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480" w:lineRule="auto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</w:t>
      </w:r>
      <w:r>
        <w:rPr>
          <w:rFonts w:hint="eastAsia" w:eastAsia="仿宋_GB2312"/>
          <w:sz w:val="32"/>
          <w:szCs w:val="32"/>
        </w:rPr>
        <w:t>207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被告人吴宝勇，男，1980年11月24日出生，公民身份号码120113198011242015，汉族，初中文化，天津市五洲运输服务有限公司员工，出生地天津市北辰区，户籍地天津市北辰区双街镇双街村南胡同东段4号，现住址天津市北辰区双街镇双新大道双街新</w:t>
      </w:r>
      <w:r>
        <w:rPr>
          <w:rFonts w:hint="eastAsia" w:ascii="仿宋_GB2312"/>
          <w:sz w:val="32"/>
          <w:szCs w:val="32"/>
        </w:rPr>
        <w:t>邨</w:t>
      </w:r>
      <w:r>
        <w:rPr>
          <w:rFonts w:hint="eastAsia" w:ascii="仿宋_GB2312" w:eastAsia="仿宋_GB2312"/>
          <w:sz w:val="32"/>
          <w:szCs w:val="32"/>
        </w:rPr>
        <w:t>2号楼0901号。</w:t>
      </w:r>
    </w:p>
    <w:p>
      <w:pPr>
        <w:spacing w:line="500" w:lineRule="exac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566" w:firstLineChars="177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公诉机关以津西检公诉刑诉[2016]189号起诉书指控被告人吴宝勇犯信用卡诈骗罪。本院经庭前会议决定，适用刑事案件速裁程序，公开开庭审理了本案。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经审理查明，2013年6月，被告人吴宝勇以其个人名义申领卡号为6224264033031104的天津银行信用卡一张，并于同年7月17日开始使用。2015年1月3日，被告人吴宝勇最后一次还款后未再进行偿还。经天津银行多次催收，被告人吴宝勇仍拒不归还欠款。截至2015年9月14日，被告人吴宝勇欠款共计人民币18221.9元，其中本金为人民币14856.76元。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2015年11月27日，被告人吴宝勇被公安人员抓获。</w:t>
      </w:r>
    </w:p>
    <w:p>
      <w:pPr>
        <w:spacing w:line="500" w:lineRule="exact"/>
        <w:ind w:firstLine="630"/>
        <w:rPr>
          <w:rFonts w:ascii="仿宋_GB2312" w:eastAsia="仿宋_GB2312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>上述事实，被告人吴宝勇在审理过程中无异议，表示认罪。并有被害单位代表张某某陈述及报案材料</w:t>
      </w:r>
      <w:r>
        <w:rPr>
          <w:rFonts w:hint="eastAsia" w:ascii="仿宋_GB2312" w:eastAsia="仿宋_GB2312"/>
          <w:kern w:val="0"/>
          <w:sz w:val="32"/>
          <w:szCs w:val="32"/>
          <w:lang w:val="zh-CN"/>
        </w:rPr>
        <w:t>，天津银行信用卡申领信息表、账户明细、对账单、催收记录，案件来源及抓获经过等证据证实，</w:t>
      </w:r>
      <w:r>
        <w:rPr>
          <w:rFonts w:hint="eastAsia" w:ascii="仿宋_GB2312"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本院认为，公诉机关指控被告人吴宝勇犯信用卡诈骗罪的事实清楚，证据确实、充分，指控罪名成立。被告人吴宝勇具有以下量刑情节：如实供述全部犯罪行为；偿还全部欠款。依照《中华人民共和国刑法》第一百九十六条第一款第（四）项、第二款，第六十七条第三款，第七十二条第一款、第三款，第七十三条第二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被告人吴宝勇犯信用卡诈骗罪，判处有期徒刑六个月，缓刑一年，罚金人民币20000元。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hint="eastAsia" w:ascii="仿宋_GB2312" w:eastAsia="仿宋_GB2312"/>
          <w:sz w:val="32"/>
          <w:szCs w:val="32"/>
        </w:rPr>
        <w:t>吴宝勇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hint="eastAsia" w:ascii="仿宋_GB2312"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wordWrap w:val="0"/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一六年四月一日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第一百九十六条第一款第（四）项   </w:t>
      </w:r>
      <w:r>
        <w:rPr>
          <w:rFonts w:eastAsia="仿宋_GB2312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602E"/>
    <w:rsid w:val="006D086E"/>
    <w:rsid w:val="006E2479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7215025"/>
    <w:rsid w:val="12576A4D"/>
    <w:rsid w:val="1CED020E"/>
    <w:rsid w:val="3D123FA3"/>
    <w:rsid w:val="676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267</Words>
  <Characters>1523</Characters>
  <Lines>12</Lines>
  <Paragraphs>3</Paragraphs>
  <TotalTime>27</TotalTime>
  <ScaleCrop>false</ScaleCrop>
  <LinksUpToDate>false</LinksUpToDate>
  <CharactersWithSpaces>1787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2016-03-30T01:05:00Z</dcterms:created>
  <dc:creator>User</dc:creator>
  <cp:lastModifiedBy>TF-PC</cp:lastModifiedBy>
  <dcterms:modified xsi:type="dcterms:W3CDTF">2018-08-27T09:39:42Z</dcterms:modified>
  <dc:title>天津市河西区人民法院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