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ind w:firstLine="1980" w:firstLineChars="450"/>
        <w:rPr>
          <w:rFonts w:hint="eastAsia" w:ascii="楷体" w:hAnsi="楷体" w:eastAsia="楷体"/>
          <w:bCs/>
          <w:sz w:val="44"/>
          <w:szCs w:val="44"/>
        </w:rPr>
      </w:pPr>
      <w:bookmarkStart w:id="2" w:name="_GoBack"/>
      <w:bookmarkEnd w:id="2"/>
      <w:r>
        <w:rPr>
          <w:rFonts w:hint="eastAsia" w:ascii="楷体" w:hAnsi="楷体" w:eastAsia="楷体"/>
          <w:bCs/>
          <w:sz w:val="44"/>
          <w:szCs w:val="44"/>
        </w:rPr>
        <w:t>天津市河西区人民法院</w:t>
      </w:r>
    </w:p>
    <w:p>
      <w:pPr>
        <w:pStyle w:val="2"/>
        <w:spacing w:line="360" w:lineRule="auto"/>
        <w:ind w:firstLine="2340" w:firstLineChars="450"/>
        <w:rPr>
          <w:rFonts w:hint="eastAsia" w:ascii="黑体" w:hAnsi="宋体" w:eastAsia="黑体"/>
          <w:sz w:val="52"/>
          <w:szCs w:val="52"/>
        </w:rPr>
      </w:pPr>
      <w:r>
        <w:rPr>
          <w:rFonts w:hint="eastAsia" w:ascii="黑体" w:hAnsi="宋体" w:eastAsia="黑体"/>
          <w:sz w:val="52"/>
          <w:szCs w:val="52"/>
        </w:rPr>
        <w:t>刑 事 判 决 书</w:t>
      </w:r>
    </w:p>
    <w:p>
      <w:pPr>
        <w:pStyle w:val="2"/>
        <w:spacing w:line="500" w:lineRule="exact"/>
        <w:ind w:firstLine="1040" w:firstLineChars="200"/>
        <w:jc w:val="center"/>
        <w:rPr>
          <w:rFonts w:hint="eastAsia" w:ascii="黑体" w:hAnsi="宋体" w:eastAsia="黑体"/>
          <w:sz w:val="52"/>
          <w:szCs w:val="52"/>
        </w:rPr>
      </w:pPr>
    </w:p>
    <w:p>
      <w:pPr>
        <w:pStyle w:val="2"/>
        <w:spacing w:line="500" w:lineRule="exact"/>
        <w:ind w:firstLine="640" w:firstLineChars="200"/>
        <w:jc w:val="center"/>
        <w:rPr>
          <w:rFonts w:ascii="Times New Roman" w:hAnsi="Times New Roman" w:eastAsia="仿宋_GB2312"/>
          <w:bCs/>
          <w:sz w:val="32"/>
          <w:szCs w:val="32"/>
        </w:rPr>
      </w:pPr>
      <w:r>
        <w:rPr>
          <w:rFonts w:hint="eastAsia" w:ascii="仿宋_GB2312" w:hAnsi="宋体" w:eastAsia="仿宋_GB2312"/>
          <w:bCs/>
          <w:sz w:val="32"/>
          <w:szCs w:val="32"/>
        </w:rPr>
        <w:t xml:space="preserve">                        </w:t>
      </w:r>
      <w:r>
        <w:rPr>
          <w:rFonts w:ascii="Times New Roman" w:hAnsi="Times New Roman" w:eastAsia="仿宋_GB2312"/>
          <w:bCs/>
          <w:sz w:val="32"/>
          <w:szCs w:val="32"/>
        </w:rPr>
        <w:t>（201</w:t>
      </w:r>
      <w:r>
        <w:rPr>
          <w:rFonts w:hint="eastAsia" w:ascii="Times New Roman" w:hAnsi="Times New Roman" w:eastAsia="仿宋_GB2312"/>
          <w:bCs/>
          <w:sz w:val="32"/>
          <w:szCs w:val="32"/>
        </w:rPr>
        <w:t>6</w:t>
      </w:r>
      <w:r>
        <w:rPr>
          <w:rFonts w:ascii="Times New Roman" w:hAnsi="Times New Roman" w:eastAsia="仿宋_GB2312"/>
          <w:bCs/>
          <w:sz w:val="32"/>
          <w:szCs w:val="32"/>
        </w:rPr>
        <w:t>）</w:t>
      </w:r>
      <w:r>
        <w:rPr>
          <w:rFonts w:hint="eastAsia" w:ascii="Times New Roman" w:hAnsi="Times New Roman" w:eastAsia="仿宋_GB2312"/>
          <w:bCs/>
          <w:sz w:val="32"/>
          <w:szCs w:val="32"/>
        </w:rPr>
        <w:t>津0103刑</w:t>
      </w:r>
      <w:r>
        <w:rPr>
          <w:rFonts w:ascii="Times New Roman" w:hAnsi="Times New Roman" w:eastAsia="仿宋_GB2312"/>
          <w:bCs/>
          <w:sz w:val="32"/>
          <w:szCs w:val="32"/>
        </w:rPr>
        <w:t>初</w:t>
      </w:r>
      <w:r>
        <w:rPr>
          <w:rFonts w:hint="eastAsia" w:ascii="Times New Roman" w:hAnsi="Times New Roman" w:eastAsia="仿宋_GB2312"/>
          <w:bCs/>
          <w:sz w:val="32"/>
          <w:szCs w:val="32"/>
        </w:rPr>
        <w:t>27</w:t>
      </w:r>
      <w:r>
        <w:rPr>
          <w:rFonts w:ascii="Times New Roman" w:hAnsi="Times New Roman" w:eastAsia="仿宋_GB2312"/>
          <w:bCs/>
          <w:sz w:val="32"/>
          <w:szCs w:val="32"/>
        </w:rPr>
        <w:t>号</w:t>
      </w:r>
    </w:p>
    <w:p>
      <w:pPr>
        <w:pStyle w:val="2"/>
        <w:spacing w:line="500" w:lineRule="exact"/>
        <w:ind w:firstLine="640" w:firstLineChars="200"/>
        <w:jc w:val="center"/>
        <w:rPr>
          <w:rFonts w:ascii="Times New Roman" w:hAnsi="Times New Roman" w:eastAsia="仿宋_GB2312"/>
          <w:sz w:val="32"/>
          <w:szCs w:val="32"/>
        </w:rPr>
      </w:pPr>
    </w:p>
    <w:p>
      <w:pPr>
        <w:spacing w:line="500" w:lineRule="exact"/>
        <w:ind w:right="-2069" w:firstLine="614" w:firstLineChars="192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公诉机关天津市河西区人民检察院。</w:t>
      </w:r>
    </w:p>
    <w:p>
      <w:pPr>
        <w:spacing w:line="500" w:lineRule="exact"/>
        <w:ind w:firstLine="640" w:firstLineChars="200"/>
        <w:rPr>
          <w:rFonts w:hint="eastAsia"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  <w:lang w:val="zh-CN"/>
        </w:rPr>
        <w:t>被告人李翔，</w:t>
      </w:r>
      <w:r>
        <w:rPr>
          <w:rFonts w:hint="eastAsia" w:eastAsia="仿宋_GB2312"/>
          <w:kern w:val="0"/>
          <w:sz w:val="32"/>
          <w:szCs w:val="32"/>
          <w:lang w:val="zh-CN"/>
        </w:rPr>
        <w:t>男</w:t>
      </w:r>
      <w:r>
        <w:rPr>
          <w:rFonts w:eastAsia="仿宋_GB2312"/>
          <w:kern w:val="0"/>
          <w:sz w:val="32"/>
          <w:szCs w:val="32"/>
          <w:lang w:val="zh-CN"/>
        </w:rPr>
        <w:t>，198</w:t>
      </w:r>
      <w:r>
        <w:rPr>
          <w:rFonts w:hint="eastAsia" w:eastAsia="仿宋_GB2312"/>
          <w:kern w:val="0"/>
          <w:sz w:val="32"/>
          <w:szCs w:val="32"/>
          <w:lang w:val="zh-CN"/>
        </w:rPr>
        <w:t>2</w:t>
      </w:r>
      <w:r>
        <w:rPr>
          <w:rFonts w:eastAsia="仿宋_GB2312"/>
          <w:kern w:val="0"/>
          <w:sz w:val="32"/>
          <w:szCs w:val="32"/>
          <w:lang w:val="zh-CN"/>
        </w:rPr>
        <w:t>年</w:t>
      </w:r>
      <w:r>
        <w:rPr>
          <w:rFonts w:hint="eastAsia" w:eastAsia="仿宋_GB2312"/>
          <w:kern w:val="0"/>
          <w:sz w:val="32"/>
          <w:szCs w:val="32"/>
          <w:lang w:val="zh-CN"/>
        </w:rPr>
        <w:t>7</w:t>
      </w:r>
      <w:r>
        <w:rPr>
          <w:rFonts w:eastAsia="仿宋_GB2312"/>
          <w:kern w:val="0"/>
          <w:sz w:val="32"/>
          <w:szCs w:val="32"/>
          <w:lang w:val="zh-CN"/>
        </w:rPr>
        <w:t>月</w:t>
      </w:r>
      <w:r>
        <w:rPr>
          <w:rFonts w:hint="eastAsia" w:eastAsia="仿宋_GB2312"/>
          <w:kern w:val="0"/>
          <w:sz w:val="32"/>
          <w:szCs w:val="32"/>
          <w:lang w:val="zh-CN"/>
        </w:rPr>
        <w:t>4</w:t>
      </w:r>
      <w:r>
        <w:rPr>
          <w:rFonts w:eastAsia="仿宋_GB2312"/>
          <w:kern w:val="0"/>
          <w:sz w:val="32"/>
          <w:szCs w:val="32"/>
          <w:lang w:val="zh-CN"/>
        </w:rPr>
        <w:t>日出生，公民身份号码</w:t>
      </w:r>
      <w:r>
        <w:rPr>
          <w:rFonts w:hint="eastAsia" w:eastAsia="仿宋_GB2312"/>
          <w:kern w:val="0"/>
          <w:sz w:val="32"/>
          <w:szCs w:val="32"/>
          <w:lang w:val="zh-CN"/>
        </w:rPr>
        <w:t>：120104198207042916</w:t>
      </w:r>
      <w:r>
        <w:rPr>
          <w:rFonts w:eastAsia="仿宋_GB2312"/>
          <w:kern w:val="0"/>
          <w:sz w:val="32"/>
          <w:szCs w:val="32"/>
          <w:lang w:val="zh-CN"/>
        </w:rPr>
        <w:t>，汉族，</w:t>
      </w:r>
      <w:r>
        <w:rPr>
          <w:rFonts w:hint="eastAsia" w:eastAsia="仿宋_GB2312"/>
          <w:kern w:val="0"/>
          <w:sz w:val="32"/>
          <w:szCs w:val="32"/>
          <w:lang w:val="zh-CN"/>
        </w:rPr>
        <w:t>大专</w:t>
      </w:r>
      <w:r>
        <w:rPr>
          <w:rFonts w:eastAsia="仿宋_GB2312"/>
          <w:kern w:val="0"/>
          <w:sz w:val="32"/>
          <w:szCs w:val="32"/>
          <w:lang w:val="zh-CN"/>
        </w:rPr>
        <w:t>文化，</w:t>
      </w:r>
      <w:r>
        <w:rPr>
          <w:rFonts w:hint="eastAsia" w:eastAsia="仿宋_GB2312"/>
          <w:kern w:val="0"/>
          <w:sz w:val="32"/>
          <w:szCs w:val="32"/>
          <w:lang w:val="zh-CN"/>
        </w:rPr>
        <w:t>天津德邦物流公司快递员</w:t>
      </w:r>
      <w:r>
        <w:rPr>
          <w:rFonts w:eastAsia="仿宋_GB2312"/>
          <w:kern w:val="0"/>
          <w:sz w:val="32"/>
          <w:szCs w:val="32"/>
          <w:lang w:val="zh-CN"/>
        </w:rPr>
        <w:t>，住</w:t>
      </w:r>
      <w:r>
        <w:rPr>
          <w:rFonts w:hint="eastAsia" w:eastAsia="仿宋_GB2312"/>
          <w:kern w:val="0"/>
          <w:sz w:val="32"/>
          <w:szCs w:val="32"/>
          <w:lang w:val="zh-CN"/>
        </w:rPr>
        <w:t>天津市南开区向阳路乐至里2号楼4门204号</w:t>
      </w:r>
      <w:r>
        <w:rPr>
          <w:rFonts w:eastAsia="仿宋_GB2312"/>
          <w:kern w:val="0"/>
          <w:sz w:val="32"/>
          <w:szCs w:val="32"/>
          <w:lang w:val="zh-CN"/>
        </w:rPr>
        <w:t>。201</w:t>
      </w:r>
      <w:r>
        <w:rPr>
          <w:rFonts w:hint="eastAsia" w:eastAsia="仿宋_GB2312"/>
          <w:kern w:val="0"/>
          <w:sz w:val="32"/>
          <w:szCs w:val="32"/>
          <w:lang w:val="zh-CN"/>
        </w:rPr>
        <w:t>5</w:t>
      </w:r>
      <w:r>
        <w:rPr>
          <w:rFonts w:eastAsia="仿宋_GB2312"/>
          <w:kern w:val="0"/>
          <w:sz w:val="32"/>
          <w:szCs w:val="32"/>
          <w:lang w:val="zh-CN"/>
        </w:rPr>
        <w:t>年</w:t>
      </w:r>
      <w:r>
        <w:rPr>
          <w:rFonts w:hint="eastAsia" w:eastAsia="仿宋_GB2312"/>
          <w:kern w:val="0"/>
          <w:sz w:val="32"/>
          <w:szCs w:val="32"/>
          <w:lang w:val="zh-CN"/>
        </w:rPr>
        <w:t>9</w:t>
      </w:r>
      <w:r>
        <w:rPr>
          <w:rFonts w:eastAsia="仿宋_GB2312"/>
          <w:kern w:val="0"/>
          <w:sz w:val="32"/>
          <w:szCs w:val="32"/>
          <w:lang w:val="zh-CN"/>
        </w:rPr>
        <w:t>月</w:t>
      </w:r>
      <w:r>
        <w:rPr>
          <w:rFonts w:hint="eastAsia" w:eastAsia="仿宋_GB2312"/>
          <w:kern w:val="0"/>
          <w:sz w:val="32"/>
          <w:szCs w:val="32"/>
          <w:lang w:val="zh-CN"/>
        </w:rPr>
        <w:t>21</w:t>
      </w:r>
      <w:r>
        <w:rPr>
          <w:rFonts w:eastAsia="仿宋_GB2312"/>
          <w:kern w:val="0"/>
          <w:sz w:val="32"/>
          <w:szCs w:val="32"/>
          <w:lang w:val="zh-CN"/>
        </w:rPr>
        <w:t>日被刑事拘留，</w:t>
      </w:r>
      <w:r>
        <w:rPr>
          <w:rFonts w:hint="eastAsia" w:eastAsia="仿宋_GB2312"/>
          <w:kern w:val="0"/>
          <w:sz w:val="32"/>
          <w:szCs w:val="32"/>
          <w:lang w:val="zh-CN"/>
        </w:rPr>
        <w:t>2015年9月30日因涉嫌犯有信用卡诈骗罪被依法逮捕</w:t>
      </w:r>
      <w:r>
        <w:rPr>
          <w:rFonts w:eastAsia="仿宋_GB2312"/>
          <w:kern w:val="0"/>
          <w:sz w:val="32"/>
          <w:szCs w:val="32"/>
        </w:rPr>
        <w:t>。</w:t>
      </w:r>
      <w:r>
        <w:rPr>
          <w:rFonts w:hint="eastAsia" w:eastAsia="仿宋_GB2312"/>
          <w:kern w:val="0"/>
          <w:sz w:val="32"/>
          <w:szCs w:val="32"/>
        </w:rPr>
        <w:t>现羁押于天津市河西区看守所。</w:t>
      </w:r>
    </w:p>
    <w:p>
      <w:pPr>
        <w:spacing w:line="500" w:lineRule="exact"/>
        <w:ind w:firstLine="57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天津市河西区人民检察院以津西检</w:t>
      </w:r>
      <w:r>
        <w:rPr>
          <w:rFonts w:hint="eastAsia" w:eastAsia="仿宋_GB2312"/>
          <w:sz w:val="32"/>
          <w:szCs w:val="32"/>
        </w:rPr>
        <w:t>公诉</w:t>
      </w:r>
      <w:r>
        <w:rPr>
          <w:rFonts w:eastAsia="仿宋_GB2312"/>
          <w:sz w:val="32"/>
          <w:szCs w:val="32"/>
        </w:rPr>
        <w:t>刑诉</w:t>
      </w:r>
      <w:r>
        <w:rPr>
          <w:rFonts w:eastAsia="仿宋_GB2312"/>
          <w:kern w:val="0"/>
          <w:sz w:val="32"/>
          <w:szCs w:val="32"/>
        </w:rPr>
        <w:t>[201</w:t>
      </w:r>
      <w:r>
        <w:rPr>
          <w:rFonts w:hint="eastAsia" w:eastAsia="仿宋_GB2312"/>
          <w:kern w:val="0"/>
          <w:sz w:val="32"/>
          <w:szCs w:val="32"/>
        </w:rPr>
        <w:t>6</w:t>
      </w:r>
      <w:r>
        <w:rPr>
          <w:rFonts w:eastAsia="仿宋_GB2312"/>
          <w:kern w:val="0"/>
          <w:sz w:val="32"/>
          <w:szCs w:val="32"/>
        </w:rPr>
        <w:t>]</w:t>
      </w:r>
      <w:r>
        <w:rPr>
          <w:rFonts w:hint="eastAsia" w:eastAsia="仿宋_GB2312"/>
          <w:sz w:val="32"/>
          <w:szCs w:val="32"/>
        </w:rPr>
        <w:t>26</w:t>
      </w:r>
      <w:r>
        <w:rPr>
          <w:rFonts w:eastAsia="仿宋_GB2312"/>
          <w:sz w:val="32"/>
          <w:szCs w:val="32"/>
        </w:rPr>
        <w:t>号起诉书指控被告人李翔犯信用卡诈骗罪，于201</w:t>
      </w:r>
      <w:r>
        <w:rPr>
          <w:rFonts w:hint="eastAsia"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日向本院提起公诉，</w:t>
      </w:r>
      <w:r>
        <w:rPr>
          <w:rFonts w:eastAsia="仿宋_GB2312"/>
          <w:bCs/>
          <w:sz w:val="32"/>
          <w:szCs w:val="32"/>
        </w:rPr>
        <w:t>并提出量刑建议</w:t>
      </w:r>
      <w:r>
        <w:rPr>
          <w:rFonts w:eastAsia="仿宋_GB2312"/>
          <w:sz w:val="32"/>
          <w:szCs w:val="32"/>
        </w:rPr>
        <w:t>。本院依法适用简易程序，实行独任审判，公开开庭审理了本案。天津市河西区人民检察院指派</w:t>
      </w:r>
      <w:r>
        <w:rPr>
          <w:rFonts w:hint="eastAsia" w:eastAsia="仿宋_GB2312"/>
          <w:sz w:val="32"/>
          <w:szCs w:val="32"/>
        </w:rPr>
        <w:t>代理</w:t>
      </w:r>
      <w:r>
        <w:rPr>
          <w:rFonts w:eastAsia="仿宋_GB2312"/>
          <w:sz w:val="32"/>
          <w:szCs w:val="32"/>
        </w:rPr>
        <w:t>检察员</w:t>
      </w:r>
      <w:r>
        <w:rPr>
          <w:rFonts w:hint="eastAsia" w:eastAsia="仿宋_GB2312"/>
          <w:sz w:val="32"/>
          <w:szCs w:val="32"/>
        </w:rPr>
        <w:t>祁白羽</w:t>
      </w:r>
      <w:r>
        <w:rPr>
          <w:rFonts w:eastAsia="仿宋_GB2312"/>
          <w:sz w:val="32"/>
          <w:szCs w:val="32"/>
        </w:rPr>
        <w:t>出庭支持公诉，被告人李翔到庭参加了诉讼。现已审理终结。</w:t>
      </w:r>
    </w:p>
    <w:p>
      <w:pPr>
        <w:autoSpaceDE w:val="0"/>
        <w:autoSpaceDN w:val="0"/>
        <w:adjustRightInd w:val="0"/>
        <w:spacing w:line="500" w:lineRule="exact"/>
        <w:ind w:firstLine="320" w:firstLineChars="100"/>
        <w:rPr>
          <w:rFonts w:hint="eastAsia" w:eastAsia="仿宋_GB2312"/>
          <w:kern w:val="0"/>
          <w:sz w:val="32"/>
          <w:szCs w:val="32"/>
          <w:lang w:val="zh-CN"/>
        </w:rPr>
      </w:pPr>
      <w:r>
        <w:rPr>
          <w:rFonts w:eastAsia="仿宋_GB2312"/>
          <w:sz w:val="32"/>
          <w:szCs w:val="32"/>
        </w:rPr>
        <w:t xml:space="preserve">  天津市河西区人民检察院指控，</w:t>
      </w:r>
      <w:r>
        <w:rPr>
          <w:rFonts w:hint="eastAsia" w:eastAsia="仿宋_GB2312"/>
          <w:kern w:val="0"/>
          <w:sz w:val="32"/>
          <w:szCs w:val="32"/>
          <w:lang w:val="zh-CN"/>
        </w:rPr>
        <w:t>被告人李翔于2007年9月申领招商银行股份有限公司信用卡一张（卡号：4392605107189312），后使用该信用卡刷卡消费，并在明显超过还款能力情况下大量透支。截止2015年3月13日最后一次还款人民币50元后，被告人李翔共透支本金人民币77271.26元，后经银行两次以上催收仍拒不还款。</w:t>
      </w:r>
    </w:p>
    <w:p>
      <w:pPr>
        <w:autoSpaceDE w:val="0"/>
        <w:autoSpaceDN w:val="0"/>
        <w:adjustRightInd w:val="0"/>
        <w:spacing w:line="500" w:lineRule="exact"/>
        <w:ind w:firstLine="320" w:firstLineChars="100"/>
        <w:rPr>
          <w:rFonts w:eastAsia="仿宋_GB2312"/>
          <w:kern w:val="0"/>
          <w:sz w:val="32"/>
          <w:szCs w:val="32"/>
          <w:lang w:val="zh-CN"/>
        </w:rPr>
      </w:pPr>
      <w:r>
        <w:rPr>
          <w:rFonts w:hint="eastAsia" w:eastAsia="仿宋_GB2312"/>
          <w:kern w:val="0"/>
          <w:sz w:val="32"/>
          <w:szCs w:val="32"/>
          <w:lang w:val="zh-CN"/>
        </w:rPr>
        <w:t xml:space="preserve">  2015年9月21日，被告人李翔被抓获。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庭审中，被告人李翔对起诉书指控的犯罪事实不表异议，并表示认罪。有被害单位的委托代理人</w:t>
      </w:r>
      <w:r>
        <w:rPr>
          <w:rFonts w:hint="eastAsia" w:eastAsia="仿宋_GB2312"/>
          <w:sz w:val="32"/>
          <w:szCs w:val="32"/>
        </w:rPr>
        <w:t>徐</w:t>
      </w:r>
      <w:r>
        <w:rPr>
          <w:rFonts w:eastAsia="仿宋_GB2312"/>
          <w:sz w:val="32"/>
          <w:szCs w:val="32"/>
        </w:rPr>
        <w:t>某</w:t>
      </w:r>
      <w:r>
        <w:rPr>
          <w:rFonts w:eastAsia="仿宋_GB2312"/>
          <w:kern w:val="0"/>
          <w:sz w:val="32"/>
          <w:szCs w:val="32"/>
          <w:lang w:val="zh-CN"/>
        </w:rPr>
        <w:t>的陈述</w:t>
      </w:r>
      <w:r>
        <w:rPr>
          <w:rFonts w:eastAsia="仿宋_GB2312"/>
          <w:sz w:val="32"/>
          <w:szCs w:val="32"/>
        </w:rPr>
        <w:t>，</w:t>
      </w:r>
      <w:r>
        <w:rPr>
          <w:rFonts w:hint="eastAsia" w:eastAsia="仿宋_GB2312"/>
          <w:sz w:val="32"/>
          <w:szCs w:val="32"/>
        </w:rPr>
        <w:t>信用卡申请资料、消费记录，</w:t>
      </w:r>
      <w:r>
        <w:rPr>
          <w:rFonts w:eastAsia="仿宋_GB2312"/>
          <w:kern w:val="0"/>
          <w:sz w:val="32"/>
          <w:szCs w:val="32"/>
          <w:lang w:val="zh-CN"/>
        </w:rPr>
        <w:t>催收记录、</w:t>
      </w:r>
      <w:r>
        <w:rPr>
          <w:rFonts w:hint="eastAsia" w:eastAsia="仿宋_GB2312"/>
          <w:kern w:val="0"/>
          <w:sz w:val="32"/>
          <w:szCs w:val="32"/>
          <w:lang w:val="zh-CN"/>
        </w:rPr>
        <w:t>还款凭证，情况说明，</w:t>
      </w:r>
      <w:r>
        <w:rPr>
          <w:rFonts w:eastAsia="仿宋_GB2312"/>
          <w:kern w:val="0"/>
          <w:sz w:val="32"/>
          <w:szCs w:val="32"/>
          <w:lang w:val="zh-CN"/>
        </w:rPr>
        <w:t>报案材料</w:t>
      </w:r>
      <w:r>
        <w:rPr>
          <w:rFonts w:eastAsia="仿宋_GB2312"/>
          <w:sz w:val="32"/>
          <w:szCs w:val="32"/>
        </w:rPr>
        <w:t>、案件来源及抓获经过等</w:t>
      </w:r>
      <w:r>
        <w:rPr>
          <w:rFonts w:hint="eastAsia" w:eastAsia="仿宋_GB2312"/>
          <w:sz w:val="32"/>
          <w:szCs w:val="32"/>
        </w:rPr>
        <w:t>证据证实</w:t>
      </w:r>
      <w:r>
        <w:rPr>
          <w:rFonts w:eastAsia="仿宋_GB2312"/>
          <w:sz w:val="32"/>
          <w:szCs w:val="32"/>
        </w:rPr>
        <w:t>，足以认定。</w:t>
      </w:r>
    </w:p>
    <w:p>
      <w:pPr>
        <w:spacing w:line="500" w:lineRule="exact"/>
        <w:ind w:firstLine="64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本院认为，被告人李翔</w:t>
      </w:r>
      <w:r>
        <w:rPr>
          <w:rFonts w:hint="eastAsia" w:eastAsia="仿宋_GB2312"/>
          <w:sz w:val="32"/>
          <w:szCs w:val="32"/>
        </w:rPr>
        <w:t>目无国家法律</w:t>
      </w:r>
      <w:r>
        <w:rPr>
          <w:rFonts w:eastAsia="仿宋_GB2312"/>
          <w:sz w:val="32"/>
          <w:szCs w:val="32"/>
        </w:rPr>
        <w:t>，以非法占有为目的，</w:t>
      </w:r>
      <w:r>
        <w:rPr>
          <w:rFonts w:hint="eastAsia" w:eastAsia="仿宋_GB2312"/>
          <w:sz w:val="32"/>
          <w:szCs w:val="32"/>
        </w:rPr>
        <w:t>恶意透支</w:t>
      </w:r>
      <w:r>
        <w:rPr>
          <w:rFonts w:eastAsia="仿宋_GB2312"/>
          <w:sz w:val="32"/>
          <w:szCs w:val="32"/>
        </w:rPr>
        <w:t>人民币</w:t>
      </w:r>
      <w:r>
        <w:rPr>
          <w:rFonts w:hint="eastAsia" w:eastAsia="仿宋_GB2312"/>
          <w:kern w:val="0"/>
          <w:sz w:val="32"/>
          <w:szCs w:val="32"/>
          <w:lang w:val="zh-CN"/>
        </w:rPr>
        <w:t>77</w:t>
      </w:r>
      <w:r>
        <w:rPr>
          <w:rFonts w:eastAsia="仿宋_GB2312"/>
          <w:kern w:val="0"/>
          <w:sz w:val="32"/>
          <w:szCs w:val="32"/>
          <w:lang w:val="zh-CN"/>
        </w:rPr>
        <w:t>000</w:t>
      </w:r>
      <w:r>
        <w:rPr>
          <w:rFonts w:eastAsia="仿宋_GB2312"/>
          <w:sz w:val="32"/>
          <w:szCs w:val="32"/>
        </w:rPr>
        <w:t>余元，数额较大</w:t>
      </w:r>
      <w:r>
        <w:rPr>
          <w:rFonts w:hint="eastAsia" w:eastAsia="仿宋_GB2312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其行为已构成信用卡诈骗罪。天津市河西区人民检察院指控被告人李翔犯信用卡诈骗罪，事实清楚，证据充分，罪名成立，本院予以支持。被告人李翔</w:t>
      </w:r>
      <w:r>
        <w:rPr>
          <w:rFonts w:hint="eastAsia" w:eastAsia="仿宋_GB2312"/>
          <w:sz w:val="32"/>
          <w:szCs w:val="32"/>
        </w:rPr>
        <w:t>到案后</w:t>
      </w:r>
      <w:r>
        <w:rPr>
          <w:rFonts w:eastAsia="仿宋_GB2312"/>
          <w:sz w:val="32"/>
          <w:szCs w:val="32"/>
        </w:rPr>
        <w:t>能</w:t>
      </w:r>
      <w:r>
        <w:rPr>
          <w:rFonts w:hint="eastAsia" w:eastAsia="仿宋_GB2312"/>
          <w:sz w:val="32"/>
          <w:szCs w:val="32"/>
        </w:rPr>
        <w:t>够</w:t>
      </w:r>
      <w:r>
        <w:rPr>
          <w:rFonts w:eastAsia="仿宋_GB2312"/>
          <w:sz w:val="32"/>
          <w:szCs w:val="32"/>
        </w:rPr>
        <w:t>如实供述自己的犯罪事实，依法可以从轻处罚。</w:t>
      </w:r>
      <w:r>
        <w:rPr>
          <w:rFonts w:hint="eastAsia" w:eastAsia="仿宋_GB2312"/>
          <w:sz w:val="32"/>
          <w:szCs w:val="32"/>
        </w:rPr>
        <w:t>案发后，被告人李翔已经归还了银行所欠全部本息，酌情可以从轻处罚。</w:t>
      </w:r>
      <w:r>
        <w:rPr>
          <w:rFonts w:eastAsia="仿宋_GB2312"/>
          <w:sz w:val="32"/>
          <w:szCs w:val="32"/>
        </w:rPr>
        <w:t>为严肃国家法律，维护金融管理秩序，依照《中华人民共和国刑法》第一百九十六条第一款</w:t>
      </w:r>
      <w:r>
        <w:rPr>
          <w:rFonts w:eastAsia="仿宋_GB2312"/>
          <w:bCs/>
          <w:sz w:val="32"/>
          <w:szCs w:val="32"/>
        </w:rPr>
        <w:t>第（四）项</w:t>
      </w:r>
      <w:r>
        <w:rPr>
          <w:rFonts w:eastAsia="仿宋_GB2312"/>
          <w:sz w:val="32"/>
          <w:szCs w:val="32"/>
        </w:rPr>
        <w:t>、</w:t>
      </w:r>
      <w:r>
        <w:rPr>
          <w:rFonts w:hint="eastAsia" w:eastAsia="仿宋_GB2312"/>
          <w:sz w:val="32"/>
          <w:szCs w:val="32"/>
        </w:rPr>
        <w:t>第二款、</w:t>
      </w:r>
      <w:r>
        <w:rPr>
          <w:rFonts w:eastAsia="仿宋_GB2312"/>
          <w:sz w:val="32"/>
          <w:szCs w:val="32"/>
        </w:rPr>
        <w:t>第六十七条第</w:t>
      </w:r>
      <w:r>
        <w:rPr>
          <w:rFonts w:hint="eastAsia" w:eastAsia="仿宋_GB2312"/>
          <w:sz w:val="32"/>
          <w:szCs w:val="32"/>
        </w:rPr>
        <w:t>三</w:t>
      </w:r>
      <w:r>
        <w:rPr>
          <w:rFonts w:eastAsia="仿宋_GB2312"/>
          <w:sz w:val="32"/>
          <w:szCs w:val="32"/>
        </w:rPr>
        <w:t>款</w:t>
      </w:r>
      <w:r>
        <w:rPr>
          <w:rFonts w:hint="eastAsia" w:eastAsia="仿宋_GB2312"/>
          <w:sz w:val="32"/>
          <w:szCs w:val="32"/>
        </w:rPr>
        <w:t>、第七十二条第一款、第三款、第七十三条第二款、第三款、第七十五条、第七十六条</w:t>
      </w:r>
      <w:r>
        <w:rPr>
          <w:rFonts w:eastAsia="仿宋_GB2312"/>
          <w:sz w:val="32"/>
          <w:szCs w:val="32"/>
        </w:rPr>
        <w:t>之规定，判决如下：</w:t>
      </w:r>
    </w:p>
    <w:p>
      <w:pPr>
        <w:pStyle w:val="2"/>
        <w:spacing w:line="500" w:lineRule="exact"/>
        <w:ind w:left="-2" w:leftChars="-1"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被告人李翔犯信用卡诈骗罪，判处有期徒刑</w:t>
      </w:r>
      <w:r>
        <w:rPr>
          <w:rFonts w:hint="eastAsia" w:eastAsia="仿宋_GB2312"/>
          <w:sz w:val="32"/>
          <w:szCs w:val="32"/>
        </w:rPr>
        <w:t>二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六个月</w:t>
      </w:r>
      <w:r>
        <w:rPr>
          <w:rFonts w:eastAsia="仿宋_GB2312"/>
          <w:sz w:val="32"/>
          <w:szCs w:val="32"/>
        </w:rPr>
        <w:t>，</w:t>
      </w:r>
      <w:r>
        <w:rPr>
          <w:rFonts w:hint="eastAsia" w:eastAsia="仿宋_GB2312"/>
          <w:sz w:val="32"/>
          <w:szCs w:val="32"/>
        </w:rPr>
        <w:t>缓刑二年六个月，</w:t>
      </w:r>
      <w:r>
        <w:rPr>
          <w:rFonts w:eastAsia="仿宋_GB2312"/>
          <w:sz w:val="32"/>
          <w:szCs w:val="32"/>
        </w:rPr>
        <w:t>罚金人民币20000元。</w:t>
      </w:r>
      <w:r>
        <w:rPr>
          <w:rFonts w:ascii="Times New Roman" w:hAnsi="Times New Roman" w:eastAsia="仿宋_GB2312"/>
          <w:sz w:val="32"/>
          <w:szCs w:val="32"/>
        </w:rPr>
        <w:t>在（刑罚）执行期间，被告人</w:t>
      </w:r>
      <w:r>
        <w:rPr>
          <w:rFonts w:eastAsia="仿宋_GB2312"/>
          <w:sz w:val="32"/>
          <w:szCs w:val="32"/>
        </w:rPr>
        <w:t>李翔</w:t>
      </w:r>
      <w:r>
        <w:rPr>
          <w:rFonts w:ascii="Times New Roman" w:hAnsi="Times New Roman" w:eastAsia="仿宋_GB2312"/>
          <w:sz w:val="32"/>
          <w:szCs w:val="32"/>
        </w:rPr>
        <w:t>应当接受相关组织的社区矫正。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（缓刑考验期限，从判决确定之日起计算。）</w:t>
      </w:r>
    </w:p>
    <w:p>
      <w:pPr>
        <w:spacing w:line="500" w:lineRule="exact"/>
        <w:ind w:firstLine="64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如不服本判决，可在接到判决书的第二日起十日内，通过本院或者直接向天津市第二中级</w:t>
      </w:r>
      <w:r>
        <w:rPr>
          <w:rFonts w:hint="eastAsia" w:eastAsia="仿宋_GB2312"/>
          <w:sz w:val="32"/>
          <w:szCs w:val="32"/>
        </w:rPr>
        <w:t>人民</w:t>
      </w:r>
      <w:r>
        <w:rPr>
          <w:rFonts w:eastAsia="仿宋_GB2312"/>
          <w:sz w:val="32"/>
          <w:szCs w:val="32"/>
        </w:rPr>
        <w:t>法院提出上诉，书面上诉的</w:t>
      </w:r>
      <w:r>
        <w:rPr>
          <w:rFonts w:hint="eastAsia" w:eastAsia="仿宋_GB2312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 xml:space="preserve">应交上诉状正本一份，副本两份。               </w:t>
      </w:r>
    </w:p>
    <w:p>
      <w:pPr>
        <w:spacing w:line="560" w:lineRule="exact"/>
        <w:ind w:left="315" w:leftChars="150" w:firstLine="614" w:firstLineChars="192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 xml:space="preserve">           </w:t>
      </w:r>
    </w:p>
    <w:p>
      <w:pPr>
        <w:spacing w:line="560" w:lineRule="exact"/>
        <w:ind w:left="315" w:leftChars="150" w:firstLine="614" w:firstLineChars="192"/>
        <w:rPr>
          <w:rFonts w:hint="eastAsia" w:ascii="仿宋_GB2312" w:hAnsi="宋体" w:eastAsia="仿宋_GB2312"/>
          <w:sz w:val="32"/>
          <w:szCs w:val="32"/>
        </w:rPr>
      </w:pPr>
    </w:p>
    <w:p>
      <w:pPr>
        <w:wordWrap w:val="0"/>
        <w:spacing w:line="560" w:lineRule="exact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审  判  员    刘  毅</w:t>
      </w:r>
    </w:p>
    <w:p>
      <w:pPr>
        <w:spacing w:line="560" w:lineRule="exact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</w:t>
      </w:r>
      <w:r>
        <w:rPr>
          <w:rFonts w:hint="eastAsia" w:ascii="仿宋_GB2312"/>
          <w:sz w:val="32"/>
          <w:szCs w:val="32"/>
        </w:rPr>
        <w:t>〇</w:t>
      </w:r>
      <w:r>
        <w:rPr>
          <w:rFonts w:hint="eastAsia" w:ascii="仿宋_GB2312" w:eastAsia="仿宋_GB2312"/>
          <w:sz w:val="32"/>
          <w:szCs w:val="32"/>
        </w:rPr>
        <w:t>一六年一月二十九日</w:t>
      </w:r>
    </w:p>
    <w:p>
      <w:pPr>
        <w:wordWrap w:val="0"/>
        <w:spacing w:line="560" w:lineRule="exact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书  记  员    时  光</w:t>
      </w:r>
    </w:p>
    <w:p>
      <w:pPr>
        <w:spacing w:line="560" w:lineRule="exact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速  录  员    杨梦萱</w:t>
      </w:r>
    </w:p>
    <w:p>
      <w:pPr>
        <w:spacing w:line="560" w:lineRule="exact"/>
        <w:jc w:val="right"/>
        <w:rPr>
          <w:rFonts w:ascii="仿宋_GB2312" w:eastAsia="仿宋_GB2312"/>
          <w:sz w:val="32"/>
          <w:szCs w:val="32"/>
        </w:rPr>
      </w:pPr>
    </w:p>
    <w:p>
      <w:pPr>
        <w:ind w:firstLine="800" w:firstLineChars="25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本案引用的法律条文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《中华人民共和国刑法》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第六十七条第三款   犯罪嫌疑人虽不具有前两款规定的自首情节，但是如实供述自己罪行的，可以从轻处罚；因其如实供述自己罪行，避免特别严重后果发生的，可以减轻处罚。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第七十二条第一款   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（一）犯罪情节较轻；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（二）有悔罪表现；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（三）没有再犯罪的危险；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（四）宣告缓刑对所居住社区没有重大不良影响。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第七十二条第三款   被宣告缓刑的犯罪分子，如果被判处附加刑，附加刑仍须执行。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第七十三条第二款   有期徒刑的缓刑考验期限为原判刑期以上五年以下，但是不能少于一年。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第七十三条第三款   缓刑考验期限，从判决确定之日起计算。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第七十五条   被宣告缓刑的犯罪分子，应当遵守下列规定：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（一）遵守法律、行政法规，服从监督；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（二）按照考察机关的规定报告自己的活动情况；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（三）遵守考察机关关于会客的规定；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（四）离开所居住的市、县或者迁居，应当报经考察机关批准。</w:t>
      </w:r>
    </w:p>
    <w:p>
      <w:pPr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第七十六条   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ind w:firstLine="640" w:firstLineChars="200"/>
        <w:rPr>
          <w:rFonts w:hint="eastAsia" w:ascii="仿宋" w:hAnsi="仿宋" w:eastAsia="仿宋"/>
          <w:sz w:val="32"/>
          <w:szCs w:val="32"/>
        </w:rPr>
      </w:pPr>
      <w:bookmarkStart w:id="0" w:name="#go195"/>
      <w:bookmarkEnd w:id="0"/>
      <w:bookmarkStart w:id="1" w:name="#go196"/>
      <w:r>
        <w:rPr>
          <w:rFonts w:ascii="仿宋" w:hAnsi="仿宋" w:eastAsia="仿宋"/>
          <w:color w:val="000000"/>
          <w:sz w:val="32"/>
          <w:szCs w:val="32"/>
        </w:rPr>
        <w:t>第一百九十六条　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  <w:r>
        <w:rPr>
          <w:rFonts w:ascii="仿宋" w:hAnsi="仿宋" w:eastAsia="仿宋"/>
          <w:color w:val="000000"/>
          <w:sz w:val="32"/>
          <w:szCs w:val="32"/>
        </w:rPr>
        <w:br w:type="textWrapping"/>
      </w:r>
      <w:r>
        <w:rPr>
          <w:rFonts w:ascii="仿宋" w:hAnsi="仿宋" w:eastAsia="仿宋"/>
          <w:color w:val="000000"/>
          <w:sz w:val="32"/>
          <w:szCs w:val="32"/>
        </w:rPr>
        <w:t>　　（一）使用伪造的信用卡，或者使用以虚假的身份证明骗领的信用卡的；</w:t>
      </w:r>
      <w:r>
        <w:rPr>
          <w:rFonts w:ascii="仿宋" w:hAnsi="仿宋" w:eastAsia="仿宋"/>
          <w:color w:val="000000"/>
          <w:sz w:val="32"/>
          <w:szCs w:val="32"/>
        </w:rPr>
        <w:br w:type="textWrapping"/>
      </w:r>
      <w:r>
        <w:rPr>
          <w:rFonts w:ascii="仿宋" w:hAnsi="仿宋" w:eastAsia="仿宋"/>
          <w:color w:val="000000"/>
          <w:sz w:val="32"/>
          <w:szCs w:val="32"/>
        </w:rPr>
        <w:t>　　（二）使用作废的信用卡的；</w:t>
      </w:r>
      <w:r>
        <w:rPr>
          <w:rFonts w:ascii="仿宋" w:hAnsi="仿宋" w:eastAsia="仿宋"/>
          <w:color w:val="000000"/>
          <w:sz w:val="32"/>
          <w:szCs w:val="32"/>
        </w:rPr>
        <w:br w:type="textWrapping"/>
      </w:r>
      <w:r>
        <w:rPr>
          <w:rFonts w:ascii="仿宋" w:hAnsi="仿宋" w:eastAsia="仿宋"/>
          <w:color w:val="000000"/>
          <w:sz w:val="32"/>
          <w:szCs w:val="32"/>
        </w:rPr>
        <w:t>　　（三）冒用他人信用卡的；</w:t>
      </w:r>
      <w:r>
        <w:rPr>
          <w:rFonts w:ascii="仿宋" w:hAnsi="仿宋" w:eastAsia="仿宋"/>
          <w:color w:val="000000"/>
          <w:sz w:val="32"/>
          <w:szCs w:val="32"/>
        </w:rPr>
        <w:br w:type="textWrapping"/>
      </w:r>
      <w:r>
        <w:rPr>
          <w:rFonts w:ascii="仿宋" w:hAnsi="仿宋" w:eastAsia="仿宋"/>
          <w:color w:val="000000"/>
          <w:sz w:val="32"/>
          <w:szCs w:val="32"/>
        </w:rPr>
        <w:t>　　（四）恶意透支的。</w:t>
      </w:r>
      <w:r>
        <w:rPr>
          <w:rFonts w:ascii="仿宋" w:hAnsi="仿宋" w:eastAsia="仿宋"/>
          <w:color w:val="000000"/>
          <w:sz w:val="32"/>
          <w:szCs w:val="32"/>
        </w:rPr>
        <w:br w:type="textWrapping"/>
      </w:r>
      <w:r>
        <w:rPr>
          <w:rFonts w:ascii="仿宋" w:hAnsi="仿宋" w:eastAsia="仿宋"/>
          <w:color w:val="000000"/>
          <w:sz w:val="32"/>
          <w:szCs w:val="32"/>
        </w:rPr>
        <w:t>　　前款所称恶意透支，是指持卡人以非法占有为目的，超过规定限额或者规定期限透支，并且经发卡银行催收后仍不归还的行为。</w:t>
      </w:r>
      <w:bookmarkEnd w:id="1"/>
    </w:p>
    <w:sectPr>
      <w:footerReference r:id="rId3" w:type="default"/>
      <w:footerReference r:id="rId4" w:type="even"/>
      <w:pgSz w:w="11907" w:h="16840"/>
      <w:pgMar w:top="1418" w:right="1758" w:bottom="1418" w:left="1758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4</w:t>
    </w:r>
    <w:r>
      <w:rPr>
        <w:rStyle w:val="7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7CE5"/>
    <w:rsid w:val="00042B54"/>
    <w:rsid w:val="00094762"/>
    <w:rsid w:val="000C5553"/>
    <w:rsid w:val="000E6735"/>
    <w:rsid w:val="001263B5"/>
    <w:rsid w:val="001406C0"/>
    <w:rsid w:val="00153D5B"/>
    <w:rsid w:val="001A7CE5"/>
    <w:rsid w:val="001F3BCA"/>
    <w:rsid w:val="001F590A"/>
    <w:rsid w:val="002155A1"/>
    <w:rsid w:val="00292E4A"/>
    <w:rsid w:val="002E46B0"/>
    <w:rsid w:val="002F79A4"/>
    <w:rsid w:val="00331165"/>
    <w:rsid w:val="00374A3C"/>
    <w:rsid w:val="003D01D1"/>
    <w:rsid w:val="0040283B"/>
    <w:rsid w:val="00412E84"/>
    <w:rsid w:val="004274C6"/>
    <w:rsid w:val="0043642A"/>
    <w:rsid w:val="004D2D3C"/>
    <w:rsid w:val="00511BA4"/>
    <w:rsid w:val="0051716C"/>
    <w:rsid w:val="00517CCA"/>
    <w:rsid w:val="00523699"/>
    <w:rsid w:val="00553410"/>
    <w:rsid w:val="00570342"/>
    <w:rsid w:val="00590F44"/>
    <w:rsid w:val="005C3714"/>
    <w:rsid w:val="00643A10"/>
    <w:rsid w:val="00672362"/>
    <w:rsid w:val="006E30CF"/>
    <w:rsid w:val="007007CB"/>
    <w:rsid w:val="00713AE4"/>
    <w:rsid w:val="00752857"/>
    <w:rsid w:val="007534FB"/>
    <w:rsid w:val="00781D58"/>
    <w:rsid w:val="007B6F11"/>
    <w:rsid w:val="007D638E"/>
    <w:rsid w:val="00800E07"/>
    <w:rsid w:val="00805CD8"/>
    <w:rsid w:val="00836839"/>
    <w:rsid w:val="0084479E"/>
    <w:rsid w:val="00845047"/>
    <w:rsid w:val="00876DD3"/>
    <w:rsid w:val="008B70B0"/>
    <w:rsid w:val="00935183"/>
    <w:rsid w:val="00974194"/>
    <w:rsid w:val="009B75DD"/>
    <w:rsid w:val="009C3D6D"/>
    <w:rsid w:val="009E60F6"/>
    <w:rsid w:val="00A14B00"/>
    <w:rsid w:val="00A468E9"/>
    <w:rsid w:val="00AA1CAB"/>
    <w:rsid w:val="00AE78EF"/>
    <w:rsid w:val="00AF4177"/>
    <w:rsid w:val="00B921A1"/>
    <w:rsid w:val="00BF08E0"/>
    <w:rsid w:val="00C21A94"/>
    <w:rsid w:val="00C36054"/>
    <w:rsid w:val="00C71F6B"/>
    <w:rsid w:val="00C9062B"/>
    <w:rsid w:val="00CC1A96"/>
    <w:rsid w:val="00CD7BD7"/>
    <w:rsid w:val="00CF2B87"/>
    <w:rsid w:val="00D21460"/>
    <w:rsid w:val="00D424CE"/>
    <w:rsid w:val="00DE6DC3"/>
    <w:rsid w:val="00E401C1"/>
    <w:rsid w:val="00E66064"/>
    <w:rsid w:val="00E812BD"/>
    <w:rsid w:val="00EA0953"/>
    <w:rsid w:val="00EA6E43"/>
    <w:rsid w:val="00F008BA"/>
    <w:rsid w:val="19515B75"/>
    <w:rsid w:val="31ED7E35"/>
    <w:rsid w:val="3C2D61FF"/>
    <w:rsid w:val="471F7CAB"/>
    <w:rsid w:val="6B1020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tbRl"/>
    </w:tcPr>
  </w:style>
  <w:style w:type="paragraph" w:styleId="2">
    <w:name w:val="Plain Text"/>
    <w:basedOn w:val="1"/>
    <w:link w:val="11"/>
    <w:uiPriority w:val="0"/>
    <w:rPr>
      <w:rFonts w:ascii="宋体" w:hAnsi="Courier New"/>
      <w:szCs w:val="2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rPr>
      <w:sz w:val="24"/>
    </w:rPr>
  </w:style>
  <w:style w:type="character" w:styleId="7">
    <w:name w:val="page number"/>
    <w:basedOn w:val="6"/>
    <w:qFormat/>
    <w:uiPriority w:val="0"/>
  </w:style>
  <w:style w:type="paragraph" w:customStyle="1" w:styleId="9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10">
    <w:name w:val="页眉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11">
    <w:name w:val="纯文本 Char"/>
    <w:basedOn w:val="6"/>
    <w:link w:val="2"/>
    <w:qFormat/>
    <w:uiPriority w:val="0"/>
    <w:rPr>
      <w:rFonts w:ascii="宋体" w:hAnsi="Courier New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MC SYSTEM</Company>
  <Pages>4</Pages>
  <Words>307</Words>
  <Characters>1751</Characters>
  <Lines>14</Lines>
  <Paragraphs>4</Paragraphs>
  <TotalTime>0</TotalTime>
  <ScaleCrop>false</ScaleCrop>
  <LinksUpToDate>false</LinksUpToDate>
  <CharactersWithSpaces>2054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2016-01-22T08:34:00Z</dcterms:created>
  <dc:creator>MC SYSTEM</dc:creator>
  <cp:lastModifiedBy>TF-PC</cp:lastModifiedBy>
  <dcterms:modified xsi:type="dcterms:W3CDTF">2018-08-27T09:39:44Z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