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360" w:lineRule="auto"/>
        <w:jc w:val="center"/>
        <w:rPr>
          <w:rFonts w:hint="eastAsia" w:eastAsia="仿宋_GB2312"/>
          <w:sz w:val="44"/>
          <w:szCs w:val="44"/>
        </w:rPr>
      </w:pPr>
      <w:bookmarkStart w:id="0" w:name="_GoBack"/>
      <w:bookmarkEnd w:id="0"/>
      <w:r>
        <w:rPr>
          <w:rFonts w:eastAsia="仿宋_GB2312"/>
          <w:sz w:val="44"/>
          <w:szCs w:val="44"/>
        </w:rPr>
        <w:t>天津市河西区人民法院</w:t>
      </w:r>
    </w:p>
    <w:p>
      <w:pPr>
        <w:pStyle w:val="6"/>
        <w:spacing w:line="360" w:lineRule="auto"/>
        <w:jc w:val="center"/>
        <w:rPr>
          <w:rFonts w:ascii="黑体" w:hAnsi="黑体" w:eastAsia="黑体"/>
          <w:bCs/>
          <w:sz w:val="52"/>
          <w:szCs w:val="52"/>
        </w:rPr>
      </w:pPr>
      <w:r>
        <w:rPr>
          <w:rFonts w:ascii="黑体" w:hAnsi="黑体" w:eastAsia="黑体"/>
          <w:sz w:val="52"/>
          <w:szCs w:val="52"/>
        </w:rPr>
        <w:t>刑</w:t>
      </w:r>
      <w:r>
        <w:rPr>
          <w:rFonts w:hint="eastAsia" w:ascii="黑体" w:hAnsi="黑体" w:eastAsia="黑体"/>
          <w:sz w:val="52"/>
          <w:szCs w:val="52"/>
        </w:rPr>
        <w:t xml:space="preserve"> </w:t>
      </w:r>
      <w:r>
        <w:rPr>
          <w:rFonts w:ascii="黑体" w:hAnsi="黑体" w:eastAsia="黑体"/>
          <w:sz w:val="52"/>
          <w:szCs w:val="52"/>
        </w:rPr>
        <w:t>事</w:t>
      </w:r>
      <w:r>
        <w:rPr>
          <w:rFonts w:hint="eastAsia" w:ascii="黑体" w:hAnsi="黑体" w:eastAsia="黑体"/>
          <w:sz w:val="52"/>
          <w:szCs w:val="52"/>
        </w:rPr>
        <w:t xml:space="preserve"> </w:t>
      </w:r>
      <w:r>
        <w:rPr>
          <w:rFonts w:ascii="黑体" w:hAnsi="黑体" w:eastAsia="黑体"/>
          <w:sz w:val="52"/>
          <w:szCs w:val="52"/>
        </w:rPr>
        <w:t>判</w:t>
      </w:r>
      <w:r>
        <w:rPr>
          <w:rFonts w:hint="eastAsia" w:ascii="黑体" w:hAnsi="黑体" w:eastAsia="黑体"/>
          <w:sz w:val="52"/>
          <w:szCs w:val="52"/>
        </w:rPr>
        <w:t xml:space="preserve"> </w:t>
      </w:r>
      <w:r>
        <w:rPr>
          <w:rFonts w:ascii="黑体" w:hAnsi="黑体" w:eastAsia="黑体"/>
          <w:sz w:val="52"/>
          <w:szCs w:val="52"/>
        </w:rPr>
        <w:t>决</w:t>
      </w:r>
      <w:r>
        <w:rPr>
          <w:rFonts w:hint="eastAsia" w:ascii="黑体" w:hAnsi="黑体" w:eastAsia="黑体"/>
          <w:sz w:val="52"/>
          <w:szCs w:val="52"/>
        </w:rPr>
        <w:t xml:space="preserve"> </w:t>
      </w:r>
      <w:r>
        <w:rPr>
          <w:rFonts w:ascii="黑体" w:hAnsi="黑体" w:eastAsia="黑体"/>
          <w:sz w:val="52"/>
          <w:szCs w:val="52"/>
        </w:rPr>
        <w:t>书</w:t>
      </w:r>
    </w:p>
    <w:p>
      <w:pPr>
        <w:pStyle w:val="2"/>
        <w:wordWrap w:val="0"/>
        <w:spacing w:line="560" w:lineRule="exact"/>
        <w:ind w:left="-2" w:firstLine="526"/>
        <w:jc w:val="right"/>
        <w:rPr>
          <w:rFonts w:hint="eastAsia" w:ascii="Times New Roman" w:hAnsi="Times New Roman" w:eastAsia="仿宋_GB2312" w:cs="Times New Roman"/>
          <w:sz w:val="32"/>
          <w:szCs w:val="32"/>
        </w:rPr>
      </w:pPr>
      <w:r>
        <w:rPr>
          <w:rFonts w:ascii="Times New Roman" w:hAnsi="Times New Roman" w:eastAsia="仿宋_GB2312" w:cs="Times New Roman"/>
          <w:sz w:val="32"/>
          <w:szCs w:val="32"/>
        </w:rPr>
        <w:t xml:space="preserve">                 </w:t>
      </w:r>
    </w:p>
    <w:p>
      <w:pPr>
        <w:pStyle w:val="2"/>
        <w:spacing w:line="560" w:lineRule="exact"/>
        <w:ind w:left="-2" w:firstLine="526"/>
        <w:jc w:val="right"/>
        <w:rPr>
          <w:rFonts w:hint="eastAsia" w:ascii="Times New Roman" w:hAnsi="Times New Roman" w:eastAsia="仿宋_GB2312" w:cs="Times New Roman"/>
          <w:sz w:val="32"/>
          <w:szCs w:val="32"/>
        </w:rPr>
      </w:pPr>
      <w:r>
        <w:rPr>
          <w:rFonts w:ascii="Times New Roman" w:hAnsi="Times New Roman" w:eastAsia="仿宋_GB2312" w:cs="Times New Roman"/>
          <w:sz w:val="32"/>
          <w:szCs w:val="32"/>
        </w:rPr>
        <w:t>（2016）津0103刑初38号</w:t>
      </w:r>
    </w:p>
    <w:p>
      <w:pPr>
        <w:pStyle w:val="2"/>
        <w:spacing w:line="560" w:lineRule="exact"/>
        <w:ind w:left="-2" w:firstLine="526"/>
        <w:jc w:val="right"/>
        <w:rPr>
          <w:rFonts w:hint="eastAsia" w:eastAsia="仿宋_GB2312"/>
          <w:sz w:val="32"/>
          <w:szCs w:val="32"/>
        </w:rPr>
      </w:pPr>
    </w:p>
    <w:p>
      <w:pPr>
        <w:pStyle w:val="2"/>
        <w:spacing w:line="560" w:lineRule="exact"/>
        <w:ind w:left="-2" w:leftChars="-1" w:firstLine="684" w:firstLineChars="214"/>
        <w:rPr>
          <w:rFonts w:eastAsia="仿宋_GB2312"/>
          <w:sz w:val="32"/>
          <w:szCs w:val="32"/>
        </w:rPr>
      </w:pPr>
      <w:r>
        <w:rPr>
          <w:rFonts w:eastAsia="仿宋_GB2312"/>
          <w:sz w:val="32"/>
          <w:szCs w:val="32"/>
        </w:rPr>
        <w:t>公诉机关天津市河西区人民检察院。</w:t>
      </w:r>
    </w:p>
    <w:p>
      <w:pPr>
        <w:spacing w:line="560" w:lineRule="exact"/>
        <w:ind w:firstLine="640" w:firstLineChars="200"/>
        <w:rPr>
          <w:rFonts w:eastAsia="仿宋_GB2312"/>
          <w:kern w:val="0"/>
          <w:sz w:val="32"/>
          <w:szCs w:val="32"/>
        </w:rPr>
      </w:pPr>
      <w:r>
        <w:rPr>
          <w:rFonts w:eastAsia="仿宋_GB2312"/>
          <w:kern w:val="0"/>
          <w:sz w:val="32"/>
          <w:szCs w:val="32"/>
          <w:lang w:val="zh-CN"/>
        </w:rPr>
        <w:t>被告人孟繁晶，女, 1983年5月18日出生, 公民身份号码:120105198305186020，汉族，中专文化，</w:t>
      </w:r>
      <w:r>
        <w:rPr>
          <w:rFonts w:eastAsia="仿宋_GB2312"/>
          <w:sz w:val="32"/>
          <w:szCs w:val="32"/>
        </w:rPr>
        <w:t>中耕翔（天津）商贸有限公司经理</w:t>
      </w:r>
      <w:r>
        <w:rPr>
          <w:rFonts w:eastAsia="仿宋_GB2312"/>
          <w:kern w:val="0"/>
          <w:sz w:val="32"/>
          <w:szCs w:val="32"/>
          <w:lang w:val="zh-CN"/>
        </w:rPr>
        <w:t>，住天津市河北区金钟河大街北斗花园4号楼1门204号</w:t>
      </w:r>
      <w:r>
        <w:rPr>
          <w:rFonts w:eastAsia="仿宋_GB2312"/>
          <w:sz w:val="32"/>
          <w:szCs w:val="32"/>
        </w:rPr>
        <w:t>。</w:t>
      </w:r>
      <w:r>
        <w:rPr>
          <w:rFonts w:eastAsia="仿宋_GB2312"/>
          <w:kern w:val="0"/>
          <w:sz w:val="32"/>
          <w:szCs w:val="32"/>
          <w:lang w:val="zh-CN"/>
        </w:rPr>
        <w:t>2015年8月19日被刑事拘留，2015年8月26日因涉嫌犯有信用卡诈骗罪</w:t>
      </w:r>
      <w:r>
        <w:rPr>
          <w:rFonts w:eastAsia="仿宋_GB2312"/>
          <w:kern w:val="0"/>
          <w:sz w:val="32"/>
          <w:szCs w:val="32"/>
        </w:rPr>
        <w:t>被取保候审</w:t>
      </w:r>
      <w:r>
        <w:rPr>
          <w:rFonts w:eastAsia="仿宋_GB2312"/>
          <w:sz w:val="32"/>
          <w:szCs w:val="32"/>
        </w:rPr>
        <w:t>。</w:t>
      </w:r>
    </w:p>
    <w:p>
      <w:pPr>
        <w:spacing w:line="520" w:lineRule="exact"/>
        <w:ind w:firstLine="640" w:firstLineChars="200"/>
        <w:rPr>
          <w:rFonts w:eastAsia="仿宋_GB2312"/>
          <w:sz w:val="32"/>
          <w:szCs w:val="32"/>
        </w:rPr>
      </w:pPr>
      <w:r>
        <w:rPr>
          <w:rFonts w:eastAsia="仿宋_GB2312"/>
          <w:sz w:val="32"/>
          <w:szCs w:val="32"/>
        </w:rPr>
        <w:t>天津市河西区人民检察院以津西检公诉刑诉[2016]35号起诉书指控被告人孟繁晶犯有信用卡诈骗罪，于2016年1月18日向本院提起公诉，</w:t>
      </w:r>
      <w:r>
        <w:rPr>
          <w:rFonts w:eastAsia="仿宋_GB2312"/>
          <w:bCs/>
          <w:sz w:val="32"/>
          <w:szCs w:val="32"/>
        </w:rPr>
        <w:t>并提出量刑建议</w:t>
      </w:r>
      <w:r>
        <w:rPr>
          <w:rFonts w:eastAsia="仿宋_GB2312"/>
          <w:sz w:val="32"/>
          <w:szCs w:val="32"/>
        </w:rPr>
        <w:t>。本院依法组成合议庭，公开开庭审理了本案。天津市河西区人民检察院指派检察员魏长明出庭支持公诉，被告人孟繁晶到庭参加了诉讼。现已审理终结。</w:t>
      </w:r>
    </w:p>
    <w:p>
      <w:pPr>
        <w:autoSpaceDE w:val="0"/>
        <w:autoSpaceDN w:val="0"/>
        <w:adjustRightInd w:val="0"/>
        <w:spacing w:line="520" w:lineRule="exact"/>
        <w:ind w:firstLine="640" w:firstLineChars="200"/>
        <w:jc w:val="left"/>
        <w:rPr>
          <w:rFonts w:eastAsia="仿宋_GB2312"/>
          <w:kern w:val="0"/>
          <w:sz w:val="32"/>
          <w:szCs w:val="32"/>
          <w:lang w:val="zh-CN"/>
        </w:rPr>
      </w:pPr>
      <w:r>
        <w:rPr>
          <w:rFonts w:eastAsia="仿宋_GB2312"/>
          <w:sz w:val="32"/>
          <w:szCs w:val="32"/>
        </w:rPr>
        <w:t>经审理查明，</w:t>
      </w:r>
      <w:r>
        <w:rPr>
          <w:rFonts w:eastAsia="仿宋_GB2312"/>
          <w:kern w:val="0"/>
          <w:sz w:val="32"/>
          <w:szCs w:val="32"/>
          <w:lang w:val="zh-CN"/>
        </w:rPr>
        <w:t>2013年3月，被告人孟繁晶以其个人名义在河北银行股份有限公司天津分行申领信用卡一张 (卡号为6229218800190795)，后开卡使用并用于个人消费。2015年1月27日</w:t>
      </w:r>
      <w:r>
        <w:rPr>
          <w:rFonts w:eastAsia="仿宋_GB2312"/>
          <w:sz w:val="32"/>
          <w:szCs w:val="32"/>
        </w:rPr>
        <w:t>最后一次还款</w:t>
      </w:r>
      <w:r>
        <w:rPr>
          <w:rFonts w:eastAsia="仿宋_GB2312"/>
          <w:kern w:val="0"/>
          <w:sz w:val="32"/>
          <w:szCs w:val="32"/>
          <w:lang w:val="zh-CN"/>
        </w:rPr>
        <w:t>人民币1000元，</w:t>
      </w:r>
      <w:r>
        <w:rPr>
          <w:rFonts w:eastAsia="仿宋_GB2312"/>
          <w:sz w:val="32"/>
          <w:szCs w:val="32"/>
        </w:rPr>
        <w:t>后再无还款。经</w:t>
      </w:r>
      <w:r>
        <w:rPr>
          <w:rFonts w:eastAsia="仿宋_GB2312"/>
          <w:kern w:val="0"/>
          <w:sz w:val="32"/>
          <w:szCs w:val="32"/>
          <w:lang w:val="zh-CN"/>
        </w:rPr>
        <w:t>银行多次催收仍拒不还款。截至 2015年8月12日，被告人孟繁晶恶意透支消费本金人民币197486.34元。2015年8月19日公安机关将</w:t>
      </w:r>
      <w:r>
        <w:rPr>
          <w:rFonts w:eastAsia="仿宋_GB2312"/>
          <w:sz w:val="32"/>
          <w:szCs w:val="32"/>
        </w:rPr>
        <w:t>被告人孟繁晶抓获</w:t>
      </w:r>
      <w:r>
        <w:rPr>
          <w:rFonts w:eastAsia="仿宋_GB2312"/>
          <w:kern w:val="0"/>
          <w:sz w:val="32"/>
          <w:szCs w:val="32"/>
          <w:lang w:val="zh-CN"/>
        </w:rPr>
        <w:t>，经进一步侦查成案。</w:t>
      </w:r>
    </w:p>
    <w:p>
      <w:pPr>
        <w:spacing w:line="520" w:lineRule="exact"/>
        <w:ind w:firstLine="720"/>
        <w:rPr>
          <w:rFonts w:eastAsia="仿宋_GB2312"/>
          <w:kern w:val="0"/>
          <w:sz w:val="32"/>
          <w:szCs w:val="32"/>
          <w:lang w:val="zh-CN"/>
        </w:rPr>
      </w:pPr>
      <w:r>
        <w:rPr>
          <w:rFonts w:eastAsia="仿宋_GB2312"/>
          <w:sz w:val="32"/>
          <w:szCs w:val="32"/>
        </w:rPr>
        <w:t>案发后，被告人孟繁晶归还了</w:t>
      </w:r>
      <w:r>
        <w:rPr>
          <w:rFonts w:eastAsia="仿宋_GB2312"/>
          <w:kern w:val="0"/>
          <w:sz w:val="32"/>
          <w:szCs w:val="32"/>
          <w:lang w:val="zh-CN"/>
        </w:rPr>
        <w:t>河北银行股份有限公司天津分行全部欠款。</w:t>
      </w:r>
    </w:p>
    <w:p>
      <w:pPr>
        <w:autoSpaceDE w:val="0"/>
        <w:autoSpaceDN w:val="0"/>
        <w:adjustRightInd w:val="0"/>
        <w:spacing w:line="560" w:lineRule="exact"/>
        <w:ind w:firstLine="640" w:firstLineChars="200"/>
        <w:jc w:val="left"/>
        <w:rPr>
          <w:rFonts w:eastAsia="仿宋"/>
          <w:sz w:val="32"/>
          <w:szCs w:val="32"/>
        </w:rPr>
      </w:pPr>
      <w:r>
        <w:rPr>
          <w:rFonts w:eastAsia="仿宋_GB2312"/>
          <w:sz w:val="32"/>
          <w:szCs w:val="32"/>
        </w:rPr>
        <w:t>庭审中，被告人</w:t>
      </w:r>
      <w:r>
        <w:rPr>
          <w:rFonts w:eastAsia="仿宋_GB2312"/>
          <w:kern w:val="0"/>
          <w:sz w:val="32"/>
          <w:szCs w:val="32"/>
          <w:lang w:val="zh-CN"/>
        </w:rPr>
        <w:t>孟繁晶辩称</w:t>
      </w:r>
      <w:r>
        <w:rPr>
          <w:rFonts w:eastAsia="仿宋_GB2312"/>
          <w:sz w:val="32"/>
          <w:szCs w:val="32"/>
        </w:rPr>
        <w:t>起诉书指控的犯罪事实不表异议并表示认罪。</w:t>
      </w:r>
      <w:r>
        <w:rPr>
          <w:rFonts w:hAnsi="仿宋" w:eastAsia="仿宋"/>
          <w:sz w:val="32"/>
          <w:szCs w:val="32"/>
        </w:rPr>
        <w:t>且有被害单位的委托代理人陈某的陈述，证人黄某某的证言，信用卡申请资料、交易明细、催收记录，</w:t>
      </w:r>
      <w:r>
        <w:rPr>
          <w:rFonts w:eastAsia="仿宋_GB2312"/>
          <w:kern w:val="0"/>
          <w:sz w:val="32"/>
          <w:szCs w:val="32"/>
          <w:lang w:val="zh-CN"/>
        </w:rPr>
        <w:t>河北银行</w:t>
      </w:r>
      <w:r>
        <w:rPr>
          <w:rFonts w:hAnsi="仿宋" w:eastAsia="仿宋"/>
          <w:kern w:val="0"/>
          <w:sz w:val="32"/>
          <w:szCs w:val="32"/>
        </w:rPr>
        <w:t>股份天津市分行</w:t>
      </w:r>
      <w:r>
        <w:rPr>
          <w:rFonts w:hAnsi="仿宋" w:eastAsia="仿宋"/>
          <w:sz w:val="32"/>
          <w:szCs w:val="32"/>
        </w:rPr>
        <w:t>的报案材料，</w:t>
      </w:r>
      <w:r>
        <w:rPr>
          <w:rFonts w:hAnsi="仿宋" w:eastAsia="仿宋"/>
          <w:kern w:val="0"/>
          <w:sz w:val="32"/>
          <w:szCs w:val="32"/>
          <w:lang w:val="zh-CN"/>
        </w:rPr>
        <w:t>公安机关</w:t>
      </w:r>
      <w:r>
        <w:rPr>
          <w:rFonts w:hAnsi="仿宋" w:eastAsia="仿宋"/>
          <w:sz w:val="32"/>
          <w:szCs w:val="32"/>
        </w:rPr>
        <w:t>案件来源、抓获经过等书证材料，足以认定。</w:t>
      </w:r>
    </w:p>
    <w:p>
      <w:pPr>
        <w:spacing w:line="500" w:lineRule="exact"/>
        <w:ind w:firstLine="627" w:firstLineChars="196"/>
        <w:rPr>
          <w:rFonts w:eastAsia="仿宋_GB2312"/>
          <w:sz w:val="32"/>
          <w:szCs w:val="32"/>
        </w:rPr>
      </w:pPr>
      <w:r>
        <w:rPr>
          <w:rFonts w:eastAsia="仿宋_GB2312"/>
          <w:sz w:val="32"/>
          <w:szCs w:val="32"/>
        </w:rPr>
        <w:t>公诉机关向本院提供的相关证据经当庭质证，被告人孟繁晶对出示的证据不表异议，证据来源合法，内容客观真实，本院予以确认。</w:t>
      </w:r>
    </w:p>
    <w:p>
      <w:pPr>
        <w:spacing w:line="560" w:lineRule="exact"/>
        <w:ind w:firstLine="697" w:firstLineChars="218"/>
        <w:rPr>
          <w:rFonts w:eastAsia="仿宋"/>
          <w:sz w:val="32"/>
          <w:szCs w:val="32"/>
        </w:rPr>
      </w:pPr>
      <w:r>
        <w:rPr>
          <w:rFonts w:eastAsia="仿宋_GB2312"/>
          <w:sz w:val="32"/>
          <w:szCs w:val="32"/>
        </w:rPr>
        <w:t>本院认为，被告人孟繁晶目无国家法律，以非法占有为目的，采取恶意透支的手段骗取银行人民币</w:t>
      </w:r>
      <w:r>
        <w:rPr>
          <w:rFonts w:eastAsia="仿宋_GB2312"/>
          <w:kern w:val="0"/>
          <w:sz w:val="32"/>
          <w:szCs w:val="32"/>
          <w:lang w:val="zh-CN"/>
        </w:rPr>
        <w:t>19万</w:t>
      </w:r>
      <w:r>
        <w:rPr>
          <w:rFonts w:eastAsia="仿宋_GB2312"/>
          <w:sz w:val="32"/>
          <w:szCs w:val="32"/>
        </w:rPr>
        <w:t>余元，数额巨大，其行为已构成信用卡诈骗罪。天津市河西区人民检察院指控被告人孟繁晶犯信用卡诈骗</w:t>
      </w:r>
      <w:r>
        <w:rPr>
          <w:rFonts w:eastAsia="仿宋_GB2312"/>
          <w:kern w:val="0"/>
          <w:sz w:val="32"/>
          <w:szCs w:val="32"/>
          <w:lang w:eastAsia="zh-TW"/>
        </w:rPr>
        <w:t>罪</w:t>
      </w:r>
      <w:r>
        <w:rPr>
          <w:rFonts w:eastAsia="仿宋_GB2312"/>
          <w:sz w:val="32"/>
          <w:szCs w:val="32"/>
        </w:rPr>
        <w:t>，事实清楚，证据充分，罪名成立，本院予以支持。被告人孟繁晶能主动到案，并如实供述自己的犯罪事实，是自首，依法予以减轻处罚；案发后，被告人孟繁晶能归还</w:t>
      </w:r>
      <w:r>
        <w:rPr>
          <w:rFonts w:eastAsia="仿宋_GB2312"/>
          <w:kern w:val="0"/>
          <w:sz w:val="32"/>
          <w:szCs w:val="32"/>
          <w:lang w:val="zh-CN"/>
        </w:rPr>
        <w:t>银行全部欠款</w:t>
      </w:r>
      <w:r>
        <w:rPr>
          <w:rFonts w:eastAsia="仿宋_GB2312"/>
          <w:sz w:val="32"/>
          <w:szCs w:val="32"/>
        </w:rPr>
        <w:t>，酌情可以从轻处罚。</w:t>
      </w:r>
      <w:r>
        <w:rPr>
          <w:rFonts w:hAnsi="仿宋" w:eastAsia="仿宋"/>
          <w:sz w:val="32"/>
          <w:szCs w:val="32"/>
        </w:rPr>
        <w:t>依照《中华人民共和国刑法》第一百九十六条第一款</w:t>
      </w:r>
      <w:r>
        <w:rPr>
          <w:rFonts w:hAnsi="仿宋" w:eastAsia="仿宋"/>
          <w:bCs/>
          <w:sz w:val="32"/>
          <w:szCs w:val="32"/>
        </w:rPr>
        <w:t>第（四）项</w:t>
      </w:r>
      <w:r>
        <w:rPr>
          <w:rFonts w:hAnsi="仿宋" w:eastAsia="仿宋"/>
          <w:sz w:val="32"/>
          <w:szCs w:val="32"/>
        </w:rPr>
        <w:t>、第二款、</w:t>
      </w:r>
      <w:r>
        <w:rPr>
          <w:rFonts w:hAnsi="仿宋" w:eastAsia="仿宋"/>
          <w:kern w:val="0"/>
          <w:sz w:val="32"/>
          <w:szCs w:val="32"/>
        </w:rPr>
        <w:t>第六十七条第一款</w:t>
      </w:r>
      <w:r>
        <w:rPr>
          <w:rFonts w:hAnsi="仿宋" w:eastAsia="仿宋"/>
          <w:sz w:val="32"/>
          <w:szCs w:val="32"/>
        </w:rPr>
        <w:t>、第七十二条、第七十三条第二款、第三款、第七十五条、第七十六条之规定，判决如下：</w:t>
      </w:r>
    </w:p>
    <w:p>
      <w:pPr>
        <w:pStyle w:val="2"/>
        <w:spacing w:line="560" w:lineRule="exact"/>
        <w:ind w:left="-2" w:leftChars="-1" w:firstLine="640" w:firstLineChars="200"/>
        <w:rPr>
          <w:rFonts w:ascii="Times New Roman" w:hAnsi="Times New Roman" w:eastAsia="仿宋_GB2312" w:cs="Times New Roman"/>
          <w:bCs/>
          <w:sz w:val="32"/>
          <w:szCs w:val="32"/>
        </w:rPr>
      </w:pPr>
      <w:r>
        <w:rPr>
          <w:rFonts w:ascii="Times New Roman" w:hAnsi="仿宋" w:eastAsia="仿宋" w:cs="Times New Roman"/>
          <w:sz w:val="32"/>
          <w:szCs w:val="32"/>
        </w:rPr>
        <w:t>一、被告人孟繁晶犯信用卡诈骗罪</w:t>
      </w:r>
      <w:r>
        <w:rPr>
          <w:rFonts w:ascii="Times New Roman" w:hAnsi="Times New Roman" w:eastAsia="仿宋_GB2312" w:cs="Times New Roman"/>
          <w:bCs/>
          <w:sz w:val="32"/>
          <w:szCs w:val="32"/>
        </w:rPr>
        <w:t>判处</w:t>
      </w:r>
      <w:r>
        <w:rPr>
          <w:rFonts w:ascii="Times New Roman" w:hAnsi="Times New Roman" w:eastAsia="仿宋_GB2312" w:cs="Times New Roman"/>
          <w:kern w:val="0"/>
          <w:sz w:val="32"/>
          <w:szCs w:val="32"/>
        </w:rPr>
        <w:t>有期徒刑二年</w:t>
      </w:r>
      <w:r>
        <w:rPr>
          <w:rFonts w:ascii="Times New Roman" w:hAnsi="Times New Roman" w:eastAsia="仿宋_GB2312" w:cs="Times New Roman"/>
          <w:bCs/>
          <w:sz w:val="32"/>
          <w:szCs w:val="32"/>
        </w:rPr>
        <w:t>、缓刑</w:t>
      </w:r>
      <w:r>
        <w:rPr>
          <w:rFonts w:ascii="Times New Roman" w:hAnsi="Times New Roman" w:eastAsia="仿宋_GB2312" w:cs="Times New Roman"/>
          <w:kern w:val="0"/>
          <w:sz w:val="32"/>
          <w:szCs w:val="32"/>
        </w:rPr>
        <w:t>二年</w:t>
      </w:r>
      <w:r>
        <w:rPr>
          <w:rFonts w:ascii="Times New Roman" w:hAnsi="仿宋" w:eastAsia="仿宋" w:cs="Times New Roman"/>
          <w:sz w:val="32"/>
          <w:szCs w:val="32"/>
        </w:rPr>
        <w:t>，罚金人民币</w:t>
      </w:r>
      <w:r>
        <w:rPr>
          <w:rFonts w:ascii="Times New Roman" w:hAnsi="Times New Roman" w:eastAsia="仿宋" w:cs="Times New Roman"/>
          <w:sz w:val="32"/>
          <w:szCs w:val="32"/>
        </w:rPr>
        <w:t>50000</w:t>
      </w:r>
      <w:r>
        <w:rPr>
          <w:rFonts w:ascii="Times New Roman" w:hAnsi="仿宋" w:eastAsia="仿宋" w:cs="Times New Roman"/>
          <w:sz w:val="32"/>
          <w:szCs w:val="32"/>
        </w:rPr>
        <w:t>元</w:t>
      </w:r>
      <w:r>
        <w:rPr>
          <w:rFonts w:ascii="Times New Roman" w:hAnsi="Times New Roman" w:eastAsia="仿宋_GB2312" w:cs="Times New Roman"/>
          <w:kern w:val="0"/>
          <w:sz w:val="32"/>
          <w:szCs w:val="32"/>
        </w:rPr>
        <w:t>。</w:t>
      </w:r>
      <w:r>
        <w:rPr>
          <w:rFonts w:ascii="Times New Roman" w:hAnsi="Times New Roman" w:eastAsia="仿宋_GB2312" w:cs="Times New Roman"/>
          <w:bCs/>
          <w:sz w:val="32"/>
          <w:szCs w:val="32"/>
        </w:rPr>
        <w:t>在（刑罚）执行期间，被告人</w:t>
      </w:r>
      <w:r>
        <w:rPr>
          <w:rFonts w:ascii="Times New Roman" w:hAnsi="仿宋" w:eastAsia="仿宋" w:cs="Times New Roman"/>
          <w:sz w:val="32"/>
          <w:szCs w:val="32"/>
        </w:rPr>
        <w:t>孟繁晶</w:t>
      </w:r>
      <w:r>
        <w:rPr>
          <w:rFonts w:ascii="Times New Roman" w:hAnsi="Times New Roman" w:eastAsia="仿宋_GB2312" w:cs="Times New Roman"/>
          <w:bCs/>
          <w:sz w:val="32"/>
          <w:szCs w:val="32"/>
        </w:rPr>
        <w:t>应当接受相关组织的社区矫正。</w:t>
      </w:r>
    </w:p>
    <w:p>
      <w:pPr>
        <w:spacing w:line="560" w:lineRule="exact"/>
        <w:ind w:left="-105" w:firstLine="662" w:firstLineChars="207"/>
        <w:rPr>
          <w:rFonts w:eastAsia="仿宋_GB2312"/>
          <w:sz w:val="32"/>
          <w:szCs w:val="32"/>
        </w:rPr>
      </w:pPr>
      <w:r>
        <w:rPr>
          <w:rFonts w:eastAsia="仿宋_GB2312"/>
          <w:bCs/>
          <w:sz w:val="32"/>
          <w:szCs w:val="32"/>
        </w:rPr>
        <w:t>（缓刑考验期限，从判决确定之日起计算。）</w:t>
      </w:r>
    </w:p>
    <w:p>
      <w:pPr>
        <w:spacing w:line="560" w:lineRule="exact"/>
        <w:ind w:firstLine="697" w:firstLineChars="218"/>
        <w:rPr>
          <w:rFonts w:eastAsia="仿宋"/>
          <w:sz w:val="32"/>
          <w:szCs w:val="32"/>
        </w:rPr>
      </w:pPr>
      <w:r>
        <w:rPr>
          <w:rFonts w:hAnsi="仿宋" w:eastAsia="仿宋"/>
          <w:sz w:val="32"/>
          <w:szCs w:val="32"/>
        </w:rPr>
        <w:t>二、禁止被告人孟繁晶在缓刑期间从事金融借贷及与金融相关的担保活动。</w:t>
      </w:r>
    </w:p>
    <w:p>
      <w:pPr>
        <w:spacing w:line="520" w:lineRule="exact"/>
        <w:ind w:firstLine="640"/>
        <w:rPr>
          <w:rFonts w:eastAsia="仿宋_GB2312"/>
          <w:sz w:val="32"/>
          <w:szCs w:val="32"/>
        </w:rPr>
      </w:pPr>
      <w:r>
        <w:rPr>
          <w:rFonts w:eastAsia="仿宋_GB2312"/>
          <w:sz w:val="32"/>
          <w:szCs w:val="32"/>
        </w:rPr>
        <w:t xml:space="preserve">如不服本判决，可在接到判决书的第二日起十日内，通过本院或者直接向天津市第二中级法院提出上诉，书面上诉的应交上诉状正本一份，副本两份。              </w:t>
      </w:r>
    </w:p>
    <w:p>
      <w:pPr>
        <w:spacing w:line="520" w:lineRule="exact"/>
        <w:ind w:left="315" w:leftChars="150" w:firstLine="614" w:firstLineChars="192"/>
        <w:jc w:val="right"/>
        <w:rPr>
          <w:rFonts w:eastAsia="仿宋_GB2312"/>
          <w:sz w:val="32"/>
          <w:szCs w:val="32"/>
        </w:rPr>
      </w:pPr>
      <w:r>
        <w:rPr>
          <w:rFonts w:eastAsia="仿宋_GB2312"/>
          <w:sz w:val="32"/>
          <w:szCs w:val="32"/>
        </w:rPr>
        <w:t xml:space="preserve">                            </w:t>
      </w:r>
    </w:p>
    <w:p>
      <w:pPr>
        <w:spacing w:line="560" w:lineRule="exact"/>
        <w:ind w:left="1290"/>
        <w:jc w:val="right"/>
        <w:rPr>
          <w:rFonts w:eastAsia="仿宋_GB2312"/>
          <w:sz w:val="32"/>
          <w:szCs w:val="32"/>
        </w:rPr>
      </w:pPr>
    </w:p>
    <w:p>
      <w:pPr>
        <w:spacing w:line="560" w:lineRule="exact"/>
        <w:ind w:left="1290"/>
        <w:jc w:val="right"/>
        <w:rPr>
          <w:rFonts w:eastAsia="仿宋_GB2312"/>
          <w:sz w:val="32"/>
          <w:szCs w:val="32"/>
        </w:rPr>
      </w:pPr>
    </w:p>
    <w:p>
      <w:pPr>
        <w:spacing w:line="560" w:lineRule="exact"/>
        <w:ind w:firstLine="4800" w:firstLineChars="1500"/>
        <w:jc w:val="right"/>
        <w:rPr>
          <w:rFonts w:eastAsia="仿宋_GB2312"/>
          <w:sz w:val="32"/>
          <w:szCs w:val="32"/>
        </w:rPr>
      </w:pPr>
      <w:r>
        <w:rPr>
          <w:rFonts w:eastAsia="仿宋_GB2312"/>
          <w:sz w:val="32"/>
          <w:szCs w:val="32"/>
        </w:rPr>
        <w:t>审  判  长   张忠志</w:t>
      </w:r>
    </w:p>
    <w:p>
      <w:pPr>
        <w:spacing w:line="560" w:lineRule="exact"/>
        <w:ind w:firstLine="4800" w:firstLineChars="1500"/>
        <w:jc w:val="right"/>
        <w:rPr>
          <w:rFonts w:eastAsia="仿宋_GB2312"/>
          <w:sz w:val="32"/>
          <w:szCs w:val="32"/>
        </w:rPr>
      </w:pPr>
      <w:r>
        <w:rPr>
          <w:rFonts w:eastAsia="仿宋_GB2312"/>
          <w:sz w:val="32"/>
          <w:szCs w:val="32"/>
        </w:rPr>
        <w:t>审  判  员   王  健</w:t>
      </w:r>
    </w:p>
    <w:p>
      <w:pPr>
        <w:spacing w:line="360" w:lineRule="atLeast"/>
        <w:jc w:val="right"/>
        <w:rPr>
          <w:rFonts w:eastAsia="仿宋_GB2312"/>
          <w:color w:val="333333"/>
          <w:kern w:val="0"/>
          <w:sz w:val="32"/>
          <w:szCs w:val="32"/>
        </w:rPr>
      </w:pPr>
      <w:r>
        <w:rPr>
          <w:rFonts w:eastAsia="仿宋_GB2312"/>
          <w:sz w:val="32"/>
          <w:szCs w:val="32"/>
        </w:rPr>
        <w:t xml:space="preserve">代理审判员   </w:t>
      </w:r>
      <w:r>
        <w:rPr>
          <w:rFonts w:eastAsia="仿宋_GB2312"/>
          <w:color w:val="333333"/>
          <w:kern w:val="0"/>
          <w:sz w:val="32"/>
          <w:szCs w:val="32"/>
        </w:rPr>
        <w:t>刘丛薇</w:t>
      </w:r>
    </w:p>
    <w:p>
      <w:pPr>
        <w:spacing w:line="560" w:lineRule="exact"/>
        <w:ind w:firstLine="600"/>
        <w:jc w:val="right"/>
        <w:rPr>
          <w:rFonts w:eastAsia="仿宋_GB2312"/>
          <w:sz w:val="32"/>
          <w:szCs w:val="32"/>
        </w:rPr>
      </w:pPr>
      <w:r>
        <w:rPr>
          <w:rFonts w:eastAsia="仿宋_GB2312"/>
          <w:sz w:val="32"/>
          <w:szCs w:val="32"/>
        </w:rPr>
        <w:t xml:space="preserve">     二</w:t>
      </w:r>
      <w:r>
        <w:rPr>
          <w:rFonts w:eastAsia="仿宋"/>
          <w:sz w:val="32"/>
          <w:szCs w:val="32"/>
        </w:rPr>
        <w:t>〇</w:t>
      </w:r>
      <w:r>
        <w:rPr>
          <w:rFonts w:eastAsia="仿宋_GB2312"/>
          <w:sz w:val="32"/>
          <w:szCs w:val="32"/>
        </w:rPr>
        <w:t>一六年二月十八日</w:t>
      </w:r>
    </w:p>
    <w:p>
      <w:pPr>
        <w:spacing w:line="560" w:lineRule="exact"/>
        <w:ind w:firstLine="4800" w:firstLineChars="1500"/>
        <w:jc w:val="right"/>
        <w:rPr>
          <w:rFonts w:eastAsia="仿宋_GB2312"/>
          <w:sz w:val="32"/>
          <w:szCs w:val="32"/>
        </w:rPr>
      </w:pPr>
      <w:r>
        <w:rPr>
          <w:rFonts w:eastAsia="仿宋_GB2312"/>
          <w:sz w:val="32"/>
          <w:szCs w:val="32"/>
        </w:rPr>
        <w:t>书  记  员   张文雅</w:t>
      </w:r>
    </w:p>
    <w:p>
      <w:pPr>
        <w:spacing w:line="500" w:lineRule="exact"/>
        <w:jc w:val="right"/>
        <w:rPr>
          <w:rFonts w:eastAsia="仿宋_GB2312"/>
          <w:sz w:val="32"/>
          <w:szCs w:val="32"/>
        </w:rPr>
      </w:pPr>
      <w:r>
        <w:rPr>
          <w:rFonts w:eastAsia="仿宋_GB2312"/>
          <w:sz w:val="32"/>
          <w:szCs w:val="32"/>
        </w:rPr>
        <w:t>速  录  员   王  娟</w:t>
      </w:r>
    </w:p>
    <w:p>
      <w:pPr>
        <w:spacing w:line="560" w:lineRule="exact"/>
        <w:ind w:left="1290"/>
        <w:jc w:val="right"/>
        <w:rPr>
          <w:rFonts w:eastAsia="仿宋_GB2312"/>
          <w:sz w:val="32"/>
          <w:szCs w:val="32"/>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2</w:t>
    </w:r>
    <w:r>
      <w:rPr>
        <w:rStyle w:val="8"/>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31F0"/>
    <w:rsid w:val="00023BF2"/>
    <w:rsid w:val="00037D39"/>
    <w:rsid w:val="00041ED1"/>
    <w:rsid w:val="00050BEB"/>
    <w:rsid w:val="0005269D"/>
    <w:rsid w:val="000618FB"/>
    <w:rsid w:val="00076BDC"/>
    <w:rsid w:val="00077233"/>
    <w:rsid w:val="00085C64"/>
    <w:rsid w:val="000B24DD"/>
    <w:rsid w:val="000C1024"/>
    <w:rsid w:val="000C5C53"/>
    <w:rsid w:val="000E1A70"/>
    <w:rsid w:val="00103203"/>
    <w:rsid w:val="00114E4A"/>
    <w:rsid w:val="00122E08"/>
    <w:rsid w:val="00124ADF"/>
    <w:rsid w:val="00143D87"/>
    <w:rsid w:val="001530CF"/>
    <w:rsid w:val="00162A61"/>
    <w:rsid w:val="001703A6"/>
    <w:rsid w:val="00183941"/>
    <w:rsid w:val="001972A9"/>
    <w:rsid w:val="001A340B"/>
    <w:rsid w:val="001C4529"/>
    <w:rsid w:val="001F1F94"/>
    <w:rsid w:val="001F2FBB"/>
    <w:rsid w:val="0023118C"/>
    <w:rsid w:val="00244432"/>
    <w:rsid w:val="00257A17"/>
    <w:rsid w:val="00273926"/>
    <w:rsid w:val="0028418B"/>
    <w:rsid w:val="00296BA2"/>
    <w:rsid w:val="002C243E"/>
    <w:rsid w:val="002C2FBD"/>
    <w:rsid w:val="002C37F7"/>
    <w:rsid w:val="002D4786"/>
    <w:rsid w:val="002E5D76"/>
    <w:rsid w:val="00310202"/>
    <w:rsid w:val="00325BEE"/>
    <w:rsid w:val="00345188"/>
    <w:rsid w:val="003752E6"/>
    <w:rsid w:val="00375FE6"/>
    <w:rsid w:val="00382A45"/>
    <w:rsid w:val="00392D96"/>
    <w:rsid w:val="003B4C3D"/>
    <w:rsid w:val="003D65E0"/>
    <w:rsid w:val="003F593B"/>
    <w:rsid w:val="00404557"/>
    <w:rsid w:val="0040726B"/>
    <w:rsid w:val="004134CC"/>
    <w:rsid w:val="00414BF0"/>
    <w:rsid w:val="0043019D"/>
    <w:rsid w:val="00430E2A"/>
    <w:rsid w:val="0043683F"/>
    <w:rsid w:val="0044231B"/>
    <w:rsid w:val="0044788C"/>
    <w:rsid w:val="004517C3"/>
    <w:rsid w:val="00485CA8"/>
    <w:rsid w:val="004A1E4B"/>
    <w:rsid w:val="004E0EE8"/>
    <w:rsid w:val="004F31F0"/>
    <w:rsid w:val="00507420"/>
    <w:rsid w:val="00526563"/>
    <w:rsid w:val="0054495B"/>
    <w:rsid w:val="00585220"/>
    <w:rsid w:val="00591FF6"/>
    <w:rsid w:val="00592EB7"/>
    <w:rsid w:val="005A2E44"/>
    <w:rsid w:val="005E0BCB"/>
    <w:rsid w:val="005E4003"/>
    <w:rsid w:val="005F0F9D"/>
    <w:rsid w:val="00600563"/>
    <w:rsid w:val="00616229"/>
    <w:rsid w:val="00616D59"/>
    <w:rsid w:val="00631373"/>
    <w:rsid w:val="00640B0D"/>
    <w:rsid w:val="00656539"/>
    <w:rsid w:val="006C7F35"/>
    <w:rsid w:val="00706BE0"/>
    <w:rsid w:val="00721ABC"/>
    <w:rsid w:val="00725464"/>
    <w:rsid w:val="00727ED9"/>
    <w:rsid w:val="00755840"/>
    <w:rsid w:val="00764D88"/>
    <w:rsid w:val="00781785"/>
    <w:rsid w:val="0079069A"/>
    <w:rsid w:val="00797E30"/>
    <w:rsid w:val="007A73BB"/>
    <w:rsid w:val="007B0914"/>
    <w:rsid w:val="007D4ABA"/>
    <w:rsid w:val="00810DA3"/>
    <w:rsid w:val="00861860"/>
    <w:rsid w:val="00870A72"/>
    <w:rsid w:val="00871BB7"/>
    <w:rsid w:val="00882542"/>
    <w:rsid w:val="00884254"/>
    <w:rsid w:val="00893902"/>
    <w:rsid w:val="008A6691"/>
    <w:rsid w:val="008B22AB"/>
    <w:rsid w:val="008C7A38"/>
    <w:rsid w:val="008F5B70"/>
    <w:rsid w:val="009179F3"/>
    <w:rsid w:val="00933B30"/>
    <w:rsid w:val="009442A6"/>
    <w:rsid w:val="009522A8"/>
    <w:rsid w:val="009555D9"/>
    <w:rsid w:val="009611FB"/>
    <w:rsid w:val="00964AB5"/>
    <w:rsid w:val="00976273"/>
    <w:rsid w:val="00981A37"/>
    <w:rsid w:val="009871F2"/>
    <w:rsid w:val="009A4424"/>
    <w:rsid w:val="00A12747"/>
    <w:rsid w:val="00A41F3B"/>
    <w:rsid w:val="00A46FF2"/>
    <w:rsid w:val="00A47B22"/>
    <w:rsid w:val="00A53186"/>
    <w:rsid w:val="00A54BDE"/>
    <w:rsid w:val="00A61C04"/>
    <w:rsid w:val="00A764B3"/>
    <w:rsid w:val="00A858E8"/>
    <w:rsid w:val="00AB78C2"/>
    <w:rsid w:val="00AB7AE0"/>
    <w:rsid w:val="00AC2185"/>
    <w:rsid w:val="00AD63C4"/>
    <w:rsid w:val="00AF2DCF"/>
    <w:rsid w:val="00AF6CBF"/>
    <w:rsid w:val="00B11897"/>
    <w:rsid w:val="00B430EE"/>
    <w:rsid w:val="00B72EBD"/>
    <w:rsid w:val="00B86C9F"/>
    <w:rsid w:val="00B87827"/>
    <w:rsid w:val="00BC1372"/>
    <w:rsid w:val="00BD28F9"/>
    <w:rsid w:val="00BF6BF1"/>
    <w:rsid w:val="00C10026"/>
    <w:rsid w:val="00C158D1"/>
    <w:rsid w:val="00C16D85"/>
    <w:rsid w:val="00C312E3"/>
    <w:rsid w:val="00C405FB"/>
    <w:rsid w:val="00C6460E"/>
    <w:rsid w:val="00C70CF6"/>
    <w:rsid w:val="00C971B6"/>
    <w:rsid w:val="00CA17BD"/>
    <w:rsid w:val="00CB3309"/>
    <w:rsid w:val="00CC6626"/>
    <w:rsid w:val="00CD4863"/>
    <w:rsid w:val="00CF0DDB"/>
    <w:rsid w:val="00CF7DBF"/>
    <w:rsid w:val="00D065A4"/>
    <w:rsid w:val="00D12492"/>
    <w:rsid w:val="00D308F9"/>
    <w:rsid w:val="00D41595"/>
    <w:rsid w:val="00D4714E"/>
    <w:rsid w:val="00D55F86"/>
    <w:rsid w:val="00D71B8C"/>
    <w:rsid w:val="00D73DA9"/>
    <w:rsid w:val="00D80A65"/>
    <w:rsid w:val="00DC05D8"/>
    <w:rsid w:val="00DD3B8B"/>
    <w:rsid w:val="00DE4998"/>
    <w:rsid w:val="00DF2258"/>
    <w:rsid w:val="00E12C35"/>
    <w:rsid w:val="00E16302"/>
    <w:rsid w:val="00E242C6"/>
    <w:rsid w:val="00E32FD0"/>
    <w:rsid w:val="00E51E60"/>
    <w:rsid w:val="00E74839"/>
    <w:rsid w:val="00E8589C"/>
    <w:rsid w:val="00E85EFA"/>
    <w:rsid w:val="00EC0C36"/>
    <w:rsid w:val="00F03BDC"/>
    <w:rsid w:val="00F1530F"/>
    <w:rsid w:val="00F240F9"/>
    <w:rsid w:val="00F5310D"/>
    <w:rsid w:val="00F566E8"/>
    <w:rsid w:val="00F87CE2"/>
    <w:rsid w:val="00FC3E7F"/>
    <w:rsid w:val="00FC6AE6"/>
    <w:rsid w:val="00FD64AE"/>
    <w:rsid w:val="00FF3269"/>
    <w:rsid w:val="1C6454C3"/>
    <w:rsid w:val="4CC949FE"/>
    <w:rsid w:val="663A54A1"/>
    <w:rsid w:val="72E525D7"/>
    <w:rsid w:val="790C16A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tcPr>
      <w:textDirection w:val="btLr"/>
    </w:tcPr>
  </w:style>
  <w:style w:type="paragraph" w:styleId="2">
    <w:name w:val="Plain Text"/>
    <w:basedOn w:val="1"/>
    <w:link w:val="11"/>
    <w:uiPriority w:val="0"/>
    <w:rPr>
      <w:rFonts w:ascii="宋体" w:hAnsi="Courier New" w:cs="宋体"/>
      <w:szCs w:val="21"/>
    </w:rPr>
  </w:style>
  <w:style w:type="paragraph" w:styleId="3">
    <w:name w:val="Date"/>
    <w:basedOn w:val="1"/>
    <w:next w:val="1"/>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rPr>
      <w:sz w:val="24"/>
    </w:rPr>
  </w:style>
  <w:style w:type="character" w:styleId="8">
    <w:name w:val="page number"/>
    <w:basedOn w:val="7"/>
    <w:qFormat/>
    <w:uiPriority w:val="0"/>
  </w:style>
  <w:style w:type="paragraph" w:customStyle="1" w:styleId="10">
    <w:name w:val="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1">
    <w:name w:val="纯文本 Char"/>
    <w:basedOn w:val="7"/>
    <w:link w:val="2"/>
    <w:qFormat/>
    <w:uiPriority w:val="0"/>
    <w:rPr>
      <w:rFonts w:ascii="宋体" w:hAnsi="Courier New" w:eastAsia="宋体" w:cs="宋体"/>
      <w:kern w:val="2"/>
      <w:sz w:val="21"/>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MC SYSTEM</Company>
  <Pages>3</Pages>
  <Words>204</Words>
  <Characters>1163</Characters>
  <Lines>9</Lines>
  <Paragraphs>2</Paragraphs>
  <TotalTime>0</TotalTime>
  <ScaleCrop>false</ScaleCrop>
  <LinksUpToDate>false</LinksUpToDate>
  <CharactersWithSpaces>1365</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2016-01-18T08:42:00Z</dcterms:created>
  <dc:creator>MC SYSTEM</dc:creator>
  <cp:lastModifiedBy>TF-PC</cp:lastModifiedBy>
  <dcterms:modified xsi:type="dcterms:W3CDTF">2018-08-27T09:39:50Z</dcterms:modified>
  <dc:title>天津市河西区人民法院</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