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9E5C66">
      <w:pPr>
        <w:pStyle w:val="5"/>
        <w:tabs>
          <w:tab w:val="right" w:leader="dot" w:pos="8296"/>
        </w:tabs>
        <w:ind w:left="1120"/>
        <w:rPr>
          <w:sz w:val="21"/>
          <w14:ligatures w14:val="standardContextual"/>
        </w:rPr>
      </w:pPr>
      <w:r>
        <w:fldChar w:fldCharType="begin"/>
      </w:r>
      <w:r>
        <w:instrText xml:space="preserve"> HYPERLINK \l "_Toc154147021" </w:instrText>
      </w:r>
      <w:r>
        <w:fldChar w:fldCharType="separate"/>
      </w:r>
      <w:r>
        <w:rPr>
          <w:rStyle w:val="9"/>
        </w:rPr>
        <w:t>2.4.5 船舶资料查询</w:t>
      </w:r>
      <w:r>
        <w:tab/>
      </w:r>
      <w:r>
        <w:fldChar w:fldCharType="begin"/>
      </w:r>
      <w:r>
        <w:instrText xml:space="preserve"> PAGEREF _Toc154147021 \h </w:instrText>
      </w:r>
      <w:r>
        <w:fldChar w:fldCharType="separate"/>
      </w:r>
      <w:r>
        <w:t>57</w:t>
      </w:r>
      <w:r>
        <w:fldChar w:fldCharType="end"/>
      </w:r>
      <w:r>
        <w:fldChar w:fldCharType="end"/>
      </w:r>
    </w:p>
    <w:p w14:paraId="1C4BAE5E">
      <w:pPr>
        <w:pStyle w:val="6"/>
        <w:tabs>
          <w:tab w:val="right" w:leader="dot" w:pos="8296"/>
        </w:tabs>
        <w:ind w:left="560"/>
        <w:rPr>
          <w:sz w:val="21"/>
          <w14:ligatures w14:val="standardContextual"/>
        </w:rPr>
      </w:pPr>
      <w:r>
        <w:fldChar w:fldCharType="begin"/>
      </w:r>
      <w:r>
        <w:instrText xml:space="preserve"> HYPERLINK \l "_Toc154147022" </w:instrText>
      </w:r>
      <w:r>
        <w:fldChar w:fldCharType="separate"/>
      </w:r>
      <w:r>
        <w:rPr>
          <w:rStyle w:val="9"/>
        </w:rPr>
        <w:t>2.5 气象预报及船位联动推演</w:t>
      </w:r>
      <w:r>
        <w:tab/>
      </w:r>
      <w:r>
        <w:fldChar w:fldCharType="begin"/>
      </w:r>
      <w:r>
        <w:instrText xml:space="preserve"> PAGEREF _Toc154147022 \h </w:instrText>
      </w:r>
      <w:r>
        <w:fldChar w:fldCharType="separate"/>
      </w:r>
      <w:r>
        <w:t>58</w:t>
      </w:r>
      <w:r>
        <w:fldChar w:fldCharType="end"/>
      </w:r>
      <w:r>
        <w:fldChar w:fldCharType="end"/>
      </w:r>
    </w:p>
    <w:p w14:paraId="6D58553D">
      <w:pPr>
        <w:pStyle w:val="4"/>
      </w:pPr>
      <w:r>
        <w:rPr>
          <w:rFonts w:hint="eastAsia"/>
        </w:rPr>
        <w:t>2</w:t>
      </w:r>
      <w:r>
        <w:t xml:space="preserve">.4.5 </w:t>
      </w:r>
      <w:r>
        <w:rPr>
          <w:rFonts w:hint="eastAsia"/>
        </w:rPr>
        <w:t>船舶资料查询</w:t>
      </w:r>
    </w:p>
    <w:p w14:paraId="469B57CB">
      <w:pPr>
        <w:ind w:firstLine="560" w:firstLineChars="200"/>
      </w:pPr>
      <w:r>
        <w:rPr>
          <w:rFonts w:hint="eastAsia"/>
        </w:rPr>
        <w:t>船舶图片及资料查询，在船舶详情页的“资料”版块，点击“资料”按钮即可打开船舶资料面板，展示船舶图片，船舶详细资料；</w:t>
      </w:r>
    </w:p>
    <w:p w14:paraId="757CB91A">
      <w:pPr>
        <w:ind w:firstLine="560" w:firstLineChars="200"/>
      </w:pPr>
      <w:r>
        <w:rPr>
          <w:rFonts w:hint="eastAsia"/>
        </w:rPr>
        <w:t>如：基本信息、船舶尺度、M</w:t>
      </w:r>
      <w:r>
        <w:t>MSI</w:t>
      </w:r>
      <w:r>
        <w:rPr>
          <w:rFonts w:hint="eastAsia"/>
        </w:rPr>
        <w:t>变更记录、船舶舱容、建造信息、入级记录、船舶动力、装卸设备以及公司信息，点击对应的选项卡，查看对应的内容；</w:t>
      </w:r>
    </w:p>
    <w:p w14:paraId="70CB019D">
      <w:pPr>
        <w:ind w:firstLine="560" w:firstLineChars="200"/>
      </w:pPr>
      <w:r>
        <w:rPr>
          <w:rFonts w:hint="eastAsia"/>
        </w:rPr>
        <w:t>其中船舶图片还支持用户上传，点击右上角“上传”按钮，可以将自己拍摄的该船图片上传至</w:t>
      </w:r>
      <w:r>
        <w:t>H</w:t>
      </w:r>
      <w:r>
        <w:rPr>
          <w:rFonts w:hint="eastAsia"/>
        </w:rPr>
        <w:t>iFleet船舶图片数据库，待审核通过后展示给所有用户：</w:t>
      </w:r>
    </w:p>
    <w:p w14:paraId="3709D900">
      <w:pPr>
        <w:jc w:val="center"/>
      </w:pPr>
      <w:r>
        <w:drawing>
          <wp:inline distT="0" distB="0" distL="0" distR="0">
            <wp:extent cx="2260600" cy="5435600"/>
            <wp:effectExtent l="12700" t="12700" r="12700" b="12700"/>
            <wp:docPr id="147" name="图片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图片 14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60716" cy="543587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F1AFD4C">
      <w:pPr>
        <w:pStyle w:val="3"/>
      </w:pPr>
      <w:bookmarkStart w:id="0" w:name="_Toc154147022"/>
      <w:r>
        <w:rPr>
          <w:rFonts w:hint="eastAsia"/>
        </w:rPr>
        <w:t>2</w:t>
      </w:r>
      <w:r>
        <w:t xml:space="preserve">.5 </w:t>
      </w:r>
      <w:r>
        <w:rPr>
          <w:rFonts w:hint="eastAsia"/>
        </w:rPr>
        <w:t>气象预报及船位联动推演</w:t>
      </w:r>
      <w:bookmarkEnd w:id="0"/>
    </w:p>
    <w:p w14:paraId="15D3DDC5">
      <w:pPr>
        <w:ind w:firstLine="560" w:firstLineChars="200"/>
      </w:pPr>
      <w:r>
        <w:rPr>
          <w:rFonts w:hint="eastAsia"/>
        </w:rPr>
        <w:t>HiFleet提供全球气象海况预报，海洋气象预报数据由美国</w:t>
      </w:r>
      <w:r>
        <w:t>NOAA</w:t>
      </w:r>
      <w:r>
        <w:rPr>
          <w:rFonts w:hint="eastAsia"/>
        </w:rPr>
        <w:t>授权提供，每日0</w:t>
      </w:r>
      <w:r>
        <w:t>2</w:t>
      </w:r>
      <w:r>
        <w:rPr>
          <w:rFonts w:hint="eastAsia"/>
        </w:rPr>
        <w:t>:</w:t>
      </w:r>
      <w:r>
        <w:t>00</w:t>
      </w:r>
      <w:r>
        <w:rPr>
          <w:rFonts w:hint="eastAsia"/>
        </w:rPr>
        <w:t>、0</w:t>
      </w:r>
      <w:r>
        <w:t>8:00</w:t>
      </w:r>
      <w:r>
        <w:rPr>
          <w:rFonts w:hint="eastAsia"/>
        </w:rPr>
        <w:t>、1</w:t>
      </w:r>
      <w:r>
        <w:t>4:00</w:t>
      </w:r>
      <w:r>
        <w:rPr>
          <w:rFonts w:hint="eastAsia"/>
        </w:rPr>
        <w:t>、2</w:t>
      </w:r>
      <w:r>
        <w:t>0:00</w:t>
      </w:r>
      <w:r>
        <w:rPr>
          <w:rFonts w:hint="eastAsia"/>
        </w:rPr>
        <w:t>（U</w:t>
      </w:r>
      <w:r>
        <w:t>TC</w:t>
      </w:r>
      <w:r>
        <w:rPr>
          <w:rFonts w:hint="eastAsia"/>
        </w:rPr>
        <w:t>+</w:t>
      </w:r>
      <w:r>
        <w:t>8</w:t>
      </w:r>
      <w:r>
        <w:rPr>
          <w:rFonts w:hint="eastAsia"/>
        </w:rPr>
        <w:t>）分别更新一次，最长预报未来1</w:t>
      </w:r>
      <w:r>
        <w:t>5</w:t>
      </w:r>
      <w:r>
        <w:rPr>
          <w:rFonts w:hint="eastAsia"/>
        </w:rPr>
        <w:t>天的数据，并且间隔6小时提供，点击右侧“气象海况”按钮，跳转到全球气象海况模式：</w:t>
      </w:r>
    </w:p>
    <w:p w14:paraId="616250C5"/>
    <w:p w14:paraId="409B2C15">
      <w:pPr>
        <w:ind w:firstLine="560" w:firstLineChars="200"/>
      </w:pPr>
      <w:r>
        <w:rPr>
          <w:rFonts w:hint="eastAsia"/>
        </w:rPr>
        <w:t>页面下方提供：播放、结束、前进和后退的时间控制按钮，并且气象要素也可以单独控制，分别是：气压、风、浪、流，可根据需要选择查看。</w:t>
      </w:r>
    </w:p>
    <w:p w14:paraId="272C2DFC">
      <w:pPr>
        <w:ind w:firstLine="560" w:firstLineChars="200"/>
      </w:pPr>
      <w:r>
        <w:rPr>
          <w:rFonts w:hint="eastAsia"/>
        </w:rPr>
        <w:t>地图上任意一点，鼠标点击可以查看当前位置详细的预报数据，如：风向风速、浪向浪速、流向流速以及能见度。</w:t>
      </w:r>
    </w:p>
    <w:p w14:paraId="2DDF7D01">
      <w:pPr>
        <w:jc w:val="center"/>
      </w:pPr>
      <w:r>
        <w:drawing>
          <wp:inline distT="0" distB="0" distL="0" distR="0">
            <wp:extent cx="1764665" cy="972820"/>
            <wp:effectExtent l="12700" t="12700" r="26035" b="30480"/>
            <wp:docPr id="140" name="图片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图片 140"/>
                    <pic:cNvPicPr>
                      <a:picLocks noChangeAspect="1"/>
                    </pic:cNvPicPr>
                  </pic:nvPicPr>
                  <pic:blipFill>
                    <a:blip r:embed="rId5"/>
                    <a:srcRect t="6570"/>
                    <a:stretch>
                      <a:fillRect/>
                    </a:stretch>
                  </pic:blipFill>
                  <pic:spPr>
                    <a:xfrm>
                      <a:off x="0" y="0"/>
                      <a:ext cx="1765391" cy="97303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472C4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01DA1E42">
      <w:pPr>
        <w:ind w:firstLine="560" w:firstLineChars="200"/>
      </w:pPr>
      <w:r>
        <w:rPr>
          <w:rFonts w:hint="eastAsia"/>
        </w:rPr>
        <w:t>最右侧按钮“船队联动”开启后，支持将船队船舶，按照“计划”中当前执行航线推算船位，结合气象预报，可以观察未来船位及天气的情况。</w:t>
      </w:r>
    </w:p>
    <w:p w14:paraId="0E1DD4BD">
      <w:bookmarkStart w:id="1" w:name="_GoBack"/>
      <w:bookmarkEnd w:id="1"/>
    </w:p>
    <w:p w14:paraId="74ACC546">
      <w:pPr>
        <w:ind w:firstLine="560" w:firstLineChars="200"/>
      </w:pPr>
      <w:r>
        <w:rPr>
          <w:rFonts w:hint="eastAsia"/>
        </w:rPr>
        <w:t>如果船舶无法进行推演，没有设置计划航线，请至“</w:t>
      </w:r>
      <w:r>
        <w:t>2.4.4 计划航线与船位推算</w:t>
      </w:r>
      <w:r>
        <w:rPr>
          <w:rFonts w:hint="eastAsia"/>
        </w:rPr>
        <w:t>”查看如何给船舶设置计划航线。</w:t>
      </w:r>
    </w:p>
    <w:p w14:paraId="2C74D6C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TSong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BBFB7E"/>
    <w:rsid w:val="57FF3231"/>
    <w:rsid w:val="7BBBFB7E"/>
    <w:rsid w:val="C3FD60E9"/>
    <w:rsid w:val="ECD71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iPriority="39" w:semiHidden="0" w:name="toc 2"/>
    <w:lsdException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8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50" w:beforeLines="50" w:beforeAutospacing="0" w:after="50" w:afterLines="50" w:afterAutospacing="0"/>
      <w:jc w:val="left"/>
      <w:outlineLvl w:val="0"/>
    </w:pPr>
    <w:rPr>
      <w:rFonts w:hint="eastAsia" w:ascii="宋体" w:hAnsi="宋体" w:eastAsia="STSong" w:cs="宋体"/>
      <w:bCs/>
      <w:kern w:val="44"/>
      <w:sz w:val="30"/>
      <w:szCs w:val="48"/>
      <w:lang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10" w:beforeLines="0" w:beforeAutospacing="0" w:after="10" w:afterLines="0" w:afterAutospacing="0" w:line="240" w:lineRule="auto"/>
      <w:outlineLvl w:val="1"/>
    </w:pPr>
    <w:rPr>
      <w:rFonts w:ascii="Arial" w:hAnsi="Arial" w:eastAsia="STSong"/>
      <w:sz w:val="28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unhideWhenUsed/>
    <w:uiPriority w:val="39"/>
    <w:pPr>
      <w:ind w:left="840" w:leftChars="400"/>
    </w:pPr>
  </w:style>
  <w:style w:type="paragraph" w:styleId="6">
    <w:name w:val="toc 2"/>
    <w:basedOn w:val="1"/>
    <w:next w:val="1"/>
    <w:unhideWhenUsed/>
    <w:uiPriority w:val="39"/>
    <w:pPr>
      <w:ind w:left="420" w:leftChars="200"/>
    </w:pPr>
  </w:style>
  <w:style w:type="character" w:styleId="9">
    <w:name w:val="Hyperlink"/>
    <w:basedOn w:val="8"/>
    <w:unhideWhenUsed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Office_6.12.0.8899_F1E327BC-269C-435d-A152-05C5408002CA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2025-08-01T23:32:00Z</dcterms:created>
  <dc:creator>lr</dc:creator>
  <cp:lastModifiedBy>lr</cp:lastModifiedBy>
  <dcterms:modified xsi:type="dcterms:W3CDTF">2025-09-10T11:26:44Z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2052-6.12.0.8899</vt:lpwstr>
  </property>
  <property fmtid="{D5CDD505-2E9C-101B-9397-08002B2CF9AE}" pid="3" name="ICV">
    <vt:lpwstr>4A423BFB51B5C94BA56D8C685BB37CC5_41</vt:lpwstr>
  </property>
</Properties>
</file>