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27D9B" w14:textId="77777777" w:rsidR="008B40B3" w:rsidRDefault="008B40B3">
      <w:pPr>
        <w:pStyle w:val="Titre1"/>
        <w:jc w:val="center"/>
        <w:rPr>
          <w:sz w:val="20"/>
        </w:rPr>
      </w:pPr>
      <w:bookmarkStart w:id="0" w:name="_Toc110310779"/>
      <w:bookmarkStart w:id="1" w:name="_Toc135474634"/>
      <w:r>
        <w:rPr>
          <w:sz w:val="20"/>
        </w:rPr>
        <w:t>CHAPITRE PREMIER GENERALITES</w:t>
      </w:r>
      <w:bookmarkEnd w:id="0"/>
      <w:bookmarkEnd w:id="1"/>
    </w:p>
    <w:p w14:paraId="18E955D0" w14:textId="77777777" w:rsidR="008B40B3" w:rsidRDefault="008B40B3">
      <w:pPr>
        <w:pStyle w:val="Titre2"/>
        <w:rPr>
          <w:sz w:val="20"/>
        </w:rPr>
      </w:pPr>
    </w:p>
    <w:p w14:paraId="4A8DD05F" w14:textId="77777777" w:rsidR="008B40B3" w:rsidRDefault="008B40B3">
      <w:pPr>
        <w:rPr>
          <w:rFonts w:ascii="Arial" w:hAnsi="Arial"/>
        </w:rPr>
      </w:pPr>
    </w:p>
    <w:p w14:paraId="3D7FB51D" w14:textId="77777777" w:rsidR="008B40B3" w:rsidRDefault="008B40B3">
      <w:pPr>
        <w:pStyle w:val="Titre2"/>
        <w:rPr>
          <w:sz w:val="20"/>
        </w:rPr>
      </w:pPr>
      <w:bookmarkStart w:id="2" w:name="_Toc110310780"/>
      <w:bookmarkStart w:id="3" w:name="_Toc135474635"/>
      <w:r>
        <w:rPr>
          <w:sz w:val="20"/>
        </w:rPr>
        <w:t>Article 1</w:t>
      </w:r>
      <w:r>
        <w:rPr>
          <w:sz w:val="20"/>
          <w:vertAlign w:val="superscript"/>
        </w:rPr>
        <w:t>er</w:t>
      </w:r>
      <w:r>
        <w:rPr>
          <w:sz w:val="20"/>
        </w:rPr>
        <w:t>- Champ d'application</w:t>
      </w:r>
      <w:bookmarkEnd w:id="2"/>
      <w:bookmarkEnd w:id="3"/>
    </w:p>
    <w:p w14:paraId="6753E2E3" w14:textId="77777777" w:rsidR="008B40B3" w:rsidRDefault="008B40B3">
      <w:pPr>
        <w:jc w:val="both"/>
        <w:rPr>
          <w:rFonts w:ascii="Arial" w:hAnsi="Arial"/>
        </w:rPr>
      </w:pPr>
    </w:p>
    <w:p w14:paraId="18341800" w14:textId="77777777" w:rsidR="008B40B3" w:rsidRDefault="008B40B3">
      <w:pPr>
        <w:jc w:val="both"/>
        <w:rPr>
          <w:rFonts w:ascii="Arial" w:hAnsi="Arial"/>
        </w:rPr>
      </w:pPr>
      <w:r>
        <w:rPr>
          <w:rFonts w:ascii="Arial" w:hAnsi="Arial"/>
        </w:rPr>
        <w:t>Les stipulations du présent Cahier des Clauses Administratives Générales (CCAG) s'appliquent aux marchés publics de Prestations intellectuelles qui s'y réfèrent expressément. Les Prestations intellectuelles auxquelles s'applique le présent CCAG consistent dans des activités dont l'élément prédominant n'est pas physiquement quantifiable mais consistent principalement dans la réalisation de Prestations telles que des études, des services de consultant ou de conseil, des Prestations d'ingénierie, de maîtrise d'œuvre, de maîtrise d'ouvrage délégué, de conducteur d'opération.</w:t>
      </w:r>
    </w:p>
    <w:p w14:paraId="2189834E" w14:textId="77777777" w:rsidR="008B40B3" w:rsidRDefault="008B40B3">
      <w:pPr>
        <w:jc w:val="both"/>
        <w:rPr>
          <w:rFonts w:ascii="Arial" w:hAnsi="Arial"/>
          <w:b/>
          <w:u w:val="single"/>
        </w:rPr>
      </w:pPr>
    </w:p>
    <w:p w14:paraId="337F0FDE" w14:textId="77777777" w:rsidR="008B40B3" w:rsidRDefault="008B40B3">
      <w:pPr>
        <w:pStyle w:val="Titre2"/>
        <w:rPr>
          <w:sz w:val="20"/>
        </w:rPr>
      </w:pPr>
      <w:bookmarkStart w:id="4" w:name="_Toc110310587"/>
      <w:bookmarkStart w:id="5" w:name="_Toc110310781"/>
      <w:bookmarkStart w:id="6" w:name="_Toc135474636"/>
      <w:r>
        <w:rPr>
          <w:sz w:val="20"/>
        </w:rPr>
        <w:t xml:space="preserve">Article 2- Définitions et </w:t>
      </w:r>
      <w:bookmarkEnd w:id="4"/>
      <w:bookmarkEnd w:id="5"/>
      <w:r>
        <w:rPr>
          <w:sz w:val="20"/>
        </w:rPr>
        <w:t>interpétation</w:t>
      </w:r>
      <w:bookmarkEnd w:id="6"/>
    </w:p>
    <w:p w14:paraId="2C908AE5" w14:textId="77777777" w:rsidR="008B40B3" w:rsidRDefault="008B40B3">
      <w:pPr>
        <w:jc w:val="both"/>
        <w:rPr>
          <w:rFonts w:ascii="Arial" w:hAnsi="Arial"/>
        </w:rPr>
      </w:pPr>
    </w:p>
    <w:p w14:paraId="402D4577" w14:textId="77777777" w:rsidR="008B40B3" w:rsidRDefault="008B40B3">
      <w:pPr>
        <w:pStyle w:val="Titre3"/>
      </w:pPr>
      <w:bookmarkStart w:id="7" w:name="_Toc110310588"/>
      <w:bookmarkStart w:id="8" w:name="_Toc110310782"/>
      <w:bookmarkStart w:id="9" w:name="_Toc135474637"/>
      <w:r>
        <w:t>2.1. Définitions</w:t>
      </w:r>
      <w:bookmarkEnd w:id="7"/>
      <w:bookmarkEnd w:id="8"/>
      <w:bookmarkEnd w:id="9"/>
      <w:r>
        <w:t xml:space="preserve"> </w:t>
      </w:r>
    </w:p>
    <w:p w14:paraId="23CEAAA4" w14:textId="77777777" w:rsidR="008B40B3" w:rsidRDefault="008B40B3">
      <w:pPr>
        <w:rPr>
          <w:rFonts w:ascii="Arial" w:hAnsi="Arial"/>
        </w:rPr>
      </w:pPr>
    </w:p>
    <w:p w14:paraId="4A752933"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CCAG</w:t>
      </w:r>
      <w:r>
        <w:rPr>
          <w:rFonts w:ascii="Arial" w:hAnsi="Arial"/>
        </w:rPr>
        <w:t>» signifie le présent Cahier des Clauses Administratives Générales applicable aux Prestations intellectuelles.</w:t>
      </w:r>
    </w:p>
    <w:p w14:paraId="0BBA5848"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CCAP</w:t>
      </w:r>
      <w:r>
        <w:rPr>
          <w:rFonts w:ascii="Arial" w:hAnsi="Arial"/>
        </w:rPr>
        <w:t>» signifie le Cahier des Clauses Administratives Particulières inclus dans le Cahier des Prescriptions Spéciales, qui contient les stipulations particulières du Marché dérogeant aux clauses du CCAG ou le complétant.</w:t>
      </w:r>
    </w:p>
    <w:p w14:paraId="06D971F7"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Consultant</w:t>
      </w:r>
      <w:r>
        <w:rPr>
          <w:rFonts w:ascii="Arial" w:hAnsi="Arial"/>
        </w:rPr>
        <w:t>» désigne le Titulaire d'un Marché de Prestations intellectuelles.</w:t>
      </w:r>
    </w:p>
    <w:p w14:paraId="5EF5BFDC"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CPS</w:t>
      </w:r>
      <w:r>
        <w:rPr>
          <w:rFonts w:ascii="Arial" w:hAnsi="Arial"/>
        </w:rPr>
        <w:t>» signifie le Cahier des Prescriptions Spéciales visé à l'article 31 du Code des Marchés Publics, comprenant le Cahier des Clauses Administratives Particulières (CCAP) et les Termes de Référence (TdR).</w:t>
      </w:r>
    </w:p>
    <w:p w14:paraId="14CE3E6E"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Client</w:t>
      </w:r>
      <w:r>
        <w:rPr>
          <w:rFonts w:ascii="Arial" w:hAnsi="Arial"/>
        </w:rPr>
        <w:t>» signifie le Client qui acquiert les Prestations intellectuelles à fournir par le Consultant et dont les coordonnées sont indiquées dans les Données Particulières.</w:t>
      </w:r>
    </w:p>
    <w:p w14:paraId="473DBDD4"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Documents Contractuels</w:t>
      </w:r>
      <w:r>
        <w:rPr>
          <w:rFonts w:ascii="Arial" w:hAnsi="Arial"/>
        </w:rPr>
        <w:t> » désigne les documents visés dans l’Acte d'Engagement, y compris les avenants éventuels aux dits documents.</w:t>
      </w:r>
    </w:p>
    <w:p w14:paraId="26A84CE0"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Jour</w:t>
      </w:r>
      <w:r>
        <w:rPr>
          <w:rFonts w:ascii="Arial" w:hAnsi="Arial"/>
        </w:rPr>
        <w:t> » désigne un jour calendaire.</w:t>
      </w:r>
    </w:p>
    <w:p w14:paraId="219A0591"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Marché</w:t>
      </w:r>
      <w:r>
        <w:rPr>
          <w:rFonts w:ascii="Arial" w:hAnsi="Arial"/>
        </w:rPr>
        <w:t> » signifie l'Acte d'Engagement signé par le Consultant et accepté par le Client ainsi que l'ensemble des Documents Contractuels visés dans ledit Acte d'Engagement, y compris toutes les pièces jointes, annexes et tous les documents qui font partie des Documents Contractuels par voie de référence.</w:t>
      </w:r>
    </w:p>
    <w:p w14:paraId="2CD45D80"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Personne Responsable des Marchés Publics</w:t>
      </w:r>
      <w:r>
        <w:rPr>
          <w:rFonts w:ascii="Arial" w:hAnsi="Arial"/>
        </w:rPr>
        <w:t> </w:t>
      </w:r>
      <w:r>
        <w:rPr>
          <w:rFonts w:ascii="Arial" w:hAnsi="Arial"/>
          <w:b/>
        </w:rPr>
        <w:t>ou PRMP</w:t>
      </w:r>
      <w:r>
        <w:rPr>
          <w:rFonts w:ascii="Arial" w:hAnsi="Arial"/>
        </w:rPr>
        <w:t xml:space="preserve">» signifie la personne habilitée à signer le Marché au nom du Client conformément à l'article 5.II du Code des Marchés Publics ou son délégué. </w:t>
      </w:r>
    </w:p>
    <w:p w14:paraId="6A13B876"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Personnel</w:t>
      </w:r>
      <w:r>
        <w:rPr>
          <w:rFonts w:ascii="Arial" w:hAnsi="Arial"/>
        </w:rPr>
        <w:t>» signifie le Personnel Clé et le personnel d’appui à fournir par le Consultant ou par tout Sous-traitant de celui-ci .</w:t>
      </w:r>
    </w:p>
    <w:p w14:paraId="11987337"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lastRenderedPageBreak/>
        <w:t>«</w:t>
      </w:r>
      <w:r>
        <w:rPr>
          <w:rFonts w:ascii="Arial" w:hAnsi="Arial"/>
          <w:b/>
        </w:rPr>
        <w:t>Personnel Clé</w:t>
      </w:r>
      <w:r>
        <w:rPr>
          <w:rFonts w:ascii="Arial" w:hAnsi="Arial"/>
        </w:rPr>
        <w:t>» désigne les experts et spécialistes, salariés ou non, travaillant pour le Consultant ou les Sous - Traitants de celui ci, nommément désignés pour réaliser les tâches spécifiées par les Termes de Références en raison de leurs compétences et de leur expérience.</w:t>
      </w:r>
    </w:p>
    <w:p w14:paraId="2088D17C"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Prestations</w:t>
      </w:r>
      <w:r>
        <w:rPr>
          <w:rFonts w:ascii="Arial" w:hAnsi="Arial"/>
        </w:rPr>
        <w:t xml:space="preserve">» signifie les Prestations à réaliser par le Consultant conformément au Marché. </w:t>
      </w:r>
    </w:p>
    <w:p w14:paraId="3BD946FB"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Proposition</w:t>
      </w:r>
      <w:r>
        <w:rPr>
          <w:rFonts w:ascii="Arial" w:hAnsi="Arial"/>
        </w:rPr>
        <w:t> » signifie la proposition technique et la proposition financière remises par le Candidat.</w:t>
      </w:r>
    </w:p>
    <w:p w14:paraId="1984E939"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Sous-traitant</w:t>
      </w:r>
      <w:r>
        <w:rPr>
          <w:rFonts w:ascii="Arial" w:hAnsi="Arial"/>
        </w:rPr>
        <w:t> » signifie toute personne ou entité engagée par le Consultant pour exécuter une partie des Prestations.</w:t>
      </w:r>
    </w:p>
    <w:p w14:paraId="1AF3E19D" w14:textId="77777777" w:rsidR="008B40B3" w:rsidRDefault="008B40B3" w:rsidP="008B40B3">
      <w:pPr>
        <w:numPr>
          <w:ilvl w:val="0"/>
          <w:numId w:val="31"/>
        </w:numPr>
        <w:tabs>
          <w:tab w:val="num" w:pos="709"/>
        </w:tabs>
        <w:spacing w:after="0" w:line="240" w:lineRule="auto"/>
        <w:jc w:val="both"/>
        <w:rPr>
          <w:rFonts w:ascii="Arial" w:hAnsi="Arial"/>
        </w:rPr>
      </w:pPr>
      <w:r>
        <w:rPr>
          <w:rFonts w:ascii="Arial" w:hAnsi="Arial"/>
        </w:rPr>
        <w:t>«</w:t>
      </w:r>
      <w:r>
        <w:rPr>
          <w:rFonts w:ascii="Arial" w:hAnsi="Arial"/>
          <w:b/>
        </w:rPr>
        <w:t>Termes de référence (TdR)</w:t>
      </w:r>
      <w:r>
        <w:rPr>
          <w:rFonts w:ascii="Arial" w:hAnsi="Arial"/>
        </w:rPr>
        <w:t> » signifie le document qui énonce l'objet, les objectifs, les tâches à exécuter et les résultats attendus des Prestations ainsi que les responsabilités respectives du Client et du Consultant.</w:t>
      </w:r>
    </w:p>
    <w:p w14:paraId="1922F677" w14:textId="77777777" w:rsidR="008B40B3" w:rsidRDefault="008B40B3">
      <w:pPr>
        <w:rPr>
          <w:rFonts w:ascii="Arial" w:hAnsi="Arial"/>
        </w:rPr>
      </w:pPr>
    </w:p>
    <w:p w14:paraId="6D55F012" w14:textId="77777777" w:rsidR="008B40B3" w:rsidRDefault="008B40B3">
      <w:pPr>
        <w:pStyle w:val="Titre3"/>
      </w:pPr>
      <w:bookmarkStart w:id="10" w:name="_Toc131930374"/>
      <w:bookmarkStart w:id="11" w:name="_Toc135474638"/>
      <w:bookmarkStart w:id="12" w:name="_Toc110310589"/>
      <w:bookmarkStart w:id="13" w:name="_Toc110310783"/>
      <w:r>
        <w:t>2.2. Langue</w:t>
      </w:r>
      <w:bookmarkEnd w:id="10"/>
      <w:bookmarkEnd w:id="11"/>
    </w:p>
    <w:p w14:paraId="14E7CF43" w14:textId="77777777" w:rsidR="008B40B3" w:rsidRDefault="008B40B3">
      <w:pPr>
        <w:pStyle w:val="Textecourant"/>
        <w:ind w:firstLine="0"/>
        <w:rPr>
          <w:rFonts w:ascii="Arial" w:hAnsi="Arial"/>
          <w:sz w:val="20"/>
        </w:rPr>
      </w:pPr>
    </w:p>
    <w:p w14:paraId="1C070666" w14:textId="77777777" w:rsidR="008B40B3" w:rsidRDefault="008B40B3">
      <w:pPr>
        <w:pStyle w:val="Textecourant"/>
        <w:ind w:firstLine="0"/>
        <w:rPr>
          <w:rFonts w:ascii="Arial" w:hAnsi="Arial"/>
          <w:sz w:val="20"/>
        </w:rPr>
      </w:pPr>
      <w:r>
        <w:rPr>
          <w:rFonts w:ascii="Arial" w:hAnsi="Arial"/>
          <w:sz w:val="20"/>
        </w:rPr>
        <w:t>Sauf dispositions contraires du CCAP, toutes les pièces contractuelles sont rédigées en langue française. Si une pièce contractuelle est rédigée dans une autre langue que la langue du Marché, la traduction française de ce document, de cette correspondance ou de cette communication prévaudra pour toute question d'interprétation. Tous frais de traduction sont à la charge du Consultant.</w:t>
      </w:r>
    </w:p>
    <w:p w14:paraId="548D2E5A" w14:textId="77777777" w:rsidR="008B40B3" w:rsidRDefault="008B40B3">
      <w:pPr>
        <w:pStyle w:val="Textecourant"/>
        <w:ind w:firstLine="0"/>
        <w:rPr>
          <w:rFonts w:ascii="Arial" w:hAnsi="Arial"/>
          <w:sz w:val="20"/>
        </w:rPr>
      </w:pPr>
    </w:p>
    <w:p w14:paraId="47380E7B" w14:textId="77777777" w:rsidR="008B40B3" w:rsidRDefault="008B40B3">
      <w:pPr>
        <w:pStyle w:val="Textecourant"/>
        <w:ind w:firstLine="0"/>
        <w:rPr>
          <w:rFonts w:ascii="Arial" w:hAnsi="Arial"/>
          <w:sz w:val="20"/>
        </w:rPr>
      </w:pPr>
      <w:r>
        <w:rPr>
          <w:rFonts w:ascii="Arial" w:hAnsi="Arial"/>
          <w:sz w:val="20"/>
        </w:rPr>
        <w:t xml:space="preserve">La ou les langues dans lesquelles la correspondance et les communications qui doivent être remises et les documents qui doivent être produits et fournis en vertu du Marché, doivent être rédigés, sont indiqués dans les Termes de Référence. </w:t>
      </w:r>
    </w:p>
    <w:p w14:paraId="4C907214" w14:textId="77777777" w:rsidR="008B40B3" w:rsidRDefault="008B40B3">
      <w:pPr>
        <w:pStyle w:val="Textecourant"/>
        <w:ind w:firstLine="0"/>
        <w:rPr>
          <w:rFonts w:ascii="Arial" w:hAnsi="Arial"/>
          <w:sz w:val="20"/>
        </w:rPr>
      </w:pPr>
    </w:p>
    <w:p w14:paraId="5C754A99" w14:textId="77777777" w:rsidR="008B40B3" w:rsidRDefault="008B40B3">
      <w:pPr>
        <w:pStyle w:val="Titre3"/>
      </w:pPr>
      <w:bookmarkStart w:id="14" w:name="_Toc131930375"/>
      <w:bookmarkStart w:id="15" w:name="_Toc135474639"/>
      <w:r>
        <w:t>2.3. Titres - usage du singulier ou du pluriel</w:t>
      </w:r>
      <w:bookmarkEnd w:id="14"/>
      <w:bookmarkEnd w:id="15"/>
    </w:p>
    <w:p w14:paraId="1ABBA78D" w14:textId="77777777" w:rsidR="008B40B3" w:rsidRDefault="008B40B3">
      <w:pPr>
        <w:pStyle w:val="Textecourant"/>
        <w:ind w:firstLine="0"/>
        <w:rPr>
          <w:rFonts w:ascii="Arial" w:hAnsi="Arial"/>
          <w:sz w:val="20"/>
        </w:rPr>
      </w:pPr>
    </w:p>
    <w:p w14:paraId="2C178924" w14:textId="77777777" w:rsidR="008B40B3" w:rsidRDefault="008B40B3">
      <w:pPr>
        <w:pStyle w:val="Textecourant"/>
        <w:ind w:firstLine="0"/>
        <w:rPr>
          <w:rFonts w:ascii="Arial" w:hAnsi="Arial"/>
          <w:sz w:val="20"/>
        </w:rPr>
      </w:pPr>
      <w:r>
        <w:rPr>
          <w:rFonts w:ascii="Arial" w:hAnsi="Arial"/>
          <w:sz w:val="20"/>
        </w:rPr>
        <w:t>Les titres figurant dans le présent CCAG sont destinés à faciliter l'usage des références et ne sauraient affecter son interprétation. A moins que le contexte n'en décide autrement, le singulier inclura le pluriel et le pluriel inclura le singulier.</w:t>
      </w:r>
    </w:p>
    <w:p w14:paraId="1DF4F768" w14:textId="77777777" w:rsidR="008B40B3" w:rsidRDefault="008B40B3">
      <w:pPr>
        <w:pStyle w:val="Textecourant"/>
        <w:ind w:firstLine="0"/>
        <w:rPr>
          <w:rFonts w:ascii="Arial" w:hAnsi="Arial"/>
          <w:sz w:val="20"/>
        </w:rPr>
      </w:pPr>
    </w:p>
    <w:p w14:paraId="59C415A4" w14:textId="77777777" w:rsidR="008B40B3" w:rsidRDefault="008B40B3">
      <w:pPr>
        <w:pStyle w:val="Titre2"/>
        <w:rPr>
          <w:sz w:val="20"/>
        </w:rPr>
      </w:pPr>
      <w:bookmarkStart w:id="16" w:name="_Toc135474640"/>
      <w:bookmarkEnd w:id="12"/>
      <w:bookmarkEnd w:id="13"/>
      <w:r>
        <w:rPr>
          <w:sz w:val="20"/>
        </w:rPr>
        <w:t>Article 3 - Informations générales concernant le Consultant</w:t>
      </w:r>
      <w:bookmarkEnd w:id="16"/>
      <w:r>
        <w:rPr>
          <w:sz w:val="20"/>
        </w:rPr>
        <w:t xml:space="preserve"> </w:t>
      </w:r>
    </w:p>
    <w:p w14:paraId="527F0BA5" w14:textId="77777777" w:rsidR="008B40B3" w:rsidRDefault="008B40B3">
      <w:pPr>
        <w:pStyle w:val="Titre3"/>
      </w:pPr>
      <w:bookmarkStart w:id="17" w:name="_Toc131930379"/>
      <w:bookmarkStart w:id="18" w:name="_Toc109734433"/>
      <w:bookmarkStart w:id="19" w:name="_Toc109737389"/>
      <w:bookmarkStart w:id="20" w:name="_Toc109737512"/>
      <w:bookmarkStart w:id="21" w:name="_Toc109788661"/>
      <w:bookmarkStart w:id="22" w:name="_Toc109793286"/>
    </w:p>
    <w:p w14:paraId="6EEE9553" w14:textId="77777777" w:rsidR="008B40B3" w:rsidRDefault="008B40B3">
      <w:pPr>
        <w:pStyle w:val="Titre3"/>
      </w:pPr>
      <w:bookmarkStart w:id="23" w:name="_Toc135474641"/>
      <w:r>
        <w:t xml:space="preserve">3.1. Représentation du </w:t>
      </w:r>
      <w:bookmarkEnd w:id="17"/>
      <w:r>
        <w:t>Consultant</w:t>
      </w:r>
      <w:bookmarkEnd w:id="23"/>
      <w:r>
        <w:t xml:space="preserve"> </w:t>
      </w:r>
      <w:bookmarkEnd w:id="18"/>
      <w:bookmarkEnd w:id="19"/>
      <w:bookmarkEnd w:id="20"/>
      <w:bookmarkEnd w:id="21"/>
      <w:bookmarkEnd w:id="22"/>
    </w:p>
    <w:p w14:paraId="51E38FEE" w14:textId="77777777" w:rsidR="008B40B3" w:rsidRDefault="008B40B3">
      <w:pPr>
        <w:jc w:val="both"/>
        <w:rPr>
          <w:rFonts w:ascii="Arial" w:hAnsi="Arial"/>
        </w:rPr>
      </w:pPr>
    </w:p>
    <w:p w14:paraId="22158431" w14:textId="77777777" w:rsidR="008B40B3" w:rsidRDefault="008B40B3">
      <w:pPr>
        <w:jc w:val="both"/>
        <w:rPr>
          <w:rFonts w:ascii="Arial" w:hAnsi="Arial"/>
        </w:rPr>
      </w:pPr>
      <w:r>
        <w:rPr>
          <w:rFonts w:ascii="Arial" w:hAnsi="Arial"/>
        </w:rPr>
        <w:t xml:space="preserve">2.2.1. Le Consultant, lorsqu'il est une personne morale, doit désigner, dès la notification du Marché, une ou plusieurs personnes physiques ayant qualité pour le représenter vis-à-vis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lors de l'exécution de celui-ci. </w:t>
      </w:r>
    </w:p>
    <w:p w14:paraId="2E7D0067" w14:textId="77777777" w:rsidR="008B40B3" w:rsidRDefault="008B40B3">
      <w:pPr>
        <w:jc w:val="both"/>
        <w:rPr>
          <w:rFonts w:ascii="Arial" w:hAnsi="Arial"/>
        </w:rPr>
      </w:pPr>
    </w:p>
    <w:p w14:paraId="0C853687" w14:textId="77777777" w:rsidR="008B40B3" w:rsidRDefault="008B40B3">
      <w:pPr>
        <w:pStyle w:val="Titre3"/>
      </w:pPr>
      <w:bookmarkStart w:id="24" w:name="_Toc131930380"/>
      <w:bookmarkStart w:id="25" w:name="_Toc135474642"/>
      <w:r>
        <w:t xml:space="preserve">3.2. Modifications concernant le </w:t>
      </w:r>
      <w:bookmarkEnd w:id="24"/>
      <w:r>
        <w:t>Consultant</w:t>
      </w:r>
      <w:bookmarkEnd w:id="25"/>
      <w:r>
        <w:t xml:space="preserve"> </w:t>
      </w:r>
    </w:p>
    <w:p w14:paraId="6D899AFA" w14:textId="77777777" w:rsidR="008B40B3" w:rsidRDefault="008B40B3">
      <w:pPr>
        <w:jc w:val="both"/>
        <w:rPr>
          <w:rFonts w:ascii="Arial" w:hAnsi="Arial"/>
        </w:rPr>
      </w:pPr>
    </w:p>
    <w:p w14:paraId="530B6307" w14:textId="77777777" w:rsidR="008B40B3" w:rsidRDefault="008B40B3">
      <w:pPr>
        <w:jc w:val="both"/>
        <w:rPr>
          <w:rFonts w:ascii="Arial" w:hAnsi="Arial"/>
        </w:rPr>
      </w:pPr>
      <w:r>
        <w:rPr>
          <w:rFonts w:ascii="Arial" w:hAnsi="Arial"/>
        </w:rPr>
        <w:t xml:space="preserve">Le Consultant est tenu de communiquer immédiatement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les modifications, survenant au cours de l'exécution du Marché, qui se rapportent : </w:t>
      </w:r>
    </w:p>
    <w:p w14:paraId="76E2E745" w14:textId="77777777" w:rsidR="008B40B3" w:rsidRDefault="008B40B3">
      <w:pPr>
        <w:jc w:val="both"/>
        <w:rPr>
          <w:rFonts w:ascii="Arial" w:hAnsi="Arial"/>
        </w:rPr>
      </w:pPr>
    </w:p>
    <w:p w14:paraId="79CF3933"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aux personnes ayant le pouvoir de l'engager ; </w:t>
      </w:r>
    </w:p>
    <w:p w14:paraId="1DD2528A"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à la forme de l'entreprise ; </w:t>
      </w:r>
    </w:p>
    <w:p w14:paraId="28B53919"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à sa raison sociale ou à sa dénomination ; </w:t>
      </w:r>
    </w:p>
    <w:p w14:paraId="4B5C3A11"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à sa nationalité ; </w:t>
      </w:r>
    </w:p>
    <w:p w14:paraId="2C2C6AAE"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à son domicile ou à son siège social ; </w:t>
      </w:r>
    </w:p>
    <w:p w14:paraId="3F055A25"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au montant de son capital social ; </w:t>
      </w:r>
    </w:p>
    <w:p w14:paraId="4B601B7A"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aux personnes ou aux groupes qui le contrôlent ; </w:t>
      </w:r>
    </w:p>
    <w:p w14:paraId="410AEF96" w14:textId="77777777" w:rsidR="008B40B3" w:rsidRDefault="008B40B3" w:rsidP="008B40B3">
      <w:pPr>
        <w:numPr>
          <w:ilvl w:val="0"/>
          <w:numId w:val="25"/>
        </w:numPr>
        <w:spacing w:after="0" w:line="240" w:lineRule="auto"/>
        <w:jc w:val="both"/>
        <w:rPr>
          <w:rFonts w:ascii="Arial" w:hAnsi="Arial"/>
        </w:rPr>
      </w:pPr>
      <w:r>
        <w:rPr>
          <w:rFonts w:ascii="Arial" w:hAnsi="Arial"/>
        </w:rPr>
        <w:t xml:space="preserve">aux groupements auxquels il participe, lorsque ces groupements participent à l'exécution du Marché ; </w:t>
      </w:r>
    </w:p>
    <w:p w14:paraId="5B962648" w14:textId="77777777" w:rsidR="008B40B3" w:rsidRDefault="008B40B3">
      <w:pPr>
        <w:jc w:val="both"/>
        <w:rPr>
          <w:rFonts w:ascii="Arial" w:hAnsi="Arial"/>
        </w:rPr>
      </w:pPr>
    </w:p>
    <w:p w14:paraId="2A477B5D" w14:textId="77777777" w:rsidR="008B40B3" w:rsidRDefault="008B40B3">
      <w:pPr>
        <w:jc w:val="both"/>
        <w:rPr>
          <w:rFonts w:ascii="Arial" w:hAnsi="Arial"/>
        </w:rPr>
      </w:pPr>
      <w:r>
        <w:rPr>
          <w:rFonts w:ascii="Arial" w:hAnsi="Arial"/>
        </w:rPr>
        <w:t xml:space="preserve">et généralement toutes les modifications importantes affectant les capacités du Consultants à réaliser le Marché. </w:t>
      </w:r>
    </w:p>
    <w:p w14:paraId="13546525" w14:textId="77777777" w:rsidR="008B40B3" w:rsidRDefault="008B40B3">
      <w:pPr>
        <w:jc w:val="both"/>
        <w:rPr>
          <w:rFonts w:ascii="Arial" w:hAnsi="Arial"/>
        </w:rPr>
      </w:pPr>
    </w:p>
    <w:p w14:paraId="27B9056C" w14:textId="77777777" w:rsidR="008B40B3" w:rsidRDefault="008B40B3">
      <w:pPr>
        <w:jc w:val="both"/>
        <w:rPr>
          <w:rFonts w:ascii="Arial" w:hAnsi="Arial"/>
        </w:rPr>
      </w:pPr>
      <w:r>
        <w:rPr>
          <w:rFonts w:ascii="Arial" w:hAnsi="Arial"/>
        </w:rPr>
        <w:t xml:space="preserve">S'il ne respecte pas cette obligation, le Consultant s'expose à l'application des mesures prévues à l'article 31. </w:t>
      </w:r>
    </w:p>
    <w:p w14:paraId="0011D6EE" w14:textId="77777777" w:rsidR="008B40B3" w:rsidRDefault="008B40B3">
      <w:pPr>
        <w:jc w:val="both"/>
        <w:rPr>
          <w:rFonts w:ascii="Arial" w:hAnsi="Arial"/>
          <w:b/>
        </w:rPr>
      </w:pPr>
    </w:p>
    <w:p w14:paraId="476F2201" w14:textId="77777777" w:rsidR="008B40B3" w:rsidRDefault="008B40B3">
      <w:pPr>
        <w:pStyle w:val="Titre2"/>
        <w:rPr>
          <w:sz w:val="20"/>
        </w:rPr>
      </w:pPr>
      <w:bookmarkStart w:id="26" w:name="_Toc131930381"/>
      <w:bookmarkStart w:id="27" w:name="_Toc135474643"/>
      <w:r>
        <w:rPr>
          <w:sz w:val="20"/>
        </w:rPr>
        <w:t>Article 4 - Notifications et décompte des délais</w:t>
      </w:r>
      <w:bookmarkEnd w:id="26"/>
      <w:bookmarkEnd w:id="27"/>
      <w:r>
        <w:rPr>
          <w:sz w:val="20"/>
        </w:rPr>
        <w:t xml:space="preserve"> </w:t>
      </w:r>
    </w:p>
    <w:p w14:paraId="0D786D64" w14:textId="77777777" w:rsidR="008B40B3" w:rsidRDefault="008B40B3">
      <w:pPr>
        <w:jc w:val="both"/>
        <w:rPr>
          <w:rFonts w:ascii="Arial" w:hAnsi="Arial"/>
          <w:b/>
        </w:rPr>
      </w:pPr>
    </w:p>
    <w:p w14:paraId="60093B17" w14:textId="77777777" w:rsidR="008B40B3" w:rsidRDefault="008B40B3">
      <w:pPr>
        <w:pStyle w:val="Titre3"/>
      </w:pPr>
      <w:bookmarkStart w:id="28" w:name="_Toc109734437"/>
      <w:bookmarkStart w:id="29" w:name="_Toc109737393"/>
      <w:bookmarkStart w:id="30" w:name="_Toc109737516"/>
      <w:bookmarkStart w:id="31" w:name="_Toc109788665"/>
      <w:bookmarkStart w:id="32" w:name="_Toc109793290"/>
      <w:bookmarkStart w:id="33" w:name="_Toc131930382"/>
      <w:bookmarkStart w:id="34" w:name="_Toc135474644"/>
      <w:r>
        <w:t>4.1. Forme des notifications et communications</w:t>
      </w:r>
      <w:bookmarkEnd w:id="28"/>
      <w:bookmarkEnd w:id="29"/>
      <w:bookmarkEnd w:id="30"/>
      <w:bookmarkEnd w:id="31"/>
      <w:bookmarkEnd w:id="32"/>
      <w:bookmarkEnd w:id="33"/>
      <w:bookmarkEnd w:id="34"/>
      <w:r>
        <w:t xml:space="preserve"> </w:t>
      </w:r>
    </w:p>
    <w:p w14:paraId="5D2CD02C" w14:textId="77777777" w:rsidR="008B40B3" w:rsidRDefault="008B40B3">
      <w:pPr>
        <w:jc w:val="both"/>
        <w:rPr>
          <w:rFonts w:ascii="Arial" w:hAnsi="Arial"/>
        </w:rPr>
      </w:pPr>
    </w:p>
    <w:p w14:paraId="1B3B1AA1" w14:textId="77777777" w:rsidR="008B40B3" w:rsidRDefault="008B40B3">
      <w:pPr>
        <w:jc w:val="both"/>
        <w:rPr>
          <w:rFonts w:ascii="Arial" w:hAnsi="Arial"/>
        </w:rPr>
      </w:pPr>
      <w:r>
        <w:rPr>
          <w:rFonts w:ascii="Arial" w:hAnsi="Arial"/>
        </w:rPr>
        <w:t>4.1.1.</w:t>
      </w:r>
      <w:r>
        <w:rPr>
          <w:rFonts w:ascii="Arial" w:hAnsi="Arial"/>
        </w:rPr>
        <w:tab/>
        <w:t xml:space="preserve">Lorsque la notification d'une décision ou communication du Client ou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doit faire courir un délai, ce document est notifié au Consultant soit à son adresse indiquée dans le Marché par lettre recommandée avec accusé de réception postal, soit remis contre récépissé directement à lui -même ou à son représentant qualifié. </w:t>
      </w:r>
    </w:p>
    <w:p w14:paraId="45794284" w14:textId="77777777" w:rsidR="008B40B3" w:rsidRDefault="008B40B3">
      <w:pPr>
        <w:jc w:val="both"/>
        <w:rPr>
          <w:rFonts w:ascii="Arial" w:hAnsi="Arial"/>
        </w:rPr>
      </w:pPr>
    </w:p>
    <w:p w14:paraId="57F9AC5A" w14:textId="77777777" w:rsidR="008B40B3" w:rsidRDefault="008B40B3">
      <w:pPr>
        <w:jc w:val="both"/>
        <w:rPr>
          <w:rFonts w:ascii="Arial" w:hAnsi="Arial"/>
        </w:rPr>
      </w:pPr>
      <w:r>
        <w:rPr>
          <w:rFonts w:ascii="Arial" w:hAnsi="Arial"/>
        </w:rPr>
        <w:t>4.1.2.</w:t>
      </w:r>
      <w:r>
        <w:rPr>
          <w:rFonts w:ascii="Arial" w:hAnsi="Arial"/>
        </w:rPr>
        <w:tab/>
        <w:t xml:space="preserve">Les communications du Consultant avec le Client auxquelles il entend donner date certaine sont, soit adressées par lettre recommandée, avec accusé de réception postal, soit remises contre récépissé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w:t>
      </w:r>
    </w:p>
    <w:p w14:paraId="2055CFD7" w14:textId="77777777" w:rsidR="008B40B3" w:rsidRDefault="008B40B3">
      <w:pPr>
        <w:jc w:val="both"/>
        <w:rPr>
          <w:rFonts w:ascii="Arial" w:hAnsi="Arial"/>
        </w:rPr>
      </w:pPr>
    </w:p>
    <w:p w14:paraId="1713281A" w14:textId="77777777" w:rsidR="008B40B3" w:rsidRDefault="008B40B3">
      <w:pPr>
        <w:jc w:val="both"/>
        <w:rPr>
          <w:rFonts w:ascii="Arial" w:hAnsi="Arial"/>
        </w:rPr>
      </w:pPr>
      <w:r>
        <w:rPr>
          <w:rFonts w:ascii="Arial" w:hAnsi="Arial"/>
        </w:rPr>
        <w:t>4.1.3.</w:t>
      </w:r>
      <w:r>
        <w:rPr>
          <w:rFonts w:ascii="Arial" w:hAnsi="Arial"/>
        </w:rPr>
        <w:tab/>
        <w:t xml:space="preserve">L'accusé de réception ou le reçu ou l'émargement donné par le destinataire fait foi de la notification. La date de l'accusé de réception postal ou du récépissé est retenue comme date de remise de la décision ou de la communication. </w:t>
      </w:r>
    </w:p>
    <w:p w14:paraId="54F61B60" w14:textId="77777777" w:rsidR="008B40B3" w:rsidRDefault="008B40B3">
      <w:pPr>
        <w:rPr>
          <w:rFonts w:ascii="Arial" w:hAnsi="Arial"/>
        </w:rPr>
      </w:pPr>
    </w:p>
    <w:p w14:paraId="008518FB" w14:textId="77777777" w:rsidR="008B40B3" w:rsidRDefault="008B40B3">
      <w:pPr>
        <w:pStyle w:val="Titre3"/>
      </w:pPr>
      <w:bookmarkStart w:id="35" w:name="_Toc109734436"/>
      <w:bookmarkStart w:id="36" w:name="_Toc109737392"/>
      <w:bookmarkStart w:id="37" w:name="_Toc109737515"/>
      <w:bookmarkStart w:id="38" w:name="_Toc109788664"/>
      <w:bookmarkStart w:id="39" w:name="_Toc109793289"/>
      <w:bookmarkStart w:id="40" w:name="_Toc131930383"/>
      <w:bookmarkStart w:id="41" w:name="_Toc135474645"/>
      <w:r>
        <w:t>4.2. Décompte des délais</w:t>
      </w:r>
      <w:bookmarkEnd w:id="35"/>
      <w:bookmarkEnd w:id="36"/>
      <w:bookmarkEnd w:id="37"/>
      <w:bookmarkEnd w:id="38"/>
      <w:bookmarkEnd w:id="39"/>
      <w:bookmarkEnd w:id="40"/>
      <w:bookmarkEnd w:id="41"/>
    </w:p>
    <w:p w14:paraId="0D1C0644" w14:textId="77777777" w:rsidR="008B40B3" w:rsidRDefault="008B40B3">
      <w:pPr>
        <w:jc w:val="both"/>
        <w:rPr>
          <w:rFonts w:ascii="Arial" w:hAnsi="Arial"/>
        </w:rPr>
      </w:pPr>
    </w:p>
    <w:p w14:paraId="07291136" w14:textId="77777777" w:rsidR="008B40B3" w:rsidRDefault="008B40B3">
      <w:pPr>
        <w:jc w:val="both"/>
        <w:rPr>
          <w:rFonts w:ascii="Arial" w:hAnsi="Arial"/>
        </w:rPr>
      </w:pPr>
      <w:r>
        <w:rPr>
          <w:rFonts w:ascii="Arial" w:hAnsi="Arial"/>
        </w:rPr>
        <w:t>4.2.1.</w:t>
      </w:r>
      <w:r>
        <w:rPr>
          <w:rFonts w:ascii="Arial" w:hAnsi="Arial"/>
        </w:rPr>
        <w:tab/>
        <w:t xml:space="preserve">Tout délai imparti dans le Marché au Client ou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ou au Consultant, commence à courir le lendemain du jour où s'est produit le fait qui sert de point de départ à ce délai. </w:t>
      </w:r>
    </w:p>
    <w:p w14:paraId="4D85ED91" w14:textId="77777777" w:rsidR="008B40B3" w:rsidRDefault="008B40B3">
      <w:pPr>
        <w:jc w:val="both"/>
        <w:rPr>
          <w:rFonts w:ascii="Arial" w:hAnsi="Arial"/>
        </w:rPr>
      </w:pPr>
    </w:p>
    <w:p w14:paraId="25F7A490" w14:textId="77777777" w:rsidR="008B40B3" w:rsidRDefault="008B40B3">
      <w:pPr>
        <w:jc w:val="both"/>
        <w:rPr>
          <w:rFonts w:ascii="Arial" w:hAnsi="Arial"/>
        </w:rPr>
      </w:pPr>
      <w:r>
        <w:rPr>
          <w:rFonts w:ascii="Arial" w:hAnsi="Arial"/>
        </w:rPr>
        <w:t>4.2.2.</w:t>
      </w:r>
      <w:r>
        <w:rPr>
          <w:rFonts w:ascii="Arial" w:hAnsi="Arial"/>
        </w:rPr>
        <w:tab/>
        <w:t xml:space="preserve">Lorsque le délai est fixé en jours, il s'entend en jours calendaires et il expire à la fin du dernier jour de la durée prévue. </w:t>
      </w:r>
    </w:p>
    <w:p w14:paraId="2870F20B" w14:textId="77777777" w:rsidR="008B40B3" w:rsidRDefault="008B40B3">
      <w:pPr>
        <w:jc w:val="both"/>
        <w:rPr>
          <w:rFonts w:ascii="Arial" w:hAnsi="Arial"/>
        </w:rPr>
      </w:pPr>
    </w:p>
    <w:p w14:paraId="10025FA6" w14:textId="77777777" w:rsidR="008B40B3" w:rsidRDefault="008B40B3">
      <w:pPr>
        <w:jc w:val="both"/>
        <w:rPr>
          <w:rFonts w:ascii="Arial" w:hAnsi="Arial"/>
        </w:rPr>
      </w:pPr>
      <w:r>
        <w:rPr>
          <w:rFonts w:ascii="Arial" w:hAnsi="Arial"/>
        </w:rPr>
        <w:t xml:space="preserve">Lorsque le délai est fixé en mois, il est compté de quantième à quantième. S'il n'existe pas le quantième correspondant dans le mois où se termine le délai, celui-ci expire à la fin du dernier jour de ce mois. </w:t>
      </w:r>
    </w:p>
    <w:p w14:paraId="461C1A01" w14:textId="77777777" w:rsidR="008B40B3" w:rsidRDefault="008B40B3">
      <w:pPr>
        <w:jc w:val="both"/>
        <w:rPr>
          <w:rFonts w:ascii="Arial" w:hAnsi="Arial"/>
        </w:rPr>
      </w:pPr>
    </w:p>
    <w:p w14:paraId="3F1E62C4" w14:textId="77777777" w:rsidR="008B40B3" w:rsidRDefault="008B40B3">
      <w:pPr>
        <w:jc w:val="both"/>
        <w:rPr>
          <w:rFonts w:ascii="Arial" w:hAnsi="Arial"/>
        </w:rPr>
      </w:pPr>
      <w:r>
        <w:rPr>
          <w:rFonts w:ascii="Arial" w:hAnsi="Arial"/>
        </w:rPr>
        <w:t xml:space="preserve">Lorsque le dernier jour d'un délai est un samedi, un dimanche ou un jour férié ou chômé, le délai est prolongé jusqu'à la fin du premier jour ouvrable qui suit. </w:t>
      </w:r>
    </w:p>
    <w:p w14:paraId="0BBFE135" w14:textId="77777777" w:rsidR="008B40B3" w:rsidRDefault="008B40B3">
      <w:pPr>
        <w:jc w:val="both"/>
        <w:rPr>
          <w:rFonts w:ascii="Arial" w:hAnsi="Arial"/>
        </w:rPr>
      </w:pPr>
    </w:p>
    <w:p w14:paraId="5B2F6639" w14:textId="77777777" w:rsidR="008B40B3" w:rsidRDefault="008B40B3">
      <w:pPr>
        <w:pStyle w:val="Titre3"/>
      </w:pPr>
      <w:bookmarkStart w:id="42" w:name="_Toc110310592"/>
      <w:bookmarkStart w:id="43" w:name="_Toc110310786"/>
      <w:bookmarkStart w:id="44" w:name="_Toc135474646"/>
      <w:r>
        <w:t>4.3. Election de domicile</w:t>
      </w:r>
      <w:bookmarkEnd w:id="42"/>
      <w:bookmarkEnd w:id="43"/>
      <w:bookmarkEnd w:id="44"/>
      <w:r>
        <w:t xml:space="preserve"> </w:t>
      </w:r>
    </w:p>
    <w:p w14:paraId="44718CD9" w14:textId="77777777" w:rsidR="008B40B3" w:rsidRDefault="008B40B3">
      <w:pPr>
        <w:jc w:val="both"/>
        <w:rPr>
          <w:rFonts w:ascii="Arial" w:hAnsi="Arial"/>
        </w:rPr>
      </w:pPr>
    </w:p>
    <w:p w14:paraId="53352923" w14:textId="77777777" w:rsidR="008B40B3" w:rsidRDefault="008B40B3">
      <w:pPr>
        <w:jc w:val="both"/>
        <w:rPr>
          <w:rFonts w:ascii="Arial" w:hAnsi="Arial"/>
        </w:rPr>
      </w:pPr>
      <w:r>
        <w:rPr>
          <w:rFonts w:ascii="Arial" w:hAnsi="Arial"/>
        </w:rPr>
        <w:t xml:space="preserve">Les notifications du Client au Consultant sont valablement faites au domicile ou au siège social mentionné dans l'Acte d'Engagement, sauf si le </w:t>
      </w:r>
      <w:r>
        <w:rPr>
          <w:rFonts w:ascii="Arial" w:hAnsi="Arial"/>
          <w:b/>
        </w:rPr>
        <w:t>CCAP</w:t>
      </w:r>
      <w:r>
        <w:rPr>
          <w:rFonts w:ascii="Arial" w:hAnsi="Arial"/>
        </w:rPr>
        <w:t xml:space="preserve"> fait obligation au Consultant d'élire domicile en un autre lieu et si le Consultant a satisfait à cette obligation. </w:t>
      </w:r>
    </w:p>
    <w:p w14:paraId="3978086B" w14:textId="77777777" w:rsidR="008B40B3" w:rsidRDefault="008B40B3">
      <w:pPr>
        <w:jc w:val="both"/>
        <w:rPr>
          <w:rFonts w:ascii="Arial" w:hAnsi="Arial"/>
          <w:b/>
          <w:u w:val="single"/>
        </w:rPr>
      </w:pPr>
    </w:p>
    <w:p w14:paraId="4CE7CF81" w14:textId="77777777" w:rsidR="008B40B3" w:rsidRDefault="008B40B3">
      <w:pPr>
        <w:jc w:val="both"/>
        <w:rPr>
          <w:rFonts w:ascii="Arial" w:hAnsi="Arial"/>
          <w:b/>
          <w:u w:val="single"/>
        </w:rPr>
      </w:pPr>
    </w:p>
    <w:p w14:paraId="74107182" w14:textId="77777777" w:rsidR="008B40B3" w:rsidRDefault="008B40B3">
      <w:pPr>
        <w:pStyle w:val="Titre2"/>
        <w:rPr>
          <w:sz w:val="20"/>
        </w:rPr>
      </w:pPr>
      <w:bookmarkStart w:id="45" w:name="_Toc110310593"/>
      <w:bookmarkStart w:id="46" w:name="_Toc110310787"/>
      <w:bookmarkStart w:id="47" w:name="_Toc135474647"/>
      <w:r>
        <w:rPr>
          <w:sz w:val="20"/>
        </w:rPr>
        <w:t>Article 5 Groupements et sous-traitance</w:t>
      </w:r>
      <w:bookmarkEnd w:id="45"/>
      <w:bookmarkEnd w:id="46"/>
      <w:bookmarkEnd w:id="47"/>
    </w:p>
    <w:p w14:paraId="35DF8CC7" w14:textId="77777777" w:rsidR="008B40B3" w:rsidRDefault="008B40B3">
      <w:pPr>
        <w:pStyle w:val="Titre3"/>
      </w:pPr>
      <w:bookmarkStart w:id="48" w:name="_Toc110310594"/>
      <w:bookmarkStart w:id="49" w:name="_Toc109734434"/>
      <w:bookmarkStart w:id="50" w:name="_Toc109737390"/>
      <w:bookmarkStart w:id="51" w:name="_Toc109737513"/>
      <w:bookmarkStart w:id="52" w:name="_Toc109788662"/>
      <w:bookmarkStart w:id="53" w:name="_Toc109793287"/>
      <w:bookmarkStart w:id="54" w:name="_Toc109796936"/>
    </w:p>
    <w:p w14:paraId="5C286E35" w14:textId="77777777" w:rsidR="008B40B3" w:rsidRDefault="008B40B3">
      <w:pPr>
        <w:pStyle w:val="Titre3"/>
      </w:pPr>
      <w:bookmarkStart w:id="55" w:name="_Toc133587273"/>
      <w:bookmarkStart w:id="56" w:name="_Toc135474648"/>
      <w:bookmarkStart w:id="57" w:name="_Toc109734435"/>
      <w:bookmarkStart w:id="58" w:name="_Toc109737391"/>
      <w:bookmarkStart w:id="59" w:name="_Toc109737514"/>
      <w:bookmarkStart w:id="60" w:name="_Toc109788663"/>
      <w:bookmarkStart w:id="61" w:name="_Toc109793288"/>
      <w:bookmarkStart w:id="62" w:name="_Toc109796937"/>
      <w:bookmarkStart w:id="63" w:name="_Toc110310595"/>
      <w:bookmarkStart w:id="64" w:name="_Toc110310789"/>
      <w:bookmarkEnd w:id="48"/>
      <w:bookmarkEnd w:id="49"/>
      <w:bookmarkEnd w:id="50"/>
      <w:bookmarkEnd w:id="51"/>
      <w:bookmarkEnd w:id="52"/>
      <w:bookmarkEnd w:id="53"/>
      <w:bookmarkEnd w:id="54"/>
      <w:r>
        <w:t>5.1. Groupements</w:t>
      </w:r>
      <w:bookmarkEnd w:id="55"/>
      <w:bookmarkEnd w:id="56"/>
    </w:p>
    <w:p w14:paraId="1618BEC6" w14:textId="77777777" w:rsidR="008B40B3" w:rsidRDefault="008B40B3">
      <w:pPr>
        <w:rPr>
          <w:rFonts w:ascii="Arial" w:hAnsi="Arial"/>
        </w:rPr>
      </w:pPr>
    </w:p>
    <w:p w14:paraId="4E5B6B66" w14:textId="77777777" w:rsidR="008B40B3" w:rsidRDefault="008B40B3">
      <w:pPr>
        <w:pStyle w:val="Textecourant"/>
        <w:ind w:firstLine="0"/>
        <w:rPr>
          <w:rFonts w:ascii="Arial" w:hAnsi="Arial"/>
          <w:sz w:val="20"/>
        </w:rPr>
      </w:pPr>
      <w:r>
        <w:rPr>
          <w:rFonts w:ascii="Arial" w:hAnsi="Arial"/>
          <w:sz w:val="20"/>
        </w:rPr>
        <w:t>5.1.1.</w:t>
      </w:r>
      <w:r>
        <w:rPr>
          <w:rFonts w:ascii="Arial" w:hAnsi="Arial"/>
          <w:sz w:val="20"/>
        </w:rPr>
        <w:tab/>
        <w:t xml:space="preserve">Des Consultants sont considérés comme groupés s'ils ont souscrit un acte d'engagement unique. Il existe deux sortes de groupements : les groupements de Consultants solidaires et les groupements de Consultants conjoints. </w:t>
      </w:r>
    </w:p>
    <w:p w14:paraId="24340E1C" w14:textId="77777777" w:rsidR="008B40B3" w:rsidRDefault="008B40B3">
      <w:pPr>
        <w:pStyle w:val="Textecourant"/>
        <w:ind w:firstLine="0"/>
        <w:rPr>
          <w:rFonts w:ascii="Arial" w:hAnsi="Arial"/>
          <w:sz w:val="20"/>
        </w:rPr>
      </w:pPr>
    </w:p>
    <w:p w14:paraId="7C0E0AC8" w14:textId="77777777" w:rsidR="008B40B3" w:rsidRDefault="008B40B3">
      <w:pPr>
        <w:pStyle w:val="Textecourant"/>
        <w:ind w:firstLine="0"/>
        <w:rPr>
          <w:rFonts w:ascii="Arial" w:hAnsi="Arial"/>
          <w:sz w:val="20"/>
        </w:rPr>
      </w:pPr>
      <w:r>
        <w:rPr>
          <w:rFonts w:ascii="Arial" w:hAnsi="Arial"/>
          <w:sz w:val="20"/>
        </w:rPr>
        <w:t>5.1.2.</w:t>
      </w:r>
      <w:r>
        <w:rPr>
          <w:rFonts w:ascii="Arial" w:hAnsi="Arial"/>
          <w:sz w:val="20"/>
        </w:rPr>
        <w:tab/>
        <w:t xml:space="preserve">Les Consultants groupés sont solidaires lorsque chacun d'entre eux est engagé pour la totalité du Marché et doit pallier une éventuelle défaillance des co-Titulaires du Marché. Les Consultants groupés sont conjoints lorsque, le Marché étant divisé en lots dont chacun est assigné à l'un des Consultants, chacun d'eux est engagé pour le ou les lots qui lui sont assignés. </w:t>
      </w:r>
    </w:p>
    <w:p w14:paraId="41C086DA" w14:textId="77777777" w:rsidR="008B40B3" w:rsidRDefault="008B40B3">
      <w:pPr>
        <w:pStyle w:val="Textecourant"/>
        <w:ind w:firstLine="0"/>
        <w:rPr>
          <w:rFonts w:ascii="Arial" w:hAnsi="Arial"/>
          <w:sz w:val="20"/>
        </w:rPr>
      </w:pPr>
    </w:p>
    <w:p w14:paraId="12023E20" w14:textId="77777777" w:rsidR="008B40B3" w:rsidRDefault="008B40B3">
      <w:pPr>
        <w:pStyle w:val="Textecourant"/>
        <w:ind w:firstLine="0"/>
        <w:rPr>
          <w:rFonts w:ascii="Arial" w:hAnsi="Arial"/>
          <w:sz w:val="20"/>
        </w:rPr>
      </w:pPr>
      <w:r>
        <w:rPr>
          <w:rFonts w:ascii="Arial" w:hAnsi="Arial"/>
          <w:sz w:val="20"/>
        </w:rPr>
        <w:t>5.1.4.</w:t>
      </w:r>
      <w:r>
        <w:rPr>
          <w:rFonts w:ascii="Arial" w:hAnsi="Arial"/>
          <w:sz w:val="20"/>
        </w:rPr>
        <w:tab/>
        <w:t xml:space="preserve">Dans les deux formes de groupement l'un des membres du groupement, désigné dans l'acte d'engagement comme mandataire, représente l'ensemble des Consultants membres du groupement vis-à-vis du Client et de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pour l'exécution du Marché. Le mandataire assure, sous sa responsabilité, la coordination de ces Consultants et assure le pilotage du Marché. Sauf disposition différente du </w:t>
      </w:r>
      <w:r>
        <w:rPr>
          <w:rFonts w:ascii="Arial" w:hAnsi="Arial"/>
          <w:b/>
          <w:sz w:val="20"/>
        </w:rPr>
        <w:t>CCAP,</w:t>
      </w:r>
      <w:r>
        <w:rPr>
          <w:rFonts w:ascii="Arial" w:hAnsi="Arial"/>
          <w:sz w:val="20"/>
        </w:rPr>
        <w:t xml:space="preserve"> le mandataire des membres d'un groupement de Consultants conjoints est solidaire de chacun des autres membres dans les obligations contractuelles de ceux-ci à l'égard du Client jusqu'à la date à laquelle ces obligations prennent fin.</w:t>
      </w:r>
    </w:p>
    <w:p w14:paraId="7B161ECC" w14:textId="77777777" w:rsidR="008B40B3" w:rsidRDefault="008B40B3">
      <w:pPr>
        <w:pStyle w:val="Textecourant"/>
        <w:ind w:firstLine="0"/>
        <w:rPr>
          <w:rFonts w:ascii="Arial" w:hAnsi="Arial"/>
          <w:sz w:val="20"/>
        </w:rPr>
      </w:pPr>
    </w:p>
    <w:p w14:paraId="1AA87BC3" w14:textId="77777777" w:rsidR="008B40B3" w:rsidRDefault="008B40B3">
      <w:pPr>
        <w:pStyle w:val="Textecourant"/>
        <w:ind w:firstLine="0"/>
        <w:rPr>
          <w:rFonts w:ascii="Arial" w:hAnsi="Arial"/>
          <w:sz w:val="20"/>
        </w:rPr>
      </w:pPr>
      <w:r>
        <w:rPr>
          <w:rFonts w:ascii="Arial" w:hAnsi="Arial"/>
          <w:sz w:val="20"/>
        </w:rPr>
        <w:t>5.1.5.</w:t>
      </w:r>
      <w:r>
        <w:rPr>
          <w:rFonts w:ascii="Arial" w:hAnsi="Arial"/>
          <w:sz w:val="20"/>
        </w:rPr>
        <w:tab/>
        <w:t>Dans le cas où l'Acte d'Engagement n'indique pas si les Consultants groupés sont solidaires ou conjoints :</w:t>
      </w:r>
    </w:p>
    <w:p w14:paraId="4CA0A0DC" w14:textId="77777777" w:rsidR="008B40B3" w:rsidRDefault="008B40B3">
      <w:pPr>
        <w:pStyle w:val="Textecourant"/>
        <w:ind w:firstLine="0"/>
        <w:rPr>
          <w:rFonts w:ascii="Arial" w:hAnsi="Arial"/>
          <w:sz w:val="20"/>
        </w:rPr>
      </w:pPr>
    </w:p>
    <w:p w14:paraId="4947FA87" w14:textId="77777777" w:rsidR="008B40B3" w:rsidRDefault="008B40B3">
      <w:pPr>
        <w:pStyle w:val="Textecourant"/>
        <w:numPr>
          <w:ilvl w:val="0"/>
          <w:numId w:val="33"/>
        </w:numPr>
        <w:tabs>
          <w:tab w:val="left" w:pos="0"/>
        </w:tabs>
        <w:spacing w:before="40"/>
        <w:rPr>
          <w:rFonts w:ascii="Arial" w:hAnsi="Arial"/>
          <w:sz w:val="20"/>
        </w:rPr>
      </w:pPr>
      <w:r>
        <w:rPr>
          <w:rFonts w:ascii="Arial" w:hAnsi="Arial"/>
          <w:sz w:val="20"/>
        </w:rPr>
        <w:t xml:space="preserve">si le Marché est divisé en plusieurs lots dont chacun est assigné à l'un des Consultants et si l'un de ces derniers est désigné dans l'Acte d'Engagement comme mandataire, les Consultants sont conjoints ; </w:t>
      </w:r>
    </w:p>
    <w:p w14:paraId="6962E861" w14:textId="77777777" w:rsidR="008B40B3" w:rsidRDefault="008B40B3">
      <w:pPr>
        <w:pStyle w:val="Textecourant"/>
        <w:numPr>
          <w:ilvl w:val="0"/>
          <w:numId w:val="33"/>
        </w:numPr>
        <w:tabs>
          <w:tab w:val="left" w:pos="0"/>
        </w:tabs>
        <w:spacing w:before="40"/>
        <w:rPr>
          <w:rFonts w:ascii="Arial" w:hAnsi="Arial"/>
          <w:sz w:val="20"/>
        </w:rPr>
      </w:pPr>
      <w:r>
        <w:rPr>
          <w:rFonts w:ascii="Arial" w:hAnsi="Arial"/>
          <w:sz w:val="20"/>
        </w:rPr>
        <w:t xml:space="preserve">si le Marché ne comporte qu'un seul lot ou si l'acte d'engagement ne désigne pas l'un de ces derniers comme mandataire, les Consultants sont solidaires. </w:t>
      </w:r>
    </w:p>
    <w:p w14:paraId="1279BB31" w14:textId="77777777" w:rsidR="008B40B3" w:rsidRDefault="008B40B3">
      <w:pPr>
        <w:pStyle w:val="Textecourant"/>
        <w:ind w:firstLine="0"/>
        <w:rPr>
          <w:rFonts w:ascii="Arial" w:hAnsi="Arial"/>
          <w:sz w:val="20"/>
        </w:rPr>
      </w:pPr>
    </w:p>
    <w:p w14:paraId="630EF421" w14:textId="77777777" w:rsidR="008B40B3" w:rsidRDefault="008B40B3">
      <w:pPr>
        <w:pStyle w:val="Textecourant"/>
        <w:ind w:firstLine="0"/>
        <w:rPr>
          <w:rFonts w:ascii="Arial" w:hAnsi="Arial"/>
          <w:sz w:val="20"/>
        </w:rPr>
      </w:pPr>
      <w:r>
        <w:rPr>
          <w:rFonts w:ascii="Arial" w:hAnsi="Arial"/>
          <w:sz w:val="20"/>
        </w:rPr>
        <w:t xml:space="preserve">Si le Marché ne désigne pas le Consultant mandataire, celui qui est énuméré le premier dans l'acte d'engagement est le mandataire des autres Consultants. </w:t>
      </w:r>
    </w:p>
    <w:p w14:paraId="4FB89212" w14:textId="77777777" w:rsidR="008B40B3" w:rsidRDefault="008B40B3">
      <w:pPr>
        <w:pStyle w:val="Textecourant"/>
        <w:ind w:firstLine="0"/>
        <w:rPr>
          <w:rFonts w:ascii="Arial" w:hAnsi="Arial"/>
          <w:sz w:val="20"/>
        </w:rPr>
      </w:pPr>
    </w:p>
    <w:p w14:paraId="76C88E95" w14:textId="77777777" w:rsidR="008B40B3" w:rsidRDefault="008B40B3">
      <w:pPr>
        <w:pStyle w:val="Textecourant"/>
        <w:ind w:firstLine="0"/>
        <w:rPr>
          <w:rFonts w:ascii="Arial" w:hAnsi="Arial"/>
          <w:sz w:val="20"/>
        </w:rPr>
      </w:pPr>
      <w:r>
        <w:rPr>
          <w:rFonts w:ascii="Arial" w:hAnsi="Arial"/>
          <w:sz w:val="20"/>
        </w:rPr>
        <w:t>5.1.6.</w:t>
      </w:r>
      <w:r>
        <w:rPr>
          <w:rFonts w:ascii="Arial" w:hAnsi="Arial"/>
          <w:sz w:val="20"/>
        </w:rPr>
        <w:tab/>
        <w:t xml:space="preserve">Les stipulations de l'article 3.2. du présent CCAG sont applicables à chacun des Consultants groupés. </w:t>
      </w:r>
    </w:p>
    <w:p w14:paraId="0712E65D" w14:textId="77777777" w:rsidR="008B40B3" w:rsidRDefault="008B40B3">
      <w:pPr>
        <w:rPr>
          <w:rFonts w:ascii="Arial" w:hAnsi="Arial"/>
        </w:rPr>
      </w:pPr>
    </w:p>
    <w:p w14:paraId="7B1C378D" w14:textId="77777777" w:rsidR="008B40B3" w:rsidRDefault="008B40B3">
      <w:pPr>
        <w:pStyle w:val="Titre3"/>
      </w:pPr>
      <w:bookmarkStart w:id="65" w:name="_Toc135474649"/>
      <w:r>
        <w:t>5.2. Sous-traitance</w:t>
      </w:r>
      <w:bookmarkEnd w:id="57"/>
      <w:bookmarkEnd w:id="58"/>
      <w:bookmarkEnd w:id="59"/>
      <w:bookmarkEnd w:id="60"/>
      <w:bookmarkEnd w:id="61"/>
      <w:bookmarkEnd w:id="62"/>
      <w:bookmarkEnd w:id="63"/>
      <w:bookmarkEnd w:id="64"/>
      <w:bookmarkEnd w:id="65"/>
      <w:r>
        <w:t xml:space="preserve"> </w:t>
      </w:r>
    </w:p>
    <w:p w14:paraId="048C1E27" w14:textId="77777777" w:rsidR="008B40B3" w:rsidRDefault="008B40B3">
      <w:pPr>
        <w:jc w:val="both"/>
        <w:rPr>
          <w:rFonts w:ascii="Arial" w:hAnsi="Arial"/>
        </w:rPr>
      </w:pPr>
    </w:p>
    <w:p w14:paraId="0E6D7073" w14:textId="77777777" w:rsidR="008B40B3" w:rsidRDefault="008B40B3">
      <w:pPr>
        <w:jc w:val="both"/>
        <w:rPr>
          <w:rFonts w:ascii="Arial" w:hAnsi="Arial"/>
        </w:rPr>
      </w:pPr>
      <w:r>
        <w:rPr>
          <w:rFonts w:ascii="Arial" w:hAnsi="Arial"/>
        </w:rPr>
        <w:t xml:space="preserve">5.2.1. Le Consultant peut sous-traiter l'exécution de certaines parties de son Marché à condition d'avoir obtenu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l'acceptation de chaque sous-traitant et l'agrément des conditions de paiement de chaque contrat de sous-traitance. </w:t>
      </w:r>
    </w:p>
    <w:p w14:paraId="177F9AAF" w14:textId="77777777" w:rsidR="008B40B3" w:rsidRDefault="008B40B3">
      <w:pPr>
        <w:jc w:val="both"/>
        <w:rPr>
          <w:rFonts w:ascii="Arial" w:hAnsi="Arial"/>
        </w:rPr>
      </w:pPr>
    </w:p>
    <w:p w14:paraId="155DFA2D" w14:textId="77777777" w:rsidR="008B40B3" w:rsidRDefault="008B40B3">
      <w:pPr>
        <w:jc w:val="both"/>
        <w:rPr>
          <w:rFonts w:ascii="Arial" w:hAnsi="Arial"/>
        </w:rPr>
      </w:pPr>
      <w:r>
        <w:rPr>
          <w:rFonts w:ascii="Arial" w:hAnsi="Arial"/>
        </w:rPr>
        <w:t xml:space="preserve">En vue d'obtenir cette acceptation et cet agrément, le Consultant remet contre récépissé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ou lui adresse, par lettre remise contre récépissé ou adressée en recommandée avec demande d'accusé de réception, une déclaration mentionnant : </w:t>
      </w:r>
    </w:p>
    <w:p w14:paraId="51535894" w14:textId="77777777" w:rsidR="008B40B3" w:rsidRDefault="008B40B3">
      <w:pPr>
        <w:jc w:val="both"/>
        <w:rPr>
          <w:rFonts w:ascii="Arial" w:hAnsi="Arial"/>
        </w:rPr>
      </w:pPr>
    </w:p>
    <w:p w14:paraId="057A0381"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 xml:space="preserve">La nature des Prestations dont la sous-traitance est prévue ; </w:t>
      </w:r>
    </w:p>
    <w:p w14:paraId="34E52842"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Le nom, la raison ou la dénomination sociale et l'adresse du sous-traitant proposé ;</w:t>
      </w:r>
    </w:p>
    <w:p w14:paraId="56462EE3" w14:textId="77777777" w:rsidR="008B40B3" w:rsidRDefault="008B40B3">
      <w:pPr>
        <w:tabs>
          <w:tab w:val="left" w:pos="426"/>
        </w:tabs>
        <w:ind w:left="426" w:hanging="426"/>
        <w:jc w:val="both"/>
        <w:rPr>
          <w:rFonts w:ascii="Arial" w:hAnsi="Arial"/>
        </w:rPr>
      </w:pPr>
      <w:r>
        <w:rPr>
          <w:rFonts w:ascii="Arial" w:hAnsi="Arial"/>
        </w:rPr>
        <w:t>c)</w:t>
      </w:r>
      <w:r>
        <w:rPr>
          <w:rFonts w:ascii="Arial" w:hAnsi="Arial"/>
        </w:rPr>
        <w:tab/>
        <w:t xml:space="preserve">Les conditions de paiement prévues par le projet de contrat de sous-traitance et le montant prévisionnel de chaque sous-traité doivent être précises, notamment, la date d'établissement des prix et, le cas échéant, les modalités de variation de prix, le régime des avances, des acomptes, des réfactions, des primes, des pénalités. </w:t>
      </w:r>
    </w:p>
    <w:p w14:paraId="5D819C2B" w14:textId="77777777" w:rsidR="008B40B3" w:rsidRDefault="008B40B3">
      <w:pPr>
        <w:jc w:val="both"/>
        <w:rPr>
          <w:rFonts w:ascii="Arial" w:hAnsi="Arial"/>
        </w:rPr>
      </w:pPr>
    </w:p>
    <w:p w14:paraId="5051186E" w14:textId="77777777" w:rsidR="008B40B3" w:rsidRDefault="008B40B3">
      <w:pPr>
        <w:jc w:val="both"/>
        <w:rPr>
          <w:rFonts w:ascii="Arial" w:hAnsi="Arial"/>
        </w:rPr>
      </w:pPr>
      <w:r>
        <w:rPr>
          <w:rFonts w:ascii="Arial" w:hAnsi="Arial"/>
        </w:rPr>
        <w:t xml:space="preserve">5.2.2. L'absence de réponse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pendant vingt et un (21) jours à compter de la réception du document sus visé vaut acceptation du sous-traitant.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ne peut revenir sur cette acceptation tacite qu'avec l'accord du Consultant.</w:t>
      </w:r>
    </w:p>
    <w:p w14:paraId="522302A3" w14:textId="77777777" w:rsidR="008B40B3" w:rsidRDefault="008B40B3">
      <w:pPr>
        <w:jc w:val="both"/>
        <w:rPr>
          <w:rFonts w:ascii="Arial" w:hAnsi="Arial"/>
        </w:rPr>
      </w:pPr>
    </w:p>
    <w:p w14:paraId="2428F66B" w14:textId="77777777" w:rsidR="008B40B3" w:rsidRDefault="008B40B3">
      <w:pPr>
        <w:jc w:val="both"/>
        <w:rPr>
          <w:rFonts w:ascii="Arial" w:hAnsi="Arial"/>
        </w:rPr>
      </w:pPr>
      <w:r>
        <w:rPr>
          <w:rFonts w:ascii="Arial" w:hAnsi="Arial"/>
        </w:rPr>
        <w:t xml:space="preserve">5.2.3. Lorsqu'un sous-traitant doit être payé directement, l'acceptation du sous-traitant et l'agrément des conditions de paiement, s'ils ne sont pas prévus dans le Marché, sont constatés dans un avenant signé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et par le Consultant, qui précise:</w:t>
      </w:r>
    </w:p>
    <w:p w14:paraId="52821A1F" w14:textId="77777777" w:rsidR="008B40B3" w:rsidRDefault="008B40B3" w:rsidP="008B40B3">
      <w:pPr>
        <w:numPr>
          <w:ilvl w:val="0"/>
          <w:numId w:val="15"/>
        </w:numPr>
        <w:spacing w:after="0" w:line="240" w:lineRule="auto"/>
        <w:jc w:val="both"/>
        <w:rPr>
          <w:rFonts w:ascii="Arial" w:hAnsi="Arial"/>
        </w:rPr>
      </w:pPr>
      <w:r>
        <w:rPr>
          <w:rFonts w:ascii="Arial" w:hAnsi="Arial"/>
        </w:rPr>
        <w:t>la nature des Prestations sous traitées ;</w:t>
      </w:r>
    </w:p>
    <w:p w14:paraId="6430FA64" w14:textId="77777777" w:rsidR="008B40B3" w:rsidRDefault="008B40B3" w:rsidP="008B40B3">
      <w:pPr>
        <w:numPr>
          <w:ilvl w:val="0"/>
          <w:numId w:val="15"/>
        </w:numPr>
        <w:spacing w:after="0" w:line="240" w:lineRule="auto"/>
        <w:jc w:val="both"/>
        <w:rPr>
          <w:rFonts w:ascii="Arial" w:hAnsi="Arial"/>
        </w:rPr>
      </w:pPr>
      <w:r>
        <w:rPr>
          <w:rFonts w:ascii="Arial" w:hAnsi="Arial"/>
        </w:rPr>
        <w:t>le nom ou la dénomination sociale et l'adresse du sous-traitant ;</w:t>
      </w:r>
    </w:p>
    <w:p w14:paraId="4602B415" w14:textId="77777777" w:rsidR="008B40B3" w:rsidRDefault="008B40B3" w:rsidP="008B40B3">
      <w:pPr>
        <w:numPr>
          <w:ilvl w:val="0"/>
          <w:numId w:val="15"/>
        </w:numPr>
        <w:spacing w:after="0" w:line="240" w:lineRule="auto"/>
        <w:jc w:val="both"/>
        <w:rPr>
          <w:rFonts w:ascii="Arial" w:hAnsi="Arial"/>
        </w:rPr>
      </w:pPr>
      <w:r>
        <w:rPr>
          <w:rFonts w:ascii="Arial" w:hAnsi="Arial"/>
        </w:rPr>
        <w:t>le montant des sommes à payer directement au sous-traitant ;</w:t>
      </w:r>
    </w:p>
    <w:p w14:paraId="70C356BA" w14:textId="77777777" w:rsidR="008B40B3" w:rsidRDefault="008B40B3" w:rsidP="008B40B3">
      <w:pPr>
        <w:numPr>
          <w:ilvl w:val="0"/>
          <w:numId w:val="15"/>
        </w:numPr>
        <w:spacing w:after="0" w:line="240" w:lineRule="auto"/>
        <w:jc w:val="both"/>
        <w:rPr>
          <w:rFonts w:ascii="Arial" w:hAnsi="Arial"/>
        </w:rPr>
      </w:pPr>
      <w:r>
        <w:rPr>
          <w:rFonts w:ascii="Arial" w:hAnsi="Arial"/>
        </w:rPr>
        <w:t>les modalités de règlement de ces sommes.</w:t>
      </w:r>
    </w:p>
    <w:p w14:paraId="10E31A41" w14:textId="77777777" w:rsidR="008B40B3" w:rsidRDefault="008B40B3">
      <w:pPr>
        <w:pStyle w:val="Textecourant"/>
        <w:ind w:firstLine="0"/>
        <w:rPr>
          <w:rFonts w:ascii="Arial" w:hAnsi="Arial"/>
          <w:sz w:val="20"/>
        </w:rPr>
      </w:pPr>
    </w:p>
    <w:p w14:paraId="7372ECAD" w14:textId="77777777" w:rsidR="008B40B3" w:rsidRDefault="008B40B3">
      <w:pPr>
        <w:pStyle w:val="Textecourant"/>
        <w:ind w:firstLine="0"/>
        <w:rPr>
          <w:rFonts w:ascii="Arial" w:hAnsi="Arial"/>
          <w:sz w:val="20"/>
        </w:rPr>
      </w:pPr>
      <w:r>
        <w:rPr>
          <w:rFonts w:ascii="Arial" w:hAnsi="Arial"/>
          <w:sz w:val="20"/>
        </w:rPr>
        <w:t xml:space="preserve">5.2.4. Dès la signature de l'avenant, le Consultant remet au sous-traitant une copie de la partie de l'avenant concernant la sous-traitance. </w:t>
      </w:r>
    </w:p>
    <w:p w14:paraId="1AEEAA7A" w14:textId="77777777" w:rsidR="008B40B3" w:rsidRDefault="008B40B3">
      <w:pPr>
        <w:pStyle w:val="Textecourant"/>
        <w:ind w:firstLine="0"/>
        <w:rPr>
          <w:rFonts w:ascii="Arial" w:hAnsi="Arial"/>
          <w:sz w:val="20"/>
        </w:rPr>
      </w:pPr>
    </w:p>
    <w:p w14:paraId="510EC716" w14:textId="77777777" w:rsidR="008B40B3" w:rsidRDefault="008B40B3">
      <w:pPr>
        <w:pStyle w:val="Textecourant"/>
        <w:ind w:firstLine="0"/>
        <w:rPr>
          <w:rFonts w:ascii="Arial" w:hAnsi="Arial"/>
          <w:sz w:val="20"/>
        </w:rPr>
      </w:pPr>
      <w:r>
        <w:rPr>
          <w:rFonts w:ascii="Arial" w:hAnsi="Arial"/>
          <w:sz w:val="20"/>
        </w:rPr>
        <w:t xml:space="preserve">5.2.5. Dès que l'acceptation et l'agrément ont été obtenu, le Consultant fait connaître à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le nom de la personne physique qualifiée pour représenter le sous-traitant et le domicile élu par ce dernier.</w:t>
      </w:r>
    </w:p>
    <w:p w14:paraId="3EF87CBF" w14:textId="77777777" w:rsidR="008B40B3" w:rsidRDefault="008B40B3">
      <w:pPr>
        <w:pStyle w:val="Textecourant"/>
        <w:ind w:firstLine="0"/>
        <w:rPr>
          <w:rFonts w:ascii="Arial" w:hAnsi="Arial"/>
          <w:sz w:val="20"/>
        </w:rPr>
      </w:pPr>
    </w:p>
    <w:p w14:paraId="5DD6787D" w14:textId="77777777" w:rsidR="008B40B3" w:rsidRDefault="008B40B3">
      <w:pPr>
        <w:pStyle w:val="Textecourant"/>
        <w:ind w:firstLine="0"/>
        <w:rPr>
          <w:rFonts w:ascii="Arial" w:hAnsi="Arial"/>
          <w:sz w:val="20"/>
        </w:rPr>
      </w:pPr>
      <w:r>
        <w:rPr>
          <w:rFonts w:ascii="Arial" w:hAnsi="Arial"/>
          <w:sz w:val="20"/>
        </w:rPr>
        <w:t xml:space="preserve">5.2.6. En cours d'exécution, le Consultant est tenu de notifier sans délai à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les modifications mentionnées à l'article 3.2 du présent CCAG, concernant les sous-traitants. </w:t>
      </w:r>
    </w:p>
    <w:p w14:paraId="07D929BB" w14:textId="77777777" w:rsidR="008B40B3" w:rsidRDefault="008B40B3">
      <w:pPr>
        <w:jc w:val="both"/>
        <w:rPr>
          <w:rFonts w:ascii="Arial" w:hAnsi="Arial"/>
        </w:rPr>
      </w:pPr>
    </w:p>
    <w:p w14:paraId="3122A800" w14:textId="77777777" w:rsidR="008B40B3" w:rsidRDefault="008B40B3">
      <w:pPr>
        <w:jc w:val="both"/>
        <w:rPr>
          <w:rFonts w:ascii="Arial" w:hAnsi="Arial"/>
        </w:rPr>
      </w:pPr>
      <w:r>
        <w:rPr>
          <w:rFonts w:ascii="Arial" w:hAnsi="Arial"/>
        </w:rPr>
        <w:t>5.2.7. La validité de l'avenant est subordonnée, le cas échéant, à l'accomplissement des formalités nécessaires à la réduction du nantissement.</w:t>
      </w:r>
    </w:p>
    <w:p w14:paraId="1993E344" w14:textId="77777777" w:rsidR="008B40B3" w:rsidRDefault="008B40B3">
      <w:pPr>
        <w:jc w:val="both"/>
        <w:rPr>
          <w:rFonts w:ascii="Arial" w:hAnsi="Arial"/>
        </w:rPr>
      </w:pPr>
    </w:p>
    <w:p w14:paraId="59826452" w14:textId="77777777" w:rsidR="008B40B3" w:rsidRDefault="008B40B3">
      <w:pPr>
        <w:jc w:val="both"/>
        <w:rPr>
          <w:rFonts w:ascii="Arial" w:hAnsi="Arial"/>
        </w:rPr>
      </w:pPr>
      <w:r>
        <w:rPr>
          <w:rFonts w:ascii="Arial" w:hAnsi="Arial"/>
        </w:rPr>
        <w:t>5.2.8.  En cas de sous-traitance, le Consultant demeure personnellement responsable du respect de toutes les obligations résultant du Marché.</w:t>
      </w:r>
    </w:p>
    <w:p w14:paraId="7A4F759A" w14:textId="77777777" w:rsidR="008B40B3" w:rsidRDefault="008B40B3">
      <w:pPr>
        <w:jc w:val="both"/>
        <w:rPr>
          <w:rFonts w:ascii="Arial" w:hAnsi="Arial"/>
        </w:rPr>
      </w:pPr>
    </w:p>
    <w:p w14:paraId="555F90A7" w14:textId="77777777" w:rsidR="008B40B3" w:rsidRDefault="008B40B3">
      <w:pPr>
        <w:pStyle w:val="Textecourant"/>
        <w:ind w:firstLine="0"/>
        <w:rPr>
          <w:rFonts w:ascii="Arial" w:hAnsi="Arial"/>
          <w:sz w:val="20"/>
        </w:rPr>
      </w:pPr>
      <w:r>
        <w:rPr>
          <w:rFonts w:ascii="Arial" w:hAnsi="Arial"/>
          <w:sz w:val="20"/>
        </w:rPr>
        <w:t xml:space="preserve">5.2.9. Le recours à la sous-traitance, sans acceptation préalable du sous-traitant et sans agrément préalable des conditions de paiement, expose le Consultant à l'application des mesures de l'article 31 ci-après. Il en est de même pour le Consultant qui a fourni en connaissance de cause des renseignements inexacts à l'appui de sa demande. </w:t>
      </w:r>
    </w:p>
    <w:p w14:paraId="4E3D2C4F" w14:textId="77777777" w:rsidR="008B40B3" w:rsidRDefault="008B40B3">
      <w:pPr>
        <w:pStyle w:val="Textecourant"/>
        <w:ind w:firstLine="0"/>
        <w:rPr>
          <w:rFonts w:ascii="Arial" w:hAnsi="Arial"/>
          <w:sz w:val="20"/>
        </w:rPr>
      </w:pPr>
    </w:p>
    <w:p w14:paraId="1BD9C425" w14:textId="77777777" w:rsidR="008B40B3" w:rsidRDefault="008B40B3">
      <w:pPr>
        <w:pStyle w:val="Textecourant"/>
        <w:ind w:firstLine="0"/>
        <w:rPr>
          <w:rFonts w:ascii="Arial" w:hAnsi="Arial"/>
          <w:sz w:val="20"/>
        </w:rPr>
      </w:pPr>
      <w:r>
        <w:rPr>
          <w:rFonts w:ascii="Arial" w:hAnsi="Arial"/>
          <w:sz w:val="20"/>
        </w:rPr>
        <w:t xml:space="preserve">5.2.10. Le Consultant est tenu de communiquer le contrat de sous-traitance et ses avenants éventuels à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lorsque celle-ci en fait la demande. Le défaut de communication du contrat de sous-traitance trente jours après cette mise en demeure expose le Consultant a l'application des mesures prévues à l'article 31 ci-après.</w:t>
      </w:r>
    </w:p>
    <w:p w14:paraId="0C467312" w14:textId="77777777" w:rsidR="008B40B3" w:rsidRDefault="008B40B3">
      <w:pPr>
        <w:jc w:val="both"/>
        <w:rPr>
          <w:rFonts w:ascii="Arial" w:hAnsi="Arial"/>
        </w:rPr>
      </w:pPr>
    </w:p>
    <w:p w14:paraId="05B932CA" w14:textId="77777777" w:rsidR="008B40B3" w:rsidRDefault="008B40B3">
      <w:pPr>
        <w:jc w:val="both"/>
        <w:rPr>
          <w:rFonts w:ascii="Arial" w:hAnsi="Arial"/>
        </w:rPr>
      </w:pPr>
    </w:p>
    <w:p w14:paraId="2CDE1A2B" w14:textId="77777777" w:rsidR="008B40B3" w:rsidRDefault="008B40B3">
      <w:pPr>
        <w:pStyle w:val="Titre2"/>
        <w:rPr>
          <w:sz w:val="20"/>
        </w:rPr>
      </w:pPr>
      <w:bookmarkStart w:id="66" w:name="_Toc110310790"/>
      <w:bookmarkStart w:id="67" w:name="_Toc135474650"/>
      <w:r>
        <w:rPr>
          <w:sz w:val="20"/>
        </w:rPr>
        <w:t>Article 6 Pièces contractuelles</w:t>
      </w:r>
      <w:bookmarkEnd w:id="66"/>
      <w:bookmarkEnd w:id="67"/>
    </w:p>
    <w:p w14:paraId="5F9EB298" w14:textId="77777777" w:rsidR="008B40B3" w:rsidRDefault="008B40B3">
      <w:pPr>
        <w:rPr>
          <w:rFonts w:ascii="Arial" w:hAnsi="Arial"/>
        </w:rPr>
      </w:pPr>
    </w:p>
    <w:p w14:paraId="66365C4A" w14:textId="77777777" w:rsidR="008B40B3" w:rsidRDefault="008B40B3">
      <w:pPr>
        <w:pStyle w:val="Titre3"/>
      </w:pPr>
      <w:bookmarkStart w:id="68" w:name="_Toc110310596"/>
      <w:bookmarkStart w:id="69" w:name="_Toc110310791"/>
      <w:bookmarkStart w:id="70" w:name="_Toc135474651"/>
      <w:r>
        <w:t>6.1. Pièces constitutives du Marché - Ordre de priorité</w:t>
      </w:r>
      <w:bookmarkEnd w:id="68"/>
      <w:bookmarkEnd w:id="69"/>
      <w:bookmarkEnd w:id="70"/>
      <w:r>
        <w:t xml:space="preserve"> </w:t>
      </w:r>
    </w:p>
    <w:p w14:paraId="4E7F7260" w14:textId="77777777" w:rsidR="008B40B3" w:rsidRDefault="008B40B3">
      <w:pPr>
        <w:jc w:val="both"/>
        <w:rPr>
          <w:rFonts w:ascii="Arial" w:hAnsi="Arial"/>
        </w:rPr>
      </w:pPr>
    </w:p>
    <w:p w14:paraId="0A53B182" w14:textId="77777777" w:rsidR="008B40B3" w:rsidRDefault="008B40B3">
      <w:pPr>
        <w:jc w:val="both"/>
        <w:rPr>
          <w:rFonts w:ascii="Arial" w:hAnsi="Arial"/>
        </w:rPr>
      </w:pPr>
      <w:r>
        <w:rPr>
          <w:rFonts w:ascii="Arial" w:hAnsi="Arial"/>
        </w:rPr>
        <w:t xml:space="preserve">6.1.1. Les pièces constitutives du Marché comprennent : </w:t>
      </w:r>
    </w:p>
    <w:p w14:paraId="47CD7987"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l'Acte d'Engagement, y compris ses annexes ; </w:t>
      </w:r>
    </w:p>
    <w:p w14:paraId="30BC1DD0"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 Cahier des Prescriptions Spéciales (CPS) comprenant le Cahier des Clauses Administratives Particulières et les Termes de Références et leurs annexes ; </w:t>
      </w:r>
    </w:p>
    <w:p w14:paraId="3BD09260"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les pièces mentionnées comme contractuelles par le </w:t>
      </w:r>
      <w:r>
        <w:rPr>
          <w:rFonts w:ascii="Arial" w:hAnsi="Arial"/>
          <w:b/>
        </w:rPr>
        <w:t>CCAP</w:t>
      </w:r>
      <w:r>
        <w:rPr>
          <w:rFonts w:ascii="Arial" w:hAnsi="Arial"/>
        </w:rPr>
        <w:t xml:space="preserve">; </w:t>
      </w:r>
    </w:p>
    <w:p w14:paraId="4B8C303C"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 cahier des clauses administratives générales applicables aux marchés publics de Prestations intellectuelles (CCAG). </w:t>
      </w:r>
    </w:p>
    <w:p w14:paraId="5C2352F3" w14:textId="77777777" w:rsidR="008B40B3" w:rsidRDefault="008B40B3">
      <w:pPr>
        <w:jc w:val="both"/>
        <w:rPr>
          <w:rFonts w:ascii="Arial" w:hAnsi="Arial"/>
        </w:rPr>
      </w:pPr>
    </w:p>
    <w:p w14:paraId="5232165C" w14:textId="77777777" w:rsidR="008B40B3" w:rsidRDefault="008B40B3">
      <w:pPr>
        <w:jc w:val="both"/>
        <w:rPr>
          <w:rFonts w:ascii="Arial" w:hAnsi="Arial"/>
        </w:rPr>
      </w:pPr>
      <w:r>
        <w:rPr>
          <w:rFonts w:ascii="Arial" w:hAnsi="Arial"/>
        </w:rPr>
        <w:t xml:space="preserve">6.1.2. Le CCAG et autres textes généraux éventuellement applicables sont ceux qui sont en vigueur le quinzième jour qui précède la date limite fixée pour la remise des propositions. </w:t>
      </w:r>
    </w:p>
    <w:p w14:paraId="66909858" w14:textId="77777777" w:rsidR="008B40B3" w:rsidRDefault="008B40B3">
      <w:pPr>
        <w:jc w:val="both"/>
        <w:rPr>
          <w:rFonts w:ascii="Arial" w:hAnsi="Arial"/>
        </w:rPr>
      </w:pPr>
    </w:p>
    <w:p w14:paraId="54314867" w14:textId="77777777" w:rsidR="008B40B3" w:rsidRDefault="008B40B3">
      <w:pPr>
        <w:jc w:val="both"/>
        <w:rPr>
          <w:rFonts w:ascii="Arial" w:hAnsi="Arial"/>
        </w:rPr>
      </w:pPr>
      <w:r>
        <w:rPr>
          <w:rFonts w:ascii="Arial" w:hAnsi="Arial"/>
        </w:rPr>
        <w:t xml:space="preserve">6.1.3. En cas de contradiction ou de différence entre les pièces constitutives du Marché, ces pièces prévalent dans l'ordre dans lequel elles sont énumérées ci-dessus. </w:t>
      </w:r>
    </w:p>
    <w:p w14:paraId="01B3687F" w14:textId="77777777" w:rsidR="008B40B3" w:rsidRDefault="008B40B3">
      <w:pPr>
        <w:jc w:val="both"/>
        <w:rPr>
          <w:rFonts w:ascii="Arial" w:hAnsi="Arial"/>
        </w:rPr>
      </w:pPr>
      <w:r>
        <w:rPr>
          <w:rFonts w:ascii="Arial" w:hAnsi="Arial"/>
        </w:rPr>
        <w:t xml:space="preserve">Toute dérogation aux dispositions du CCAG qui n'est pas clairement définie et récapitulée comme telle dans le dernier article du cahier des prescriptions spéciales est réputée non écrite. Ne constitue pas une dérogation au CCAG l'adoption, sur un point déterminé, de stipulations différentes de celles qu'indiquent ces cahiers lorsque, sur ce point, ceux-ci prévoient expressément la possibilité pour les marchés de contenir des stipulations différentes. </w:t>
      </w:r>
    </w:p>
    <w:p w14:paraId="5ABC71C7" w14:textId="77777777" w:rsidR="008B40B3" w:rsidRDefault="008B40B3">
      <w:pPr>
        <w:jc w:val="both"/>
        <w:rPr>
          <w:rFonts w:ascii="Arial" w:hAnsi="Arial"/>
        </w:rPr>
      </w:pPr>
    </w:p>
    <w:p w14:paraId="0A65CE7E" w14:textId="77777777" w:rsidR="008B40B3" w:rsidRDefault="008B40B3">
      <w:pPr>
        <w:pStyle w:val="Titre3"/>
      </w:pPr>
      <w:bookmarkStart w:id="71" w:name="_Toc135474652"/>
      <w:bookmarkStart w:id="72" w:name="_Toc110310597"/>
      <w:bookmarkStart w:id="73" w:name="_Toc110310792"/>
      <w:r>
        <w:t>6.2. Modifications et Avenants</w:t>
      </w:r>
      <w:bookmarkEnd w:id="71"/>
      <w:r>
        <w:t xml:space="preserve"> </w:t>
      </w:r>
      <w:bookmarkEnd w:id="72"/>
      <w:bookmarkEnd w:id="73"/>
    </w:p>
    <w:p w14:paraId="7EAF712A" w14:textId="77777777" w:rsidR="008B40B3" w:rsidRDefault="008B40B3">
      <w:pPr>
        <w:jc w:val="both"/>
        <w:rPr>
          <w:rFonts w:ascii="Arial" w:hAnsi="Arial"/>
        </w:rPr>
      </w:pPr>
    </w:p>
    <w:p w14:paraId="2B955DB5" w14:textId="77777777" w:rsidR="008B40B3" w:rsidRDefault="008B40B3">
      <w:pPr>
        <w:jc w:val="both"/>
        <w:rPr>
          <w:rFonts w:ascii="Arial" w:hAnsi="Arial"/>
        </w:rPr>
      </w:pPr>
      <w:r>
        <w:rPr>
          <w:rFonts w:ascii="Arial" w:hAnsi="Arial"/>
        </w:rPr>
        <w:t>6.2.1.</w:t>
      </w:r>
      <w:r>
        <w:rPr>
          <w:rFonts w:ascii="Arial" w:hAnsi="Arial"/>
        </w:rPr>
        <w:tab/>
        <w:t>Le Client peut demander à tout moment au Consultant, par notification, d’apporter des modifications dans le cadre du Marché, dans des domaines tels que:</w:t>
      </w:r>
    </w:p>
    <w:p w14:paraId="1C38AF90" w14:textId="77777777" w:rsidR="008B40B3" w:rsidRDefault="008B40B3">
      <w:pPr>
        <w:jc w:val="both"/>
        <w:rPr>
          <w:rFonts w:ascii="Arial" w:hAnsi="Arial"/>
        </w:rPr>
      </w:pPr>
    </w:p>
    <w:p w14:paraId="45B3F3BD" w14:textId="77777777" w:rsidR="008B40B3" w:rsidRDefault="008B40B3" w:rsidP="008B40B3">
      <w:pPr>
        <w:numPr>
          <w:ilvl w:val="0"/>
          <w:numId w:val="35"/>
        </w:numPr>
        <w:spacing w:after="0" w:line="240" w:lineRule="auto"/>
        <w:jc w:val="both"/>
        <w:rPr>
          <w:rFonts w:ascii="Arial" w:hAnsi="Arial"/>
          <w:color w:val="000000"/>
        </w:rPr>
      </w:pPr>
      <w:r>
        <w:rPr>
          <w:rFonts w:ascii="Arial" w:hAnsi="Arial"/>
          <w:color w:val="000000"/>
        </w:rPr>
        <w:t xml:space="preserve">l’augmentation du volume ou des quantités de Prestations, objet du Marché </w:t>
      </w:r>
    </w:p>
    <w:p w14:paraId="239A7DFE" w14:textId="77777777" w:rsidR="008B40B3" w:rsidRDefault="008B40B3" w:rsidP="008B40B3">
      <w:pPr>
        <w:numPr>
          <w:ilvl w:val="0"/>
          <w:numId w:val="35"/>
        </w:numPr>
        <w:spacing w:after="0" w:line="240" w:lineRule="auto"/>
        <w:jc w:val="both"/>
        <w:rPr>
          <w:rFonts w:ascii="Arial" w:hAnsi="Arial"/>
        </w:rPr>
      </w:pPr>
      <w:r>
        <w:rPr>
          <w:rFonts w:ascii="Arial" w:hAnsi="Arial"/>
        </w:rPr>
        <w:t>la prolongation ou la réduction du délai d’exécution du Marché;</w:t>
      </w:r>
    </w:p>
    <w:p w14:paraId="78E03510" w14:textId="77777777" w:rsidR="008B40B3" w:rsidRDefault="008B40B3">
      <w:pPr>
        <w:jc w:val="both"/>
        <w:rPr>
          <w:rFonts w:ascii="Arial" w:hAnsi="Arial"/>
        </w:rPr>
      </w:pPr>
    </w:p>
    <w:p w14:paraId="4C60A511" w14:textId="77777777" w:rsidR="008B40B3" w:rsidRDefault="008B40B3">
      <w:pPr>
        <w:jc w:val="both"/>
        <w:rPr>
          <w:rFonts w:ascii="Arial" w:hAnsi="Arial"/>
        </w:rPr>
      </w:pPr>
      <w:r>
        <w:rPr>
          <w:rFonts w:ascii="Arial" w:hAnsi="Arial"/>
        </w:rPr>
        <w:t>6.2.2.</w:t>
      </w:r>
      <w:r>
        <w:rPr>
          <w:rFonts w:ascii="Arial" w:hAnsi="Arial"/>
        </w:rPr>
        <w:tab/>
        <w:t xml:space="preserve">Toute demande d’ajustement du prix ou des délais d'achèvement par le Consultant à la suite d'un l’ordre de modification émis par le Client doit être communiqué par le Consultant dans le délai fixé par le </w:t>
      </w:r>
      <w:r>
        <w:rPr>
          <w:rFonts w:ascii="Arial" w:hAnsi="Arial"/>
          <w:b/>
        </w:rPr>
        <w:t>CCAP,</w:t>
      </w:r>
      <w:r>
        <w:rPr>
          <w:rFonts w:ascii="Arial" w:hAnsi="Arial"/>
        </w:rPr>
        <w:t xml:space="preserve"> qui ne peut excéder vingt-huit (28) jours suivant la date de réception de l'ordre de modification. Les modifications de prix sont établies en appliquant les prix figurant au Marché. Le prix que demandera le Consultant en échange de toute prestation nécessaire mais qui ne figurait pas dans le Marché sera convenu entre le Consultant et le Client et n’excédera pas les tarifs demandés par le Consultant à d’autres clients au titre de services analogues. L'accord sur les prix et quantités donne lieu à un avenant sous réserve des conditions stipulées à l'article 6.2.4 ci-dessous.</w:t>
      </w:r>
    </w:p>
    <w:p w14:paraId="32A95990" w14:textId="77777777" w:rsidR="008B40B3" w:rsidRDefault="008B40B3">
      <w:pPr>
        <w:jc w:val="both"/>
        <w:rPr>
          <w:rFonts w:ascii="Arial" w:hAnsi="Arial"/>
        </w:rPr>
      </w:pPr>
    </w:p>
    <w:p w14:paraId="25DDC1BB" w14:textId="77777777" w:rsidR="008B40B3" w:rsidRDefault="008B40B3">
      <w:pPr>
        <w:jc w:val="both"/>
        <w:rPr>
          <w:rFonts w:ascii="Arial" w:hAnsi="Arial"/>
        </w:rPr>
      </w:pPr>
      <w:r>
        <w:rPr>
          <w:rFonts w:ascii="Arial" w:hAnsi="Arial"/>
        </w:rPr>
        <w:t>6.2.3.</w:t>
      </w:r>
      <w:r>
        <w:rPr>
          <w:rFonts w:ascii="Arial" w:hAnsi="Arial"/>
        </w:rPr>
        <w:tab/>
        <w:t>Les modifications au Marché donnent lieu à un avenant signé entre les représentants habilités du Consultant et du Client lorsqu'elles ne peuvent être effectuées en applications de dispositions déjà prévues par le Marché ou portent sur un élément déterminant de l'accord des parties. Il en est ainsi:</w:t>
      </w:r>
    </w:p>
    <w:p w14:paraId="475DE34C" w14:textId="77777777" w:rsidR="008B40B3" w:rsidRDefault="008B40B3" w:rsidP="008B40B3">
      <w:pPr>
        <w:numPr>
          <w:ilvl w:val="0"/>
          <w:numId w:val="34"/>
        </w:numPr>
        <w:spacing w:after="0" w:line="240" w:lineRule="auto"/>
        <w:jc w:val="both"/>
        <w:rPr>
          <w:rFonts w:ascii="Arial" w:hAnsi="Arial"/>
        </w:rPr>
      </w:pPr>
      <w:r>
        <w:rPr>
          <w:rFonts w:ascii="Arial" w:hAnsi="Arial"/>
        </w:rPr>
        <w:t>lorsque l</w:t>
      </w:r>
      <w:r>
        <w:rPr>
          <w:rFonts w:ascii="Arial" w:hAnsi="Arial"/>
          <w:color w:val="000000"/>
        </w:rPr>
        <w:t xml:space="preserve">’augmentation ou la réduction du volume ou des quantités des Prestations objet du Marché excédent les variations maximales prévues par </w:t>
      </w:r>
      <w:r>
        <w:rPr>
          <w:rFonts w:ascii="Arial" w:hAnsi="Arial"/>
        </w:rPr>
        <w:t xml:space="preserve">le CCAP; </w:t>
      </w:r>
    </w:p>
    <w:p w14:paraId="77E5B592" w14:textId="77777777" w:rsidR="008B40B3" w:rsidRDefault="008B40B3" w:rsidP="008B40B3">
      <w:pPr>
        <w:numPr>
          <w:ilvl w:val="0"/>
          <w:numId w:val="34"/>
        </w:numPr>
        <w:spacing w:after="0" w:line="240" w:lineRule="auto"/>
        <w:jc w:val="both"/>
        <w:rPr>
          <w:rFonts w:ascii="Arial" w:hAnsi="Arial"/>
        </w:rPr>
      </w:pPr>
      <w:r>
        <w:rPr>
          <w:rFonts w:ascii="Arial" w:hAnsi="Arial"/>
        </w:rPr>
        <w:t>lorsque les modifications du calendrier ou du délai d'exécution demandées par le Client ne sont pas prévues par le CCAP;</w:t>
      </w:r>
    </w:p>
    <w:p w14:paraId="42738F82" w14:textId="77777777" w:rsidR="008B40B3" w:rsidRDefault="008B40B3" w:rsidP="008B40B3">
      <w:pPr>
        <w:numPr>
          <w:ilvl w:val="0"/>
          <w:numId w:val="34"/>
        </w:numPr>
        <w:spacing w:after="0" w:line="240" w:lineRule="auto"/>
        <w:jc w:val="both"/>
        <w:rPr>
          <w:rFonts w:ascii="Arial" w:hAnsi="Arial"/>
        </w:rPr>
      </w:pPr>
      <w:r>
        <w:rPr>
          <w:rFonts w:ascii="Arial" w:hAnsi="Arial"/>
        </w:rPr>
        <w:t>lorsque le lieu d'exécution des Prestations initialement fixé est modifié;</w:t>
      </w:r>
    </w:p>
    <w:p w14:paraId="6655569A" w14:textId="77777777" w:rsidR="008B40B3" w:rsidRDefault="008B40B3" w:rsidP="008B40B3">
      <w:pPr>
        <w:numPr>
          <w:ilvl w:val="0"/>
          <w:numId w:val="34"/>
        </w:numPr>
        <w:spacing w:after="0" w:line="240" w:lineRule="auto"/>
        <w:jc w:val="both"/>
        <w:rPr>
          <w:rFonts w:ascii="Arial" w:hAnsi="Arial"/>
        </w:rPr>
      </w:pPr>
      <w:r>
        <w:rPr>
          <w:rFonts w:ascii="Arial" w:hAnsi="Arial"/>
        </w:rPr>
        <w:t>lorsque les modifications demandées affectent la nature des prix, tel que prix au temps passé ou prix forfaitaire, prévue par Marché;</w:t>
      </w:r>
    </w:p>
    <w:p w14:paraId="72E82CC1" w14:textId="77777777" w:rsidR="008B40B3" w:rsidRDefault="008B40B3" w:rsidP="008B40B3">
      <w:pPr>
        <w:numPr>
          <w:ilvl w:val="0"/>
          <w:numId w:val="34"/>
        </w:numPr>
        <w:spacing w:after="0" w:line="240" w:lineRule="auto"/>
        <w:jc w:val="both"/>
        <w:rPr>
          <w:rFonts w:ascii="Arial" w:hAnsi="Arial"/>
        </w:rPr>
      </w:pPr>
      <w:r>
        <w:rPr>
          <w:rFonts w:ascii="Arial" w:hAnsi="Arial"/>
        </w:rPr>
        <w:t xml:space="preserve">lorsque les modifications affectant le statut juridique du Consultant entraînant le transfert de ses droits et obligations à une autre personne morale. Dans ce cas le Marché ne peut continuer à être exécuté sur la base d'un avenant que si les conditions initiales relatives à la qualification du Consultant et à la bonne exécution du Marché sont toujours remplies. </w:t>
      </w:r>
    </w:p>
    <w:p w14:paraId="5009EE02" w14:textId="77777777" w:rsidR="008B40B3" w:rsidRDefault="008B40B3">
      <w:pPr>
        <w:jc w:val="both"/>
        <w:rPr>
          <w:rFonts w:ascii="Arial" w:hAnsi="Arial"/>
        </w:rPr>
      </w:pPr>
    </w:p>
    <w:p w14:paraId="27FCB358" w14:textId="77777777" w:rsidR="008B40B3" w:rsidRDefault="008B40B3">
      <w:pPr>
        <w:jc w:val="both"/>
        <w:rPr>
          <w:rFonts w:ascii="Arial" w:hAnsi="Arial"/>
        </w:rPr>
      </w:pPr>
      <w:r>
        <w:rPr>
          <w:rFonts w:ascii="Arial" w:hAnsi="Arial"/>
        </w:rPr>
        <w:t>En revanche un avenant n'est pas nécessaire:</w:t>
      </w:r>
    </w:p>
    <w:p w14:paraId="24791109" w14:textId="77777777" w:rsidR="008B40B3" w:rsidRDefault="008B40B3" w:rsidP="008B40B3">
      <w:pPr>
        <w:numPr>
          <w:ilvl w:val="0"/>
          <w:numId w:val="36"/>
        </w:numPr>
        <w:spacing w:after="0" w:line="240" w:lineRule="auto"/>
        <w:jc w:val="both"/>
        <w:rPr>
          <w:rFonts w:ascii="Arial" w:hAnsi="Arial"/>
          <w:b/>
        </w:rPr>
      </w:pPr>
      <w:r>
        <w:rPr>
          <w:rFonts w:ascii="Arial" w:hAnsi="Arial"/>
        </w:rPr>
        <w:t xml:space="preserve">pour les augmentations ou diminutions de volumes de Prestations commandées ou la modification du calendrier de livraison ou d’achèvement dans les limites et conditions prévues par le </w:t>
      </w:r>
      <w:r>
        <w:rPr>
          <w:rFonts w:ascii="Arial" w:hAnsi="Arial"/>
          <w:b/>
        </w:rPr>
        <w:t>CCAP</w:t>
      </w:r>
      <w:r>
        <w:rPr>
          <w:rFonts w:ascii="Arial" w:hAnsi="Arial"/>
        </w:rPr>
        <w:t>, ou</w:t>
      </w:r>
    </w:p>
    <w:p w14:paraId="538F467B" w14:textId="77777777" w:rsidR="008B40B3" w:rsidRDefault="008B40B3" w:rsidP="008B40B3">
      <w:pPr>
        <w:numPr>
          <w:ilvl w:val="0"/>
          <w:numId w:val="36"/>
        </w:numPr>
        <w:spacing w:after="0" w:line="240" w:lineRule="auto"/>
        <w:jc w:val="both"/>
        <w:rPr>
          <w:rFonts w:ascii="Arial" w:hAnsi="Arial"/>
        </w:rPr>
      </w:pPr>
      <w:r>
        <w:rPr>
          <w:rFonts w:ascii="Arial" w:hAnsi="Arial"/>
        </w:rPr>
        <w:t>lorsque les prix sont modifiés du fait des clauses de révision des prix.</w:t>
      </w:r>
    </w:p>
    <w:p w14:paraId="3A8FD013" w14:textId="77777777" w:rsidR="008B40B3" w:rsidRDefault="008B40B3">
      <w:pPr>
        <w:jc w:val="both"/>
        <w:rPr>
          <w:rFonts w:ascii="Arial" w:hAnsi="Arial"/>
        </w:rPr>
      </w:pPr>
    </w:p>
    <w:p w14:paraId="3A2E3841" w14:textId="77777777" w:rsidR="008B40B3" w:rsidRDefault="008B40B3">
      <w:pPr>
        <w:tabs>
          <w:tab w:val="left" w:pos="567"/>
        </w:tabs>
        <w:ind w:left="567" w:hanging="567"/>
        <w:jc w:val="both"/>
        <w:rPr>
          <w:rFonts w:ascii="Arial" w:hAnsi="Arial"/>
          <w:color w:val="000000"/>
        </w:rPr>
      </w:pPr>
      <w:r>
        <w:rPr>
          <w:rFonts w:ascii="Arial" w:hAnsi="Arial"/>
        </w:rPr>
        <w:t>6.2.4</w:t>
      </w:r>
      <w:r>
        <w:rPr>
          <w:rFonts w:ascii="Arial" w:hAnsi="Arial"/>
        </w:rPr>
        <w:tab/>
        <w:t xml:space="preserve">Le Marché ne peut pas être modifié par voie d'avenant et un nouveau Marché doit être passé lorsque les modifications proposés ont pour effet ou pour objet de remettre en cause les conditions de mise en concurrence initiale ou d'attribution du Marché en bouleversant l’économie du Marché ou en changeant fondamentalement son objet. Il en est ainsi en particulier lorsque </w:t>
      </w:r>
      <w:r>
        <w:rPr>
          <w:rFonts w:ascii="Arial" w:hAnsi="Arial"/>
          <w:color w:val="000000"/>
        </w:rPr>
        <w:t>la modification envisagé entraîne une augmentation du prix initial du Marché de plus d'un tiers.</w:t>
      </w:r>
    </w:p>
    <w:p w14:paraId="1A30D6CE" w14:textId="77777777" w:rsidR="008B40B3" w:rsidRDefault="008B40B3">
      <w:pPr>
        <w:jc w:val="both"/>
        <w:rPr>
          <w:rFonts w:ascii="Arial" w:hAnsi="Arial"/>
        </w:rPr>
      </w:pPr>
    </w:p>
    <w:p w14:paraId="5EAD515C" w14:textId="77777777" w:rsidR="008B40B3" w:rsidRDefault="008B40B3">
      <w:pPr>
        <w:pStyle w:val="Titre3"/>
      </w:pPr>
      <w:bookmarkStart w:id="74" w:name="_Toc110310598"/>
      <w:bookmarkStart w:id="75" w:name="_Toc110310793"/>
      <w:bookmarkStart w:id="76" w:name="_Toc135474653"/>
      <w:r>
        <w:t>6.3. Pièces à délivrer au Consultant, nantissement</w:t>
      </w:r>
      <w:bookmarkEnd w:id="74"/>
      <w:bookmarkEnd w:id="75"/>
      <w:r>
        <w:t>.</w:t>
      </w:r>
      <w:bookmarkEnd w:id="76"/>
      <w:r>
        <w:t xml:space="preserve"> </w:t>
      </w:r>
    </w:p>
    <w:p w14:paraId="3A171CED" w14:textId="77777777" w:rsidR="008B40B3" w:rsidRDefault="008B40B3">
      <w:pPr>
        <w:jc w:val="both"/>
        <w:rPr>
          <w:rFonts w:ascii="Arial" w:hAnsi="Arial"/>
        </w:rPr>
      </w:pPr>
    </w:p>
    <w:p w14:paraId="23BD7628" w14:textId="77777777" w:rsidR="008B40B3" w:rsidRDefault="008B40B3">
      <w:pPr>
        <w:jc w:val="both"/>
        <w:rPr>
          <w:rFonts w:ascii="Arial" w:hAnsi="Arial"/>
        </w:rPr>
      </w:pPr>
      <w:r>
        <w:rPr>
          <w:rFonts w:ascii="Arial" w:hAnsi="Arial"/>
        </w:rPr>
        <w:t xml:space="preserve">Dès la notification du Marché,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délivre sans frais au Consultant, contre reçu, une copie certifiée conforme de l'Acte d'Engagement et des autres pièces mentionnées à l'article 6.1.1., à l'exception du CCAG. Il en est de même des avenants. </w:t>
      </w:r>
    </w:p>
    <w:p w14:paraId="366AB001" w14:textId="77777777" w:rsidR="008B40B3" w:rsidRDefault="008B40B3">
      <w:pPr>
        <w:jc w:val="both"/>
        <w:rPr>
          <w:rFonts w:ascii="Arial" w:hAnsi="Arial"/>
        </w:rPr>
      </w:pP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délivre également, sans frais, au Consultant, et aux sous-traitants payés directement, les pièces qui leur sont nécessaires pour le nantissement de leurs créances. </w:t>
      </w:r>
    </w:p>
    <w:p w14:paraId="35EED72D" w14:textId="77777777" w:rsidR="008B40B3" w:rsidRDefault="008B40B3">
      <w:pPr>
        <w:jc w:val="both"/>
        <w:rPr>
          <w:rFonts w:ascii="Arial" w:hAnsi="Arial"/>
          <w:b/>
          <w:u w:val="single"/>
        </w:rPr>
      </w:pPr>
    </w:p>
    <w:p w14:paraId="26C1B7C2" w14:textId="77777777" w:rsidR="008B40B3" w:rsidRDefault="008B40B3">
      <w:pPr>
        <w:jc w:val="both"/>
        <w:rPr>
          <w:rFonts w:ascii="Arial" w:hAnsi="Arial"/>
          <w:b/>
          <w:u w:val="single"/>
        </w:rPr>
      </w:pPr>
    </w:p>
    <w:p w14:paraId="70B36238" w14:textId="77777777" w:rsidR="008B40B3" w:rsidRDefault="008B40B3">
      <w:pPr>
        <w:pStyle w:val="Titre2"/>
        <w:rPr>
          <w:sz w:val="20"/>
        </w:rPr>
      </w:pPr>
      <w:bookmarkStart w:id="77" w:name="_Toc109734448"/>
      <w:bookmarkStart w:id="78" w:name="_Toc109737406"/>
      <w:bookmarkStart w:id="79" w:name="_Toc109737529"/>
      <w:bookmarkStart w:id="80" w:name="_Toc109788678"/>
      <w:bookmarkStart w:id="81" w:name="_Toc109793303"/>
      <w:bookmarkStart w:id="82" w:name="_Toc133587279"/>
      <w:bookmarkStart w:id="83" w:name="_Toc135474654"/>
      <w:r>
        <w:rPr>
          <w:sz w:val="20"/>
        </w:rPr>
        <w:t>Article 7 - Obligation de confidentialité - Secret - Mesures de sécurité</w:t>
      </w:r>
      <w:bookmarkEnd w:id="77"/>
      <w:bookmarkEnd w:id="78"/>
      <w:bookmarkEnd w:id="79"/>
      <w:bookmarkEnd w:id="80"/>
      <w:bookmarkEnd w:id="81"/>
      <w:bookmarkEnd w:id="82"/>
      <w:bookmarkEnd w:id="83"/>
      <w:r>
        <w:rPr>
          <w:sz w:val="20"/>
        </w:rPr>
        <w:t xml:space="preserve"> </w:t>
      </w:r>
    </w:p>
    <w:p w14:paraId="2CCBE8E5" w14:textId="77777777" w:rsidR="008B40B3" w:rsidRDefault="008B40B3">
      <w:pPr>
        <w:jc w:val="both"/>
        <w:rPr>
          <w:rFonts w:ascii="Arial" w:hAnsi="Arial"/>
          <w:b/>
          <w:u w:val="single"/>
        </w:rPr>
      </w:pPr>
    </w:p>
    <w:p w14:paraId="25B2580F" w14:textId="77777777" w:rsidR="008B40B3" w:rsidRDefault="008B40B3">
      <w:pPr>
        <w:pStyle w:val="Titre3"/>
      </w:pPr>
      <w:bookmarkStart w:id="84" w:name="_Toc109734449"/>
      <w:bookmarkStart w:id="85" w:name="_Toc109737407"/>
      <w:bookmarkStart w:id="86" w:name="_Toc109737530"/>
      <w:bookmarkStart w:id="87" w:name="_Toc109788679"/>
      <w:bookmarkStart w:id="88" w:name="_Toc109793304"/>
      <w:bookmarkStart w:id="89" w:name="_Toc133587280"/>
      <w:bookmarkStart w:id="90" w:name="_Toc135474655"/>
      <w:r>
        <w:t>7.1. Obligation de confidentialité</w:t>
      </w:r>
      <w:bookmarkEnd w:id="84"/>
      <w:bookmarkEnd w:id="85"/>
      <w:bookmarkEnd w:id="86"/>
      <w:bookmarkEnd w:id="87"/>
      <w:bookmarkEnd w:id="88"/>
      <w:bookmarkEnd w:id="89"/>
      <w:bookmarkEnd w:id="90"/>
    </w:p>
    <w:p w14:paraId="45E8FA23" w14:textId="77777777" w:rsidR="008B40B3" w:rsidRDefault="008B40B3">
      <w:pPr>
        <w:jc w:val="both"/>
        <w:rPr>
          <w:rFonts w:ascii="Arial" w:hAnsi="Arial"/>
        </w:rPr>
      </w:pPr>
    </w:p>
    <w:p w14:paraId="15D0DD85" w14:textId="77777777" w:rsidR="008B40B3" w:rsidRDefault="008B40B3">
      <w:pPr>
        <w:jc w:val="both"/>
        <w:rPr>
          <w:rFonts w:ascii="Arial" w:hAnsi="Arial"/>
        </w:rPr>
      </w:pPr>
      <w:r>
        <w:rPr>
          <w:rFonts w:ascii="Arial" w:hAnsi="Arial"/>
        </w:rPr>
        <w:t xml:space="preserve">Le Consultant qui, à l'occasion de l'exécution du Marché, a reçu communication à titre secret ou confidentiel de renseignements, documents ou objets quelconques, est tenu de maintenir secrète ou confidentielle cette communication. </w:t>
      </w:r>
    </w:p>
    <w:p w14:paraId="08CEF1C4" w14:textId="77777777" w:rsidR="008B40B3" w:rsidRDefault="008B40B3">
      <w:pPr>
        <w:jc w:val="both"/>
        <w:rPr>
          <w:rFonts w:ascii="Arial" w:hAnsi="Arial"/>
        </w:rPr>
      </w:pPr>
    </w:p>
    <w:p w14:paraId="061D9365" w14:textId="77777777" w:rsidR="008B40B3" w:rsidRDefault="008B40B3">
      <w:pPr>
        <w:jc w:val="both"/>
        <w:rPr>
          <w:rFonts w:ascii="Arial" w:hAnsi="Arial"/>
        </w:rPr>
      </w:pPr>
      <w:r>
        <w:rPr>
          <w:rFonts w:ascii="Arial" w:hAnsi="Arial"/>
        </w:rPr>
        <w:t xml:space="preserve">Ces renseignements, documents ou objets ne peuvent, sans autorisation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être communiqués à d'autres personnes que celles qui ont qualité pour en connaître. Il en est pareillement de tout renseignement de même nature parvenu à la connaissance du Consultant à l'occasion de l'exécution des Prestations. </w:t>
      </w:r>
    </w:p>
    <w:p w14:paraId="37AC3D18" w14:textId="77777777" w:rsidR="008B40B3" w:rsidRDefault="008B40B3">
      <w:pPr>
        <w:jc w:val="both"/>
        <w:rPr>
          <w:rFonts w:ascii="Arial" w:hAnsi="Arial"/>
        </w:rPr>
      </w:pPr>
    </w:p>
    <w:p w14:paraId="65B08C6C" w14:textId="77777777" w:rsidR="008B40B3" w:rsidRDefault="008B40B3">
      <w:pPr>
        <w:pStyle w:val="Titre3"/>
      </w:pPr>
      <w:bookmarkStart w:id="91" w:name="_Toc109734450"/>
      <w:bookmarkStart w:id="92" w:name="_Toc109737408"/>
      <w:bookmarkStart w:id="93" w:name="_Toc109737531"/>
      <w:bookmarkStart w:id="94" w:name="_Toc109788680"/>
      <w:bookmarkStart w:id="95" w:name="_Toc109793305"/>
      <w:bookmarkStart w:id="96" w:name="_Toc133587281"/>
      <w:bookmarkStart w:id="97" w:name="_Toc135474656"/>
      <w:r>
        <w:t>7.2. Mesures de sécurité ou de protection du secret</w:t>
      </w:r>
      <w:bookmarkEnd w:id="91"/>
      <w:bookmarkEnd w:id="92"/>
      <w:bookmarkEnd w:id="93"/>
      <w:bookmarkEnd w:id="94"/>
      <w:bookmarkEnd w:id="95"/>
      <w:bookmarkEnd w:id="96"/>
      <w:bookmarkEnd w:id="97"/>
    </w:p>
    <w:p w14:paraId="4107E8BF" w14:textId="77777777" w:rsidR="008B40B3" w:rsidRDefault="008B40B3">
      <w:pPr>
        <w:jc w:val="both"/>
        <w:rPr>
          <w:rFonts w:ascii="Arial" w:hAnsi="Arial"/>
        </w:rPr>
      </w:pPr>
    </w:p>
    <w:p w14:paraId="6778B53C" w14:textId="77777777" w:rsidR="008B40B3" w:rsidRDefault="008B40B3">
      <w:pPr>
        <w:jc w:val="both"/>
        <w:rPr>
          <w:rFonts w:ascii="Arial" w:hAnsi="Arial"/>
        </w:rPr>
      </w:pPr>
      <w:r>
        <w:rPr>
          <w:rFonts w:ascii="Arial" w:hAnsi="Arial"/>
        </w:rPr>
        <w:t xml:space="preserve">Lorsque, conformément au </w:t>
      </w:r>
      <w:r>
        <w:rPr>
          <w:rFonts w:ascii="Arial" w:hAnsi="Arial"/>
          <w:b/>
        </w:rPr>
        <w:t>CCAP,</w:t>
      </w:r>
      <w:r>
        <w:rPr>
          <w:rFonts w:ascii="Arial" w:hAnsi="Arial"/>
        </w:rPr>
        <w:t xml:space="preserve"> les Prestations sont à exécuter dans un lieu où des mesures de sécurité ou de protection du secret s'appliquent en vertu des dispositions législatives ou réglementaires, le Consultant doit observer les dispositions particulières que le Client lui a fait communiquer. </w:t>
      </w:r>
    </w:p>
    <w:p w14:paraId="1CCDB470" w14:textId="77777777" w:rsidR="008B40B3" w:rsidRDefault="008B40B3">
      <w:pPr>
        <w:jc w:val="both"/>
        <w:rPr>
          <w:rFonts w:ascii="Arial" w:hAnsi="Arial"/>
        </w:rPr>
      </w:pPr>
    </w:p>
    <w:p w14:paraId="1A8FE6E9" w14:textId="77777777" w:rsidR="008B40B3" w:rsidRDefault="008B40B3">
      <w:pPr>
        <w:jc w:val="both"/>
        <w:rPr>
          <w:rFonts w:ascii="Arial" w:hAnsi="Arial"/>
        </w:rPr>
      </w:pPr>
      <w:r>
        <w:rPr>
          <w:rFonts w:ascii="Arial" w:hAnsi="Arial"/>
        </w:rPr>
        <w:t>Le Consultant ne peut prétendre du fait des dispositions relatives aux mesures de sécurité et à la protection du secret ni à prolongation du délai d'exécution ni à indemnité, à moins qu'il n'apporte la preuve que les obligations qui lui sont imposées à ce titre lui rendent l'exécution du Marché plus difficile ou plus onéreuse.</w:t>
      </w:r>
    </w:p>
    <w:p w14:paraId="1D9A314B" w14:textId="77777777" w:rsidR="008B40B3" w:rsidRDefault="008B40B3">
      <w:pPr>
        <w:jc w:val="both"/>
        <w:rPr>
          <w:rFonts w:ascii="Arial" w:hAnsi="Arial"/>
        </w:rPr>
      </w:pPr>
    </w:p>
    <w:p w14:paraId="3F61CA03" w14:textId="77777777" w:rsidR="008B40B3" w:rsidRDefault="008B40B3">
      <w:pPr>
        <w:pStyle w:val="Titre2"/>
        <w:rPr>
          <w:sz w:val="20"/>
        </w:rPr>
      </w:pPr>
      <w:bookmarkStart w:id="98" w:name="_Toc135474657"/>
      <w:r>
        <w:rPr>
          <w:sz w:val="20"/>
        </w:rPr>
        <w:t>Article 8 - Assistance du Client</w:t>
      </w:r>
      <w:bookmarkEnd w:id="98"/>
      <w:r>
        <w:rPr>
          <w:sz w:val="20"/>
        </w:rPr>
        <w:t xml:space="preserve"> </w:t>
      </w:r>
    </w:p>
    <w:p w14:paraId="258F9EAC" w14:textId="77777777" w:rsidR="008B40B3" w:rsidRDefault="008B40B3">
      <w:pPr>
        <w:jc w:val="both"/>
        <w:rPr>
          <w:rFonts w:ascii="Arial" w:hAnsi="Arial"/>
        </w:rPr>
      </w:pPr>
    </w:p>
    <w:p w14:paraId="11C6EE33" w14:textId="77777777" w:rsidR="008B40B3" w:rsidRDefault="008B40B3">
      <w:pPr>
        <w:jc w:val="both"/>
        <w:rPr>
          <w:rFonts w:ascii="Arial" w:hAnsi="Arial"/>
        </w:rPr>
      </w:pPr>
      <w:r>
        <w:rPr>
          <w:rFonts w:ascii="Arial" w:hAnsi="Arial"/>
        </w:rPr>
        <w:t>Le Client:</w:t>
      </w:r>
    </w:p>
    <w:p w14:paraId="17ACD978" w14:textId="77777777" w:rsidR="008B40B3" w:rsidRDefault="008B40B3">
      <w:pPr>
        <w:jc w:val="both"/>
        <w:rPr>
          <w:rFonts w:ascii="Arial" w:hAnsi="Arial"/>
        </w:rPr>
      </w:pPr>
    </w:p>
    <w:p w14:paraId="5D1F9A3F" w14:textId="77777777" w:rsidR="008B40B3" w:rsidRDefault="008B40B3" w:rsidP="008B40B3">
      <w:pPr>
        <w:numPr>
          <w:ilvl w:val="0"/>
          <w:numId w:val="18"/>
        </w:numPr>
        <w:spacing w:after="0" w:line="240" w:lineRule="auto"/>
        <w:jc w:val="both"/>
        <w:rPr>
          <w:rFonts w:ascii="Arial" w:hAnsi="Arial"/>
        </w:rPr>
      </w:pPr>
      <w:r>
        <w:rPr>
          <w:rFonts w:ascii="Arial" w:hAnsi="Arial"/>
        </w:rPr>
        <w:t xml:space="preserve">garantit au Consultant l'accès libre aux lieux dont l'accès est nécessaire pour l'exécution des Prestations objet du Marché ; </w:t>
      </w:r>
    </w:p>
    <w:p w14:paraId="206D51EF" w14:textId="77777777" w:rsidR="008B40B3" w:rsidRDefault="008B40B3" w:rsidP="008B40B3">
      <w:pPr>
        <w:numPr>
          <w:ilvl w:val="0"/>
          <w:numId w:val="18"/>
        </w:numPr>
        <w:spacing w:after="0" w:line="240" w:lineRule="auto"/>
        <w:jc w:val="both"/>
        <w:rPr>
          <w:rFonts w:ascii="Arial" w:hAnsi="Arial"/>
        </w:rPr>
      </w:pPr>
      <w:r>
        <w:rPr>
          <w:rFonts w:ascii="Arial" w:hAnsi="Arial"/>
        </w:rPr>
        <w:t>assiste le Consultant et son personnel ainsi que ses sous - traitants et leur personnel dans l'obtention de toutes autorisations et permis nécessaires à l'exécution des Prestations objet du Marché ;</w:t>
      </w:r>
    </w:p>
    <w:p w14:paraId="1CECF8A5" w14:textId="77777777" w:rsidR="008B40B3" w:rsidRDefault="008B40B3" w:rsidP="008B40B3">
      <w:pPr>
        <w:numPr>
          <w:ilvl w:val="0"/>
          <w:numId w:val="18"/>
        </w:numPr>
        <w:spacing w:after="0" w:line="240" w:lineRule="auto"/>
        <w:jc w:val="both"/>
        <w:rPr>
          <w:rFonts w:ascii="Arial" w:hAnsi="Arial"/>
        </w:rPr>
      </w:pPr>
      <w:r>
        <w:rPr>
          <w:rFonts w:ascii="Arial" w:hAnsi="Arial"/>
        </w:rPr>
        <w:t>met à la disposition du Consultant et de son personnel ainsi que de ses sous - traitants et leur personnel, aux fins de l'exécution des Prestations objet du Marché, les services, installations et équipements ou biens stipulés par le CCAP, aux dates et selon les modalités figurant dans le CCAP.</w:t>
      </w:r>
    </w:p>
    <w:p w14:paraId="4A0B9BF8" w14:textId="77777777" w:rsidR="008B40B3" w:rsidRDefault="008B40B3">
      <w:pPr>
        <w:jc w:val="both"/>
        <w:rPr>
          <w:rFonts w:ascii="Arial" w:hAnsi="Arial"/>
          <w:b/>
        </w:rPr>
      </w:pPr>
    </w:p>
    <w:p w14:paraId="3A6B649E" w14:textId="77777777" w:rsidR="008B40B3" w:rsidRDefault="008B40B3">
      <w:pPr>
        <w:pStyle w:val="Titre1"/>
        <w:jc w:val="center"/>
        <w:rPr>
          <w:sz w:val="20"/>
        </w:rPr>
      </w:pPr>
      <w:bookmarkStart w:id="99" w:name="_Toc110310616"/>
      <w:bookmarkStart w:id="100" w:name="_Toc110310811"/>
      <w:bookmarkStart w:id="101" w:name="_Toc135474658"/>
      <w:r>
        <w:rPr>
          <w:sz w:val="20"/>
        </w:rPr>
        <w:t>CHAPITRE II PRIX ET REGLEMENT</w:t>
      </w:r>
      <w:bookmarkEnd w:id="99"/>
      <w:bookmarkEnd w:id="100"/>
      <w:bookmarkEnd w:id="101"/>
    </w:p>
    <w:p w14:paraId="44FFCDFA" w14:textId="77777777" w:rsidR="008B40B3" w:rsidRDefault="008B40B3">
      <w:pPr>
        <w:pStyle w:val="Titre1"/>
        <w:rPr>
          <w:sz w:val="20"/>
        </w:rPr>
      </w:pPr>
    </w:p>
    <w:p w14:paraId="248DBBBA" w14:textId="77777777" w:rsidR="008B40B3" w:rsidRDefault="008B40B3">
      <w:pPr>
        <w:pStyle w:val="Titre2"/>
        <w:rPr>
          <w:sz w:val="20"/>
        </w:rPr>
      </w:pPr>
      <w:bookmarkStart w:id="102" w:name="_Toc110310617"/>
      <w:bookmarkStart w:id="103" w:name="_Toc110310812"/>
      <w:bookmarkStart w:id="104" w:name="_Toc135474659"/>
      <w:r>
        <w:rPr>
          <w:sz w:val="20"/>
        </w:rPr>
        <w:t>Article 9 Prix</w:t>
      </w:r>
      <w:bookmarkEnd w:id="102"/>
      <w:bookmarkEnd w:id="103"/>
      <w:bookmarkEnd w:id="104"/>
      <w:r>
        <w:rPr>
          <w:sz w:val="20"/>
        </w:rPr>
        <w:t xml:space="preserve"> </w:t>
      </w:r>
    </w:p>
    <w:p w14:paraId="6C67821E" w14:textId="77777777" w:rsidR="008B40B3" w:rsidRDefault="008B40B3">
      <w:pPr>
        <w:keepNext/>
        <w:jc w:val="both"/>
        <w:rPr>
          <w:rFonts w:ascii="Arial" w:hAnsi="Arial"/>
        </w:rPr>
      </w:pPr>
    </w:p>
    <w:p w14:paraId="59F7B7E7" w14:textId="77777777" w:rsidR="008B40B3" w:rsidRDefault="008B40B3">
      <w:pPr>
        <w:pStyle w:val="Titre3"/>
      </w:pPr>
      <w:bookmarkStart w:id="105" w:name="_Toc135474660"/>
      <w:bookmarkStart w:id="106" w:name="_Toc110310618"/>
      <w:bookmarkStart w:id="107" w:name="_Toc110310813"/>
      <w:r>
        <w:t>9.1. Contenu des prix</w:t>
      </w:r>
      <w:bookmarkEnd w:id="105"/>
      <w:r>
        <w:t xml:space="preserve"> </w:t>
      </w:r>
    </w:p>
    <w:p w14:paraId="0F56EE44" w14:textId="77777777" w:rsidR="008B40B3" w:rsidRDefault="008B40B3">
      <w:pPr>
        <w:jc w:val="both"/>
        <w:rPr>
          <w:rFonts w:ascii="Arial" w:hAnsi="Arial"/>
        </w:rPr>
      </w:pPr>
    </w:p>
    <w:p w14:paraId="14FF55E9" w14:textId="77777777" w:rsidR="008B40B3" w:rsidRDefault="008B40B3">
      <w:pPr>
        <w:jc w:val="both"/>
        <w:rPr>
          <w:rFonts w:ascii="Arial" w:hAnsi="Arial"/>
        </w:rPr>
      </w:pPr>
      <w:r>
        <w:rPr>
          <w:rFonts w:ascii="Arial" w:hAnsi="Arial"/>
        </w:rPr>
        <w:t xml:space="preserve">Les prix sont réputés comprendre tous les frais et charges nécessaires à la réalisation des Prestations. Ils comprennent notamment toutes les charges fiscales, parafiscales, ou autres frappant obligatoirement les Prestations. </w:t>
      </w:r>
    </w:p>
    <w:p w14:paraId="228F8FC2" w14:textId="77777777" w:rsidR="008B40B3" w:rsidRDefault="008B40B3">
      <w:pPr>
        <w:jc w:val="both"/>
        <w:rPr>
          <w:rFonts w:ascii="Arial" w:hAnsi="Arial"/>
        </w:rPr>
      </w:pPr>
    </w:p>
    <w:p w14:paraId="788ABD38" w14:textId="77777777" w:rsidR="008B40B3" w:rsidRDefault="008B40B3">
      <w:pPr>
        <w:pStyle w:val="Titre3"/>
      </w:pPr>
      <w:bookmarkStart w:id="108" w:name="_Toc135474661"/>
      <w:r>
        <w:t>9.2. Variation dans les prix</w:t>
      </w:r>
      <w:bookmarkEnd w:id="108"/>
    </w:p>
    <w:p w14:paraId="7D8A12F0" w14:textId="77777777" w:rsidR="008B40B3" w:rsidRDefault="008B40B3">
      <w:pPr>
        <w:rPr>
          <w:rFonts w:ascii="Arial" w:hAnsi="Arial"/>
        </w:rPr>
      </w:pPr>
    </w:p>
    <w:p w14:paraId="35057C4C" w14:textId="77777777" w:rsidR="008B40B3" w:rsidRDefault="008B40B3">
      <w:pPr>
        <w:pStyle w:val="Textecourant"/>
        <w:ind w:firstLine="0"/>
        <w:rPr>
          <w:rFonts w:ascii="Arial" w:hAnsi="Arial"/>
          <w:sz w:val="20"/>
        </w:rPr>
      </w:pPr>
      <w:r>
        <w:rPr>
          <w:rFonts w:ascii="Arial" w:hAnsi="Arial"/>
          <w:sz w:val="20"/>
        </w:rPr>
        <w:t xml:space="preserve">9.2.1. Les prix sont réputés fermes sauf si le Marché prévoit qu'ils sont révisables. Les prix révisables sont révisés dans les conditions prévues par le </w:t>
      </w:r>
      <w:r>
        <w:rPr>
          <w:rFonts w:ascii="Arial" w:hAnsi="Arial"/>
          <w:b/>
          <w:sz w:val="20"/>
        </w:rPr>
        <w:t>CCAP</w:t>
      </w:r>
      <w:r>
        <w:rPr>
          <w:rFonts w:ascii="Arial" w:hAnsi="Arial"/>
          <w:sz w:val="20"/>
        </w:rPr>
        <w:t>.</w:t>
      </w:r>
    </w:p>
    <w:p w14:paraId="2E7E33DF" w14:textId="77777777" w:rsidR="008B40B3" w:rsidRDefault="008B40B3">
      <w:pPr>
        <w:pStyle w:val="Textecourant"/>
        <w:ind w:firstLine="0"/>
        <w:rPr>
          <w:rFonts w:ascii="Arial" w:hAnsi="Arial"/>
          <w:sz w:val="20"/>
        </w:rPr>
      </w:pPr>
    </w:p>
    <w:p w14:paraId="3A98B7B2" w14:textId="77777777" w:rsidR="008B40B3" w:rsidRDefault="008B40B3">
      <w:pPr>
        <w:pStyle w:val="Textecourant"/>
        <w:ind w:firstLine="0"/>
        <w:rPr>
          <w:rFonts w:ascii="Arial" w:hAnsi="Arial"/>
          <w:sz w:val="20"/>
        </w:rPr>
      </w:pPr>
      <w:r>
        <w:rPr>
          <w:rFonts w:ascii="Arial" w:hAnsi="Arial"/>
          <w:sz w:val="20"/>
        </w:rPr>
        <w:t xml:space="preserve">9.2.2. Les prix fermes peuvent être actualisés pour tenir compte du délai entre la date d'établissement des prix et la notification du Marché ou le premier ordre de service de commencer le Marché dans les conditions prévues par la réglementation en vigueur et le </w:t>
      </w:r>
      <w:r>
        <w:rPr>
          <w:rFonts w:ascii="Arial" w:hAnsi="Arial"/>
          <w:b/>
          <w:sz w:val="20"/>
        </w:rPr>
        <w:t>CCAP</w:t>
      </w:r>
      <w:r>
        <w:rPr>
          <w:rFonts w:ascii="Arial" w:hAnsi="Arial"/>
          <w:sz w:val="20"/>
        </w:rPr>
        <w:t xml:space="preserve">. </w:t>
      </w:r>
    </w:p>
    <w:p w14:paraId="0FCBFEA9" w14:textId="77777777" w:rsidR="008B40B3" w:rsidRDefault="008B40B3">
      <w:pPr>
        <w:pStyle w:val="Textecourant"/>
        <w:ind w:firstLine="0"/>
        <w:rPr>
          <w:rFonts w:ascii="Arial" w:hAnsi="Arial"/>
          <w:sz w:val="20"/>
        </w:rPr>
      </w:pPr>
    </w:p>
    <w:p w14:paraId="1FF54874" w14:textId="77777777" w:rsidR="008B40B3" w:rsidRDefault="008B40B3">
      <w:pPr>
        <w:pStyle w:val="Textecourant"/>
        <w:ind w:firstLine="0"/>
        <w:rPr>
          <w:rFonts w:ascii="Arial" w:hAnsi="Arial"/>
          <w:sz w:val="20"/>
        </w:rPr>
      </w:pPr>
      <w:r>
        <w:rPr>
          <w:rFonts w:ascii="Arial" w:hAnsi="Arial"/>
          <w:sz w:val="20"/>
        </w:rPr>
        <w:t xml:space="preserve">9.2.3. L'actualisation ou la révision des prix est effectuée en appliquant des coefficients établis à partir d'indices de référence fixés par le </w:t>
      </w:r>
      <w:r>
        <w:rPr>
          <w:rFonts w:ascii="Arial" w:hAnsi="Arial"/>
          <w:b/>
          <w:sz w:val="20"/>
        </w:rPr>
        <w:t>CCAP</w:t>
      </w:r>
      <w:r>
        <w:rPr>
          <w:rFonts w:ascii="Arial" w:hAnsi="Arial"/>
          <w:sz w:val="20"/>
        </w:rPr>
        <w:t xml:space="preserve">. </w:t>
      </w:r>
    </w:p>
    <w:p w14:paraId="1FE94051" w14:textId="77777777" w:rsidR="008B40B3" w:rsidRDefault="008B40B3">
      <w:pPr>
        <w:pStyle w:val="Textecourant"/>
        <w:ind w:firstLine="0"/>
        <w:rPr>
          <w:rFonts w:ascii="Arial" w:hAnsi="Arial"/>
          <w:sz w:val="20"/>
        </w:rPr>
      </w:pPr>
    </w:p>
    <w:p w14:paraId="5255236A" w14:textId="77777777" w:rsidR="008B40B3" w:rsidRDefault="008B40B3">
      <w:pPr>
        <w:pStyle w:val="Textecourant"/>
        <w:ind w:firstLine="0"/>
        <w:rPr>
          <w:rFonts w:ascii="Arial" w:hAnsi="Arial"/>
          <w:sz w:val="20"/>
        </w:rPr>
      </w:pPr>
      <w:r>
        <w:rPr>
          <w:rFonts w:ascii="Arial" w:hAnsi="Arial"/>
          <w:sz w:val="20"/>
        </w:rPr>
        <w:t xml:space="preserve">La valeur initiale du ou des indices à prendre en compte est celle de la date d'établissement des prix définie à l'article 9.2.5. Si les Prestations ne sont pas achevées à l'expiration du délai d'exécution fixé par le Marché ou prolongé dans les conditions prévues à l'article </w:t>
      </w:r>
      <w:smartTag w:uri="urn:schemas-microsoft-com:office:smarttags" w:element="metricconverter">
        <w:smartTagPr>
          <w:attr w:name="ProductID" w:val="15, l"/>
        </w:smartTagPr>
        <w:r>
          <w:rPr>
            <w:rFonts w:ascii="Arial" w:hAnsi="Arial"/>
            <w:sz w:val="20"/>
          </w:rPr>
          <w:t>15, l</w:t>
        </w:r>
      </w:smartTag>
      <w:r>
        <w:rPr>
          <w:rFonts w:ascii="Arial" w:hAnsi="Arial"/>
          <w:sz w:val="20"/>
        </w:rPr>
        <w:t xml:space="preserve">'actualisation des prix reste acquise et la révision des prix se poursuit. </w:t>
      </w:r>
    </w:p>
    <w:p w14:paraId="273C77FF" w14:textId="77777777" w:rsidR="008B40B3" w:rsidRDefault="008B40B3">
      <w:pPr>
        <w:jc w:val="both"/>
        <w:rPr>
          <w:rFonts w:ascii="Arial" w:hAnsi="Arial"/>
        </w:rPr>
      </w:pPr>
    </w:p>
    <w:p w14:paraId="55D426FC" w14:textId="77777777" w:rsidR="008B40B3" w:rsidRDefault="008B40B3">
      <w:pPr>
        <w:jc w:val="both"/>
        <w:rPr>
          <w:rFonts w:ascii="Arial" w:hAnsi="Arial"/>
        </w:rPr>
      </w:pPr>
      <w:r>
        <w:rPr>
          <w:rFonts w:ascii="Arial" w:hAnsi="Arial"/>
        </w:rPr>
        <w:t>9.2.4. La formule de révision est généralement unique pour l'ensemble des prix révisables d'un Marché donné. Dans les cas particuliers où une formule unique risquerait de ne pas s'adapter correctement à l'ensemble des Prestations, plusieurs formules, applicables chacune à un groupe de prix du bordereau ou à une partie du prix du bordereau seront utilisées.</w:t>
      </w:r>
    </w:p>
    <w:p w14:paraId="46E877F9" w14:textId="77777777" w:rsidR="008B40B3" w:rsidRDefault="008B40B3">
      <w:pPr>
        <w:pStyle w:val="Textecourant"/>
        <w:ind w:firstLine="0"/>
        <w:rPr>
          <w:rFonts w:ascii="Arial" w:hAnsi="Arial"/>
          <w:sz w:val="20"/>
        </w:rPr>
      </w:pPr>
    </w:p>
    <w:p w14:paraId="5F4F70E9" w14:textId="77777777" w:rsidR="008B40B3" w:rsidRDefault="008B40B3">
      <w:pPr>
        <w:pStyle w:val="Textecourant"/>
        <w:ind w:firstLine="0"/>
        <w:rPr>
          <w:rFonts w:ascii="Arial" w:hAnsi="Arial"/>
          <w:sz w:val="20"/>
        </w:rPr>
      </w:pPr>
      <w:r>
        <w:rPr>
          <w:rFonts w:ascii="Arial" w:hAnsi="Arial"/>
          <w:sz w:val="20"/>
        </w:rPr>
        <w:t>9.2.5. La date d'établissement des prix est le quinzième (15</w:t>
      </w:r>
      <w:r>
        <w:rPr>
          <w:rFonts w:ascii="Arial" w:hAnsi="Arial"/>
          <w:sz w:val="20"/>
          <w:vertAlign w:val="superscript"/>
        </w:rPr>
        <w:t>ème</w:t>
      </w:r>
      <w:r>
        <w:rPr>
          <w:rFonts w:ascii="Arial" w:hAnsi="Arial"/>
          <w:sz w:val="20"/>
        </w:rPr>
        <w:t xml:space="preserve">) jour qui précède la date fixée pour la remise des propositions. </w:t>
      </w:r>
    </w:p>
    <w:p w14:paraId="05AB723D" w14:textId="77777777" w:rsidR="008B40B3" w:rsidRDefault="008B40B3">
      <w:pPr>
        <w:pStyle w:val="Textecourant"/>
        <w:ind w:firstLine="0"/>
        <w:rPr>
          <w:rFonts w:ascii="Arial" w:hAnsi="Arial"/>
          <w:sz w:val="20"/>
        </w:rPr>
      </w:pPr>
    </w:p>
    <w:p w14:paraId="1D4A4E9A" w14:textId="77777777" w:rsidR="008B40B3" w:rsidRDefault="008B40B3">
      <w:pPr>
        <w:jc w:val="both"/>
        <w:rPr>
          <w:rFonts w:ascii="Arial" w:hAnsi="Arial"/>
        </w:rPr>
      </w:pPr>
      <w:r>
        <w:rPr>
          <w:rFonts w:ascii="Arial" w:hAnsi="Arial"/>
        </w:rPr>
        <w:t>9.2.6. les clauses de révision prévoient :</w:t>
      </w:r>
    </w:p>
    <w:p w14:paraId="46B62583"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un seuil de révision ;</w:t>
      </w:r>
    </w:p>
    <w:p w14:paraId="54C9FBF0"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une marge neutralisée ;</w:t>
      </w:r>
    </w:p>
    <w:p w14:paraId="63D30EDC"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un pourcentage fixe d'au moins 15% correspondant à une part non révisable du montant du Marché représentant le pourcentage des frais généraux et des bénéfices et tenant compte de l'avance éventuelle à accorder au Consultant ;</w:t>
      </w:r>
    </w:p>
    <w:p w14:paraId="32EE049C"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la nature le nombre et les références des paramètres ainsi que leurs poids respectifs ;</w:t>
      </w:r>
    </w:p>
    <w:p w14:paraId="7033A3B8"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les références nécessaires à la détermination des valeurs initiales et des valeurs d'application des variables ;</w:t>
      </w:r>
    </w:p>
    <w:p w14:paraId="081CBBE3"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le mode de calcul et de règlement des fluctuations ;</w:t>
      </w:r>
    </w:p>
    <w:p w14:paraId="5160B89F" w14:textId="77777777" w:rsidR="008B40B3" w:rsidRDefault="008B40B3" w:rsidP="008B40B3">
      <w:pPr>
        <w:numPr>
          <w:ilvl w:val="0"/>
          <w:numId w:val="19"/>
        </w:numPr>
        <w:tabs>
          <w:tab w:val="left" w:pos="0"/>
        </w:tabs>
        <w:spacing w:after="0" w:line="240" w:lineRule="auto"/>
        <w:jc w:val="both"/>
        <w:rPr>
          <w:rFonts w:ascii="Arial" w:hAnsi="Arial"/>
        </w:rPr>
      </w:pPr>
      <w:r>
        <w:rPr>
          <w:rFonts w:ascii="Arial" w:hAnsi="Arial"/>
        </w:rPr>
        <w:t>l'influence des périodes d'arrêt des Prestations.</w:t>
      </w:r>
    </w:p>
    <w:p w14:paraId="06979EB5" w14:textId="77777777" w:rsidR="008B40B3" w:rsidRDefault="008B40B3">
      <w:pPr>
        <w:jc w:val="both"/>
        <w:rPr>
          <w:rFonts w:ascii="Arial" w:hAnsi="Arial"/>
          <w:b/>
          <w:u w:val="single"/>
        </w:rPr>
      </w:pPr>
    </w:p>
    <w:p w14:paraId="01B02B4C" w14:textId="77777777" w:rsidR="008B40B3" w:rsidRDefault="008B40B3">
      <w:pPr>
        <w:pStyle w:val="Titre3"/>
      </w:pPr>
      <w:bookmarkStart w:id="109" w:name="_Toc109734463"/>
      <w:bookmarkStart w:id="110" w:name="_Toc109737419"/>
      <w:bookmarkStart w:id="111" w:name="_Toc109737542"/>
      <w:bookmarkStart w:id="112" w:name="_Toc109788689"/>
      <w:bookmarkStart w:id="113" w:name="_Toc109793314"/>
      <w:bookmarkStart w:id="114" w:name="_Toc133587287"/>
      <w:bookmarkStart w:id="115" w:name="_Toc135474662"/>
      <w:r>
        <w:t>Article 10 - Modalités de règlement du Marché</w:t>
      </w:r>
      <w:bookmarkEnd w:id="109"/>
      <w:bookmarkEnd w:id="110"/>
      <w:bookmarkEnd w:id="111"/>
      <w:bookmarkEnd w:id="112"/>
      <w:bookmarkEnd w:id="113"/>
      <w:bookmarkEnd w:id="114"/>
      <w:bookmarkEnd w:id="115"/>
      <w:r>
        <w:t xml:space="preserve"> </w:t>
      </w:r>
    </w:p>
    <w:p w14:paraId="5E79B629" w14:textId="77777777" w:rsidR="008B40B3" w:rsidRDefault="008B40B3">
      <w:pPr>
        <w:jc w:val="both"/>
        <w:rPr>
          <w:rFonts w:ascii="Arial" w:hAnsi="Arial"/>
          <w:b/>
        </w:rPr>
      </w:pPr>
    </w:p>
    <w:p w14:paraId="7E4E1B89" w14:textId="77777777" w:rsidR="008B40B3" w:rsidRDefault="008B40B3">
      <w:pPr>
        <w:pStyle w:val="Titre3"/>
      </w:pPr>
      <w:bookmarkStart w:id="116" w:name="_Toc109734464"/>
      <w:bookmarkStart w:id="117" w:name="_Toc109737420"/>
      <w:bookmarkStart w:id="118" w:name="_Toc109737543"/>
      <w:bookmarkStart w:id="119" w:name="_Toc109788690"/>
      <w:bookmarkStart w:id="120" w:name="_Toc109793315"/>
      <w:bookmarkStart w:id="121" w:name="_Toc133587288"/>
      <w:bookmarkStart w:id="122" w:name="_Toc135474663"/>
      <w:r>
        <w:t>10.1 Avance</w:t>
      </w:r>
      <w:bookmarkEnd w:id="116"/>
      <w:bookmarkEnd w:id="117"/>
      <w:bookmarkEnd w:id="118"/>
      <w:bookmarkEnd w:id="119"/>
      <w:bookmarkEnd w:id="120"/>
      <w:bookmarkEnd w:id="121"/>
      <w:bookmarkEnd w:id="122"/>
    </w:p>
    <w:p w14:paraId="1583430B" w14:textId="77777777" w:rsidR="008B40B3" w:rsidRDefault="008B40B3"/>
    <w:p w14:paraId="67AFC29A" w14:textId="77777777" w:rsidR="008B40B3" w:rsidRDefault="008B40B3">
      <w:pPr>
        <w:jc w:val="both"/>
        <w:rPr>
          <w:rFonts w:ascii="Arial" w:hAnsi="Arial"/>
        </w:rPr>
      </w:pPr>
      <w:r>
        <w:rPr>
          <w:rFonts w:ascii="Arial" w:hAnsi="Arial"/>
        </w:rPr>
        <w:t xml:space="preserve">Le Consultant reçoit une avance forfaitaire qui ne peut excéder vingt pour cent (20%) du montant initial du Marché, si le </w:t>
      </w:r>
      <w:r>
        <w:rPr>
          <w:rFonts w:ascii="Arial" w:hAnsi="Arial"/>
          <w:b/>
        </w:rPr>
        <w:t>CCAP</w:t>
      </w:r>
      <w:r>
        <w:rPr>
          <w:rFonts w:ascii="Arial" w:hAnsi="Arial"/>
        </w:rPr>
        <w:t xml:space="preserve"> le prévoit.</w:t>
      </w:r>
    </w:p>
    <w:p w14:paraId="5CC98455" w14:textId="77777777" w:rsidR="008B40B3" w:rsidRDefault="008B40B3">
      <w:pPr>
        <w:jc w:val="both"/>
        <w:rPr>
          <w:rFonts w:ascii="Arial" w:hAnsi="Arial"/>
        </w:rPr>
      </w:pPr>
    </w:p>
    <w:p w14:paraId="39E68A6B" w14:textId="77777777" w:rsidR="008B40B3" w:rsidRDefault="008B40B3">
      <w:pPr>
        <w:jc w:val="both"/>
        <w:rPr>
          <w:rFonts w:ascii="Arial" w:hAnsi="Arial"/>
        </w:rPr>
      </w:pPr>
      <w:r>
        <w:rPr>
          <w:rFonts w:ascii="Arial" w:hAnsi="Arial"/>
        </w:rPr>
        <w:t xml:space="preserve">Les conditions de versement de l'avance sont fixées par le </w:t>
      </w:r>
      <w:r>
        <w:rPr>
          <w:rFonts w:ascii="Arial" w:hAnsi="Arial"/>
          <w:b/>
        </w:rPr>
        <w:t>CCAP</w:t>
      </w:r>
      <w:r>
        <w:rPr>
          <w:rFonts w:ascii="Arial" w:hAnsi="Arial"/>
        </w:rPr>
        <w:t>, elles ne peuvent être modifiées par un avenant.</w:t>
      </w:r>
    </w:p>
    <w:p w14:paraId="5C590708" w14:textId="77777777" w:rsidR="008B40B3" w:rsidRDefault="008B40B3">
      <w:pPr>
        <w:jc w:val="both"/>
        <w:rPr>
          <w:rFonts w:ascii="Arial" w:hAnsi="Arial"/>
        </w:rPr>
      </w:pPr>
    </w:p>
    <w:p w14:paraId="5E6FA7C7" w14:textId="77777777" w:rsidR="008B40B3" w:rsidRDefault="008B40B3">
      <w:pPr>
        <w:jc w:val="both"/>
        <w:rPr>
          <w:rFonts w:ascii="Arial" w:hAnsi="Arial"/>
        </w:rPr>
      </w:pPr>
      <w:r>
        <w:rPr>
          <w:rFonts w:ascii="Arial" w:hAnsi="Arial"/>
        </w:rPr>
        <w:t xml:space="preserve">Lorsqu’elle dépasse cinq pour cent (5%) du montant du Marché, l'avance doit être garantie à concurrence de son montant et doit être comptabilisée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afin de suivre son apurement. </w:t>
      </w:r>
    </w:p>
    <w:p w14:paraId="7C847061" w14:textId="77777777" w:rsidR="008B40B3" w:rsidRDefault="008B40B3">
      <w:pPr>
        <w:jc w:val="both"/>
        <w:rPr>
          <w:rFonts w:ascii="Arial" w:hAnsi="Arial"/>
        </w:rPr>
      </w:pPr>
    </w:p>
    <w:p w14:paraId="7FD83970" w14:textId="77777777" w:rsidR="008B40B3" w:rsidRDefault="008B40B3">
      <w:pPr>
        <w:jc w:val="both"/>
        <w:rPr>
          <w:rFonts w:ascii="Arial" w:hAnsi="Arial"/>
        </w:rPr>
      </w:pPr>
      <w:r>
        <w:rPr>
          <w:rFonts w:ascii="Arial" w:hAnsi="Arial"/>
        </w:rPr>
        <w:t xml:space="preserve">L'avance est remboursée à un rythme fixé par le </w:t>
      </w:r>
      <w:r>
        <w:rPr>
          <w:rFonts w:ascii="Arial" w:hAnsi="Arial"/>
          <w:b/>
        </w:rPr>
        <w:t>CCAP</w:t>
      </w:r>
      <w:r>
        <w:rPr>
          <w:rFonts w:ascii="Arial" w:hAnsi="Arial"/>
        </w:rPr>
        <w:t xml:space="preserve">, par retenue sur les sommes dues au Consultant à titre d’avance, de règlement partiel ou de solde. </w:t>
      </w:r>
    </w:p>
    <w:p w14:paraId="252075CD" w14:textId="77777777" w:rsidR="008B40B3" w:rsidRDefault="008B40B3">
      <w:pPr>
        <w:jc w:val="both"/>
        <w:rPr>
          <w:rFonts w:ascii="Arial" w:hAnsi="Arial"/>
        </w:rPr>
      </w:pPr>
    </w:p>
    <w:p w14:paraId="6953F38A" w14:textId="77777777" w:rsidR="008B40B3" w:rsidRDefault="008B40B3">
      <w:pPr>
        <w:jc w:val="both"/>
        <w:rPr>
          <w:rFonts w:ascii="Arial" w:hAnsi="Arial"/>
        </w:rPr>
      </w:pPr>
      <w:r>
        <w:rPr>
          <w:rFonts w:ascii="Arial" w:hAnsi="Arial"/>
        </w:rPr>
        <w:t>Les garanties de restitution de l'avance peuvent consister en cautionnement ou en garantie bancaire à première demande conforme au modèle établi par voie réglementaire. Le montant de la garantie de restitution d'avance fournie par le Consultant est réduit automatiquement du montant de l'avance remboursée par déduction des règlements effectués au Consultant par l'Autorité Contractante.</w:t>
      </w:r>
    </w:p>
    <w:p w14:paraId="54B2EC91" w14:textId="77777777" w:rsidR="008B40B3" w:rsidRDefault="008B40B3">
      <w:pPr>
        <w:pStyle w:val="Textecourant"/>
        <w:ind w:firstLine="0"/>
        <w:rPr>
          <w:rFonts w:ascii="Arial" w:hAnsi="Arial"/>
          <w:sz w:val="20"/>
        </w:rPr>
      </w:pPr>
    </w:p>
    <w:p w14:paraId="6F2A650B" w14:textId="77777777" w:rsidR="008B40B3" w:rsidRDefault="008B40B3">
      <w:pPr>
        <w:pStyle w:val="Titre3"/>
      </w:pPr>
      <w:bookmarkStart w:id="123" w:name="_Toc133587289"/>
      <w:bookmarkStart w:id="124" w:name="_Toc135474664"/>
      <w:bookmarkStart w:id="125" w:name="_Toc109528943"/>
      <w:bookmarkStart w:id="126" w:name="_Toc109734473"/>
      <w:r>
        <w:t>10.2. Remise du décompte, de la facture ou du mémoire :</w:t>
      </w:r>
      <w:bookmarkEnd w:id="123"/>
      <w:bookmarkEnd w:id="124"/>
      <w:r>
        <w:t xml:space="preserve"> </w:t>
      </w:r>
    </w:p>
    <w:p w14:paraId="48734631" w14:textId="77777777" w:rsidR="008B40B3" w:rsidRDefault="008B40B3">
      <w:pPr>
        <w:jc w:val="both"/>
        <w:rPr>
          <w:rFonts w:ascii="Arial" w:hAnsi="Arial"/>
        </w:rPr>
      </w:pPr>
    </w:p>
    <w:p w14:paraId="09588E8F" w14:textId="77777777" w:rsidR="008B40B3" w:rsidRDefault="008B40B3">
      <w:pPr>
        <w:jc w:val="both"/>
        <w:rPr>
          <w:rFonts w:ascii="Arial" w:hAnsi="Arial"/>
        </w:rPr>
      </w:pPr>
      <w:r>
        <w:rPr>
          <w:rFonts w:ascii="Arial" w:hAnsi="Arial"/>
        </w:rPr>
        <w:t xml:space="preserve">Le Consultant remet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ou à une autre personne désignée à cet effet dans le Marché un décompte, une facture ou un mémoire précisant les sommes auxquelles il prétend du fait de l'exécution du Marché et donnant tous les éléments de détermination de ces sommes ; il joint, si nécessaire, les pièces justificatives, notamment les tarifs et barèmes appliqués. </w:t>
      </w:r>
    </w:p>
    <w:p w14:paraId="2561C5BD" w14:textId="77777777" w:rsidR="008B40B3" w:rsidRDefault="008B40B3">
      <w:pPr>
        <w:jc w:val="both"/>
        <w:rPr>
          <w:rFonts w:ascii="Arial" w:hAnsi="Arial"/>
        </w:rPr>
      </w:pPr>
    </w:p>
    <w:p w14:paraId="32EBA992" w14:textId="77777777" w:rsidR="008B40B3" w:rsidRDefault="008B40B3">
      <w:pPr>
        <w:jc w:val="both"/>
        <w:rPr>
          <w:rFonts w:ascii="Arial" w:hAnsi="Arial"/>
        </w:rPr>
      </w:pPr>
      <w:r>
        <w:rPr>
          <w:rFonts w:ascii="Arial" w:hAnsi="Arial"/>
        </w:rPr>
        <w:t xml:space="preserve">Cette remise est opérée : </w:t>
      </w:r>
    </w:p>
    <w:p w14:paraId="15D50B93" w14:textId="77777777" w:rsidR="008B40B3" w:rsidRDefault="008B40B3">
      <w:pPr>
        <w:jc w:val="both"/>
        <w:rPr>
          <w:rFonts w:ascii="Arial" w:hAnsi="Arial"/>
        </w:rPr>
      </w:pPr>
    </w:p>
    <w:p w14:paraId="2929CF76" w14:textId="77777777" w:rsidR="008B40B3" w:rsidRDefault="008B40B3" w:rsidP="008B40B3">
      <w:pPr>
        <w:numPr>
          <w:ilvl w:val="0"/>
          <w:numId w:val="38"/>
        </w:numPr>
        <w:spacing w:after="0" w:line="240" w:lineRule="auto"/>
        <w:jc w:val="both"/>
        <w:rPr>
          <w:rFonts w:ascii="Arial" w:hAnsi="Arial"/>
        </w:rPr>
      </w:pPr>
      <w:r>
        <w:rPr>
          <w:rFonts w:ascii="Arial" w:hAnsi="Arial"/>
        </w:rPr>
        <w:t xml:space="preserve">Au début de chaque mois pour les Prestations faites le mois précédent, dans le cas des marchés qui s'exécutent d'une façon continue ; </w:t>
      </w:r>
    </w:p>
    <w:p w14:paraId="4408992A" w14:textId="77777777" w:rsidR="008B40B3" w:rsidRDefault="008B40B3" w:rsidP="008B40B3">
      <w:pPr>
        <w:numPr>
          <w:ilvl w:val="0"/>
          <w:numId w:val="38"/>
        </w:numPr>
        <w:spacing w:after="0" w:line="240" w:lineRule="auto"/>
        <w:jc w:val="both"/>
        <w:rPr>
          <w:rFonts w:ascii="Arial" w:hAnsi="Arial"/>
        </w:rPr>
      </w:pPr>
      <w:r>
        <w:rPr>
          <w:rFonts w:ascii="Arial" w:hAnsi="Arial"/>
        </w:rPr>
        <w:t xml:space="preserve">Dans les autres cas après exécution de chaque phase du Marché ou après achèvement de la dernière prestation due au titre du Marché, comme indiqué dans le CCAP. </w:t>
      </w:r>
    </w:p>
    <w:p w14:paraId="18E8BC0C" w14:textId="77777777" w:rsidR="008B40B3" w:rsidRDefault="008B40B3">
      <w:pPr>
        <w:jc w:val="both"/>
        <w:rPr>
          <w:rFonts w:ascii="Arial" w:hAnsi="Arial"/>
        </w:rPr>
      </w:pPr>
    </w:p>
    <w:p w14:paraId="3382DF64" w14:textId="77777777" w:rsidR="008B40B3" w:rsidRDefault="008B40B3">
      <w:pPr>
        <w:jc w:val="both"/>
        <w:rPr>
          <w:rFonts w:ascii="Arial" w:hAnsi="Arial"/>
        </w:rPr>
      </w:pPr>
      <w:r>
        <w:rPr>
          <w:rFonts w:ascii="Arial" w:hAnsi="Arial"/>
        </w:rPr>
        <w:t>Toutefois dans le cas des marchés prévoyant un délai d’exécution inférieur à trois mois le versement d’acomptes est facultatif et le CCAP peut prévoir que les comptes seront réglés en une seule fois.</w:t>
      </w:r>
    </w:p>
    <w:p w14:paraId="3EC0E0A9" w14:textId="77777777" w:rsidR="008B40B3" w:rsidRDefault="008B40B3">
      <w:pPr>
        <w:jc w:val="both"/>
        <w:rPr>
          <w:rFonts w:ascii="Arial" w:hAnsi="Arial"/>
        </w:rPr>
      </w:pPr>
    </w:p>
    <w:p w14:paraId="08778B5D" w14:textId="77777777" w:rsidR="008B40B3" w:rsidRDefault="008B40B3">
      <w:pPr>
        <w:pStyle w:val="Titre3"/>
      </w:pPr>
      <w:bookmarkStart w:id="127" w:name="_Toc133587290"/>
      <w:bookmarkStart w:id="128" w:name="_Toc135474665"/>
      <w:r>
        <w:t>10.3. Acceptation du décompte, de la facture ou du mémoire</w:t>
      </w:r>
      <w:bookmarkEnd w:id="127"/>
      <w:bookmarkEnd w:id="128"/>
    </w:p>
    <w:p w14:paraId="6D2A2BB3" w14:textId="77777777" w:rsidR="008B40B3" w:rsidRDefault="008B40B3">
      <w:pPr>
        <w:jc w:val="both"/>
        <w:rPr>
          <w:rFonts w:ascii="Arial" w:hAnsi="Arial"/>
        </w:rPr>
      </w:pPr>
    </w:p>
    <w:p w14:paraId="05DB65B8" w14:textId="77777777" w:rsidR="008B40B3" w:rsidRDefault="008B40B3">
      <w:pPr>
        <w:jc w:val="both"/>
        <w:rPr>
          <w:rFonts w:ascii="Arial" w:hAnsi="Arial"/>
        </w:rPr>
      </w:pP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accepte ou rectifie le décompte, la facture ou le mémoire. Elle le complète éventuellement en faisant apparaître les avances à rembourser, les pénalités et les réfactions imposées. </w:t>
      </w:r>
    </w:p>
    <w:p w14:paraId="4CDA08B4" w14:textId="77777777" w:rsidR="008B40B3" w:rsidRDefault="008B40B3">
      <w:pPr>
        <w:jc w:val="both"/>
        <w:rPr>
          <w:rFonts w:ascii="Arial" w:hAnsi="Arial"/>
        </w:rPr>
      </w:pPr>
    </w:p>
    <w:p w14:paraId="638CB875" w14:textId="77777777" w:rsidR="008B40B3" w:rsidRDefault="008B40B3">
      <w:pPr>
        <w:jc w:val="both"/>
        <w:rPr>
          <w:rFonts w:ascii="Arial" w:hAnsi="Arial"/>
        </w:rPr>
      </w:pPr>
      <w:r>
        <w:rPr>
          <w:rFonts w:ascii="Arial" w:hAnsi="Arial"/>
        </w:rPr>
        <w:t xml:space="preserve">Le montant de la somme à régler au Consultant est arrêté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Il est notifié au Consultant si le décompte, la facture ou le mémoire a été</w:t>
      </w:r>
      <w:r>
        <w:rPr>
          <w:rFonts w:ascii="Arial" w:hAnsi="Arial"/>
          <w:b/>
        </w:rPr>
        <w:t xml:space="preserve"> </w:t>
      </w:r>
      <w:r>
        <w:rPr>
          <w:rFonts w:ascii="Arial" w:hAnsi="Arial"/>
        </w:rPr>
        <w:t xml:space="preserve">modifié ou s'il a été complété comme il est dit à l'alinéa précédent. Passé un délai de trente jours à compter de cette notification, le Consultant est réputé, par son silence, avoir accepté ce montant. </w:t>
      </w:r>
    </w:p>
    <w:p w14:paraId="288D3CE4" w14:textId="77777777" w:rsidR="008B40B3" w:rsidRDefault="008B40B3">
      <w:pPr>
        <w:jc w:val="both"/>
        <w:rPr>
          <w:rFonts w:ascii="Arial" w:hAnsi="Arial"/>
        </w:rPr>
      </w:pPr>
    </w:p>
    <w:p w14:paraId="4D65CF3E" w14:textId="77777777" w:rsidR="008B40B3" w:rsidRDefault="008B40B3">
      <w:pPr>
        <w:jc w:val="both"/>
        <w:rPr>
          <w:rFonts w:ascii="Arial" w:hAnsi="Arial"/>
        </w:rPr>
      </w:pPr>
    </w:p>
    <w:p w14:paraId="55CC6440" w14:textId="77777777" w:rsidR="008B40B3" w:rsidRDefault="008B40B3">
      <w:pPr>
        <w:pStyle w:val="Titre3"/>
      </w:pPr>
      <w:bookmarkStart w:id="129" w:name="_Toc133587291"/>
      <w:bookmarkStart w:id="130" w:name="_Toc135474666"/>
      <w:r>
        <w:t>10.4. Paiements</w:t>
      </w:r>
      <w:bookmarkEnd w:id="129"/>
      <w:bookmarkEnd w:id="130"/>
      <w:r>
        <w:t xml:space="preserve">  </w:t>
      </w:r>
    </w:p>
    <w:p w14:paraId="1D2EC637" w14:textId="77777777" w:rsidR="008B40B3" w:rsidRDefault="008B40B3">
      <w:pPr>
        <w:jc w:val="both"/>
        <w:rPr>
          <w:rFonts w:ascii="Arial" w:hAnsi="Arial"/>
        </w:rPr>
      </w:pPr>
    </w:p>
    <w:p w14:paraId="2676F317" w14:textId="77777777" w:rsidR="008B40B3" w:rsidRDefault="008B40B3">
      <w:pPr>
        <w:jc w:val="both"/>
        <w:rPr>
          <w:rFonts w:ascii="Arial" w:hAnsi="Arial"/>
        </w:rPr>
      </w:pPr>
      <w:r>
        <w:rPr>
          <w:rFonts w:ascii="Arial" w:hAnsi="Arial"/>
        </w:rPr>
        <w:t xml:space="preserve">Le délai de mandatement de la somme arrêtée court  à compter de la date de remise par le Consultant de son décompte, de sa facture ou de son mémoire. Le délai global de paiement du Consultant ne peut excéder soixante quinze jours à compter de la date de remise du décompte, de la facture ou du mémoire. </w:t>
      </w:r>
    </w:p>
    <w:p w14:paraId="3C587B4B" w14:textId="77777777" w:rsidR="008B40B3" w:rsidRDefault="008B40B3">
      <w:pPr>
        <w:jc w:val="both"/>
        <w:rPr>
          <w:rFonts w:ascii="Arial" w:hAnsi="Arial"/>
        </w:rPr>
      </w:pPr>
    </w:p>
    <w:p w14:paraId="297EC018" w14:textId="77777777" w:rsidR="008B40B3" w:rsidRDefault="008B40B3">
      <w:pPr>
        <w:jc w:val="both"/>
        <w:rPr>
          <w:rFonts w:ascii="Arial" w:hAnsi="Arial"/>
        </w:rPr>
      </w:pPr>
      <w:r>
        <w:rPr>
          <w:rFonts w:ascii="Arial" w:hAnsi="Arial"/>
        </w:rPr>
        <w:t xml:space="preserve">Lorsque le mandatement n'est pas conforme et que par suite, en application des règles de la comptabilité publique, le comptable assignataire de la dépense suspend le paiement,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en informe le Consultant. Une telle suspension de paiement est assimilable au défaut de mandatement. </w:t>
      </w:r>
    </w:p>
    <w:p w14:paraId="7E9C1602" w14:textId="77777777" w:rsidR="008B40B3" w:rsidRDefault="008B40B3">
      <w:pPr>
        <w:jc w:val="both"/>
        <w:rPr>
          <w:rFonts w:ascii="Arial" w:hAnsi="Arial"/>
        </w:rPr>
      </w:pPr>
    </w:p>
    <w:p w14:paraId="45053AE5" w14:textId="77777777" w:rsidR="008B40B3" w:rsidRDefault="008B40B3">
      <w:pPr>
        <w:jc w:val="both"/>
        <w:rPr>
          <w:rFonts w:ascii="Arial" w:hAnsi="Arial"/>
        </w:rPr>
      </w:pPr>
      <w:r>
        <w:rPr>
          <w:rFonts w:ascii="Arial" w:hAnsi="Arial"/>
        </w:rPr>
        <w:t xml:space="preserve">En cas de contestation sur le montant de la somme due,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fait mandater, dans le délai ci-dessus, les sommes qu'elle a admises. Le complément est mandaté, le cas échéant, après règlement du différend ou du litige. </w:t>
      </w:r>
    </w:p>
    <w:p w14:paraId="74B139E1" w14:textId="77777777" w:rsidR="008B40B3" w:rsidRDefault="008B40B3">
      <w:pPr>
        <w:jc w:val="both"/>
        <w:rPr>
          <w:rFonts w:ascii="Arial" w:hAnsi="Arial"/>
        </w:rPr>
      </w:pPr>
    </w:p>
    <w:p w14:paraId="4E067302" w14:textId="77777777" w:rsidR="008B40B3" w:rsidRDefault="008B40B3">
      <w:pPr>
        <w:pStyle w:val="Titre3"/>
      </w:pPr>
    </w:p>
    <w:p w14:paraId="687700BF" w14:textId="77777777" w:rsidR="008B40B3" w:rsidRDefault="008B40B3">
      <w:pPr>
        <w:pStyle w:val="Titre3"/>
      </w:pPr>
      <w:bookmarkStart w:id="131" w:name="_Toc133587292"/>
      <w:bookmarkStart w:id="132" w:name="_Toc135474667"/>
      <w:r>
        <w:t>10.5. Suspension</w:t>
      </w:r>
      <w:bookmarkEnd w:id="131"/>
      <w:bookmarkEnd w:id="132"/>
    </w:p>
    <w:p w14:paraId="3864843E" w14:textId="77777777" w:rsidR="008B40B3" w:rsidRDefault="008B40B3">
      <w:pPr>
        <w:jc w:val="both"/>
        <w:rPr>
          <w:rFonts w:ascii="Arial" w:hAnsi="Arial"/>
        </w:rPr>
      </w:pPr>
    </w:p>
    <w:p w14:paraId="033204BC" w14:textId="77777777" w:rsidR="008B40B3" w:rsidRDefault="008B40B3">
      <w:pPr>
        <w:jc w:val="both"/>
        <w:rPr>
          <w:rFonts w:ascii="Arial" w:hAnsi="Arial"/>
        </w:rPr>
      </w:pPr>
      <w:r>
        <w:rPr>
          <w:rFonts w:ascii="Arial" w:hAnsi="Arial"/>
        </w:rPr>
        <w:t xml:space="preserve">Si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est empêchée, du fait du Consultant ou de l'un de ses sous-traitants, de procéder à une opération nécessaire au mandatement, ledit délai est suspendu pour une période égale au retard qui en est résulté. </w:t>
      </w:r>
    </w:p>
    <w:p w14:paraId="30EC5B57" w14:textId="77777777" w:rsidR="008B40B3" w:rsidRDefault="008B40B3">
      <w:pPr>
        <w:jc w:val="both"/>
        <w:rPr>
          <w:rFonts w:ascii="Arial" w:hAnsi="Arial"/>
        </w:rPr>
      </w:pPr>
    </w:p>
    <w:p w14:paraId="7678F78A" w14:textId="77777777" w:rsidR="008B40B3" w:rsidRDefault="008B40B3">
      <w:pPr>
        <w:jc w:val="both"/>
        <w:rPr>
          <w:rFonts w:ascii="Arial" w:hAnsi="Arial"/>
        </w:rPr>
      </w:pPr>
      <w:r>
        <w:rPr>
          <w:rFonts w:ascii="Arial" w:hAnsi="Arial"/>
        </w:rPr>
        <w:t xml:space="preserve">La suspension du délai ne peut intervenir qu'une seule fois et par l'envoi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au Consultant, d'une lettre remise contre récépissé ou adressée en recommandée avec accusé de réception postal, lui faisant connaître les raisons qui, imputables au Consultant ou l'un de ses sous-traitants, s'opposent au mandatement, et précisant notamment les pièces à fournir ou à compléter. Cette lettre doit indiquer qu'elle a pour effet de suspendre le délai de mandatement et doit être adressée dans les meilleurs délais. En outre,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devra constituer un dossier complet établissant la défaillance du Consultant qui devra être transmis à ce dernier par lettre remise contre récépissé ou adressée en recommandée avec accusé de réception au plus tard trente au plus tard trente (30) jours avant l'expiration du délai global de paiement de soixante quinze (75) jours afin de permettre au Consultant de faire valoir ses droits le cas échéant.</w:t>
      </w:r>
    </w:p>
    <w:p w14:paraId="19BD5F4C" w14:textId="77777777" w:rsidR="008B40B3" w:rsidRDefault="008B40B3">
      <w:pPr>
        <w:jc w:val="both"/>
        <w:rPr>
          <w:rFonts w:ascii="Arial" w:hAnsi="Arial"/>
        </w:rPr>
      </w:pPr>
      <w:r>
        <w:rPr>
          <w:rFonts w:ascii="Arial" w:hAnsi="Arial"/>
        </w:rPr>
        <w:t xml:space="preserve"> </w:t>
      </w:r>
    </w:p>
    <w:p w14:paraId="10FDAB52" w14:textId="77777777" w:rsidR="008B40B3" w:rsidRDefault="008B40B3">
      <w:pPr>
        <w:jc w:val="both"/>
        <w:rPr>
          <w:rFonts w:ascii="Arial" w:hAnsi="Arial"/>
        </w:rPr>
      </w:pPr>
      <w:r>
        <w:rPr>
          <w:rFonts w:ascii="Arial" w:hAnsi="Arial"/>
        </w:rPr>
        <w:t>La suspension débute du jour de réception par le Consultant de cette lettre. Elle prend fin</w:t>
      </w:r>
      <w:r>
        <w:rPr>
          <w:rFonts w:ascii="Arial" w:hAnsi="Arial"/>
          <w:b/>
        </w:rPr>
        <w:t xml:space="preserve"> </w:t>
      </w:r>
      <w:r>
        <w:rPr>
          <w:rFonts w:ascii="Arial" w:hAnsi="Arial"/>
        </w:rPr>
        <w:t xml:space="preserve">au jour de réception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de la lettre envoyée par le Consultant comportant la totalité des justifications qui ont été réclamées ainsi qu'un bordereau des pièces transmises. </w:t>
      </w:r>
    </w:p>
    <w:p w14:paraId="6EA231EB" w14:textId="77777777" w:rsidR="008B40B3" w:rsidRDefault="008B40B3">
      <w:pPr>
        <w:jc w:val="both"/>
        <w:rPr>
          <w:rFonts w:ascii="Arial" w:hAnsi="Arial"/>
        </w:rPr>
      </w:pPr>
    </w:p>
    <w:p w14:paraId="5F61E900" w14:textId="77777777" w:rsidR="008B40B3" w:rsidRDefault="008B40B3">
      <w:pPr>
        <w:rPr>
          <w:rFonts w:ascii="Arial" w:hAnsi="Arial"/>
        </w:rPr>
      </w:pPr>
      <w:r>
        <w:rPr>
          <w:rFonts w:ascii="Arial" w:hAnsi="Arial"/>
        </w:rPr>
        <w:t>Le client devra dans tous les cas limiter au maximum la durée de la suspension et régler au Consultant, au sein du délai de soixante quinze (75) jours, la partie non contestée de la facture ou de la situation.</w:t>
      </w:r>
    </w:p>
    <w:p w14:paraId="4A347CBE" w14:textId="77777777" w:rsidR="008B40B3" w:rsidRDefault="008B40B3">
      <w:pPr>
        <w:jc w:val="both"/>
        <w:rPr>
          <w:rFonts w:ascii="Arial" w:hAnsi="Arial"/>
        </w:rPr>
      </w:pPr>
    </w:p>
    <w:p w14:paraId="5AA25366" w14:textId="77777777" w:rsidR="008B40B3" w:rsidRDefault="008B40B3">
      <w:pPr>
        <w:jc w:val="both"/>
        <w:rPr>
          <w:rFonts w:ascii="Arial" w:hAnsi="Arial"/>
        </w:rPr>
      </w:pPr>
      <w:r>
        <w:rPr>
          <w:rFonts w:ascii="Arial" w:hAnsi="Arial"/>
        </w:rPr>
        <w:t>Le délai laissé au Client pour effectuer le règlement à compter de la fin de la période de suspension ne peut, en aucun cas, être supérieur à trente (30) jours.</w:t>
      </w:r>
    </w:p>
    <w:p w14:paraId="206649BF" w14:textId="77777777" w:rsidR="008B40B3" w:rsidRDefault="008B40B3"/>
    <w:p w14:paraId="0F27E820" w14:textId="77777777" w:rsidR="008B40B3" w:rsidRDefault="008B40B3"/>
    <w:p w14:paraId="0900CEE6" w14:textId="77777777" w:rsidR="008B40B3" w:rsidRDefault="008B40B3"/>
    <w:p w14:paraId="7F0DF4AA" w14:textId="77777777" w:rsidR="008B40B3" w:rsidRDefault="008B40B3"/>
    <w:p w14:paraId="557016EA" w14:textId="77777777" w:rsidR="008B40B3" w:rsidRDefault="008B40B3">
      <w:pPr>
        <w:pStyle w:val="Titre3"/>
      </w:pPr>
      <w:bookmarkStart w:id="133" w:name="_Toc109737425"/>
      <w:bookmarkStart w:id="134" w:name="_Toc109737548"/>
      <w:bookmarkStart w:id="135" w:name="_Toc109788695"/>
      <w:bookmarkStart w:id="136" w:name="_Toc109793320"/>
      <w:bookmarkStart w:id="137" w:name="_Toc133587293"/>
      <w:bookmarkStart w:id="138" w:name="_Toc135474668"/>
      <w:r>
        <w:t>10.6. Règlement des Consultants groupés ou des sous-traitants payés directement</w:t>
      </w:r>
      <w:bookmarkEnd w:id="125"/>
      <w:bookmarkEnd w:id="126"/>
      <w:bookmarkEnd w:id="133"/>
      <w:bookmarkEnd w:id="134"/>
      <w:bookmarkEnd w:id="135"/>
      <w:bookmarkEnd w:id="136"/>
      <w:bookmarkEnd w:id="137"/>
      <w:bookmarkEnd w:id="138"/>
    </w:p>
    <w:p w14:paraId="482C0445" w14:textId="77777777" w:rsidR="008B40B3" w:rsidRDefault="008B40B3">
      <w:pPr>
        <w:pStyle w:val="Textecourant"/>
        <w:ind w:firstLine="0"/>
        <w:rPr>
          <w:rFonts w:ascii="Arial" w:hAnsi="Arial"/>
          <w:sz w:val="20"/>
        </w:rPr>
      </w:pPr>
    </w:p>
    <w:p w14:paraId="5BACAF2B" w14:textId="77777777" w:rsidR="008B40B3" w:rsidRDefault="008B40B3">
      <w:pPr>
        <w:pStyle w:val="Textecourant"/>
        <w:ind w:firstLine="0"/>
        <w:rPr>
          <w:rFonts w:ascii="Arial" w:hAnsi="Arial"/>
          <w:sz w:val="20"/>
        </w:rPr>
      </w:pPr>
      <w:r>
        <w:rPr>
          <w:rFonts w:ascii="Arial" w:hAnsi="Arial"/>
          <w:sz w:val="20"/>
        </w:rPr>
        <w:t>10.6.1.</w:t>
      </w:r>
      <w:r>
        <w:rPr>
          <w:rFonts w:ascii="Arial" w:hAnsi="Arial"/>
          <w:sz w:val="20"/>
        </w:rPr>
        <w:tab/>
        <w:t xml:space="preserve">Les décomptes, factures ou mémoires sont décomposés en autant de parties qu'il y a de Consultants groupés à payer séparément, à concurrence du montant dû a chacun. </w:t>
      </w:r>
    </w:p>
    <w:p w14:paraId="0AC8F83D" w14:textId="77777777" w:rsidR="008B40B3" w:rsidRDefault="008B40B3">
      <w:pPr>
        <w:pStyle w:val="Textecourant"/>
        <w:ind w:firstLine="0"/>
        <w:rPr>
          <w:rFonts w:ascii="Arial" w:hAnsi="Arial"/>
          <w:sz w:val="20"/>
        </w:rPr>
      </w:pPr>
    </w:p>
    <w:p w14:paraId="5AE7FA0D" w14:textId="77777777" w:rsidR="008B40B3" w:rsidRDefault="008B40B3">
      <w:pPr>
        <w:pStyle w:val="Textecourant"/>
        <w:ind w:firstLine="0"/>
        <w:rPr>
          <w:rFonts w:ascii="Arial" w:hAnsi="Arial"/>
          <w:sz w:val="20"/>
        </w:rPr>
      </w:pPr>
      <w:r>
        <w:rPr>
          <w:rFonts w:ascii="Arial" w:hAnsi="Arial"/>
          <w:sz w:val="20"/>
        </w:rPr>
        <w:t>Lorsqu'un sous-traitant est payé directement, le Consultant ou le mandataire joint au projet de décompte, facture ou mémoire une attestation indiquant la somme à prélever, sur celles qui lui sont dues ou qui sont dues à un co-traitant, et qui doivent être réglées directement à ce sous-traitant.</w:t>
      </w:r>
    </w:p>
    <w:p w14:paraId="10709FEA" w14:textId="77777777" w:rsidR="008B40B3" w:rsidRDefault="008B40B3">
      <w:pPr>
        <w:pStyle w:val="Textecourant"/>
        <w:ind w:firstLine="0"/>
        <w:rPr>
          <w:rFonts w:ascii="Arial" w:hAnsi="Arial"/>
          <w:sz w:val="20"/>
        </w:rPr>
      </w:pPr>
    </w:p>
    <w:p w14:paraId="4BB389A8" w14:textId="77777777" w:rsidR="008B40B3" w:rsidRDefault="008B40B3">
      <w:pPr>
        <w:pStyle w:val="Textecourant"/>
        <w:ind w:firstLine="0"/>
        <w:rPr>
          <w:rFonts w:ascii="Arial" w:hAnsi="Arial"/>
          <w:sz w:val="20"/>
        </w:rPr>
      </w:pPr>
      <w:r>
        <w:rPr>
          <w:rFonts w:ascii="Arial" w:hAnsi="Arial"/>
          <w:sz w:val="20"/>
        </w:rPr>
        <w:t xml:space="preserve">Les règlements au profit des divers intéressés sont établis dans la limite du montant des états d'acomptes et de solde. </w:t>
      </w:r>
    </w:p>
    <w:p w14:paraId="41B4CDF8" w14:textId="77777777" w:rsidR="008B40B3" w:rsidRDefault="008B40B3">
      <w:pPr>
        <w:pStyle w:val="Textecourant"/>
        <w:ind w:firstLine="0"/>
        <w:rPr>
          <w:rFonts w:ascii="Arial" w:hAnsi="Arial"/>
          <w:sz w:val="20"/>
        </w:rPr>
      </w:pPr>
    </w:p>
    <w:p w14:paraId="504E7810" w14:textId="77777777" w:rsidR="008B40B3" w:rsidRDefault="008B40B3">
      <w:pPr>
        <w:pStyle w:val="Textecourant"/>
        <w:ind w:firstLine="0"/>
        <w:rPr>
          <w:rFonts w:ascii="Arial" w:hAnsi="Arial"/>
          <w:sz w:val="20"/>
        </w:rPr>
      </w:pPr>
      <w:r>
        <w:rPr>
          <w:rFonts w:ascii="Arial" w:hAnsi="Arial"/>
          <w:sz w:val="20"/>
        </w:rPr>
        <w:t>Le montant total des mandatements effectués au profit d'un sous-traitant ramené aux conditions du mois d'établissement des prix du Marché ne peut excéder le montant des Prestations qui lui sont sous-traitées.</w:t>
      </w:r>
    </w:p>
    <w:p w14:paraId="6D60D6E6" w14:textId="77777777" w:rsidR="008B40B3" w:rsidRDefault="008B40B3">
      <w:pPr>
        <w:pStyle w:val="Textecourant"/>
        <w:ind w:firstLine="0"/>
        <w:rPr>
          <w:rFonts w:ascii="Arial" w:hAnsi="Arial"/>
          <w:sz w:val="20"/>
        </w:rPr>
      </w:pPr>
    </w:p>
    <w:p w14:paraId="372134A2" w14:textId="77777777" w:rsidR="008B40B3" w:rsidRDefault="008B40B3">
      <w:pPr>
        <w:pStyle w:val="Textecourant"/>
        <w:ind w:firstLine="0"/>
        <w:rPr>
          <w:rFonts w:ascii="Arial" w:hAnsi="Arial"/>
          <w:sz w:val="20"/>
        </w:rPr>
      </w:pPr>
      <w:r>
        <w:rPr>
          <w:rFonts w:ascii="Arial" w:hAnsi="Arial"/>
          <w:sz w:val="20"/>
        </w:rPr>
        <w:t>10.6.2.</w:t>
      </w:r>
      <w:r>
        <w:rPr>
          <w:rFonts w:ascii="Arial" w:hAnsi="Arial"/>
          <w:sz w:val="20"/>
        </w:rPr>
        <w:tab/>
        <w:t>Le Consultant concerné ou le mandataire désigné par les Consultants groupés est seul habilité à présenter les projets de décomptes et à accepter le décompte général. Sont seules recevables les réclamations formulées ou transmises par ses soins.</w:t>
      </w:r>
    </w:p>
    <w:p w14:paraId="0FED0717" w14:textId="77777777" w:rsidR="008B40B3" w:rsidRDefault="008B40B3">
      <w:pPr>
        <w:pStyle w:val="Textecourant"/>
        <w:ind w:firstLine="0"/>
        <w:rPr>
          <w:rFonts w:ascii="Arial" w:hAnsi="Arial"/>
          <w:sz w:val="20"/>
        </w:rPr>
      </w:pPr>
    </w:p>
    <w:p w14:paraId="1335C7D6" w14:textId="77777777" w:rsidR="008B40B3" w:rsidRDefault="008B40B3">
      <w:pPr>
        <w:pStyle w:val="Textecourant"/>
        <w:ind w:firstLine="0"/>
        <w:rPr>
          <w:rFonts w:ascii="Arial" w:hAnsi="Arial"/>
          <w:sz w:val="20"/>
        </w:rPr>
      </w:pPr>
      <w:r>
        <w:rPr>
          <w:rFonts w:ascii="Arial" w:hAnsi="Arial"/>
          <w:sz w:val="20"/>
        </w:rPr>
        <w:t>10.6.3.</w:t>
      </w:r>
      <w:r>
        <w:rPr>
          <w:rFonts w:ascii="Arial" w:hAnsi="Arial"/>
          <w:sz w:val="20"/>
        </w:rPr>
        <w:tab/>
        <w:t>Dans le cas d'un Marché passé avec des Consultants groupés solidaires, le comptable assignataire du Marché auprès duquel est pratiquée une saisie-arrêt contre un des Consultants groupés retient sur les plus prochains mandats de paiement émis au titre du Marché, l'intégralité de la somme qui fait l'objet de la saisie-arrêt.</w:t>
      </w:r>
    </w:p>
    <w:p w14:paraId="1140255A" w14:textId="77777777" w:rsidR="008B40B3" w:rsidRDefault="008B40B3">
      <w:pPr>
        <w:pStyle w:val="Textecourant"/>
        <w:ind w:firstLine="0"/>
        <w:rPr>
          <w:rFonts w:ascii="Arial" w:hAnsi="Arial"/>
          <w:sz w:val="20"/>
        </w:rPr>
      </w:pPr>
    </w:p>
    <w:p w14:paraId="64E5A18B" w14:textId="77777777" w:rsidR="008B40B3" w:rsidRDefault="008B40B3">
      <w:pPr>
        <w:pStyle w:val="Textecourant"/>
        <w:ind w:firstLine="0"/>
        <w:rPr>
          <w:rFonts w:ascii="Arial" w:hAnsi="Arial"/>
          <w:sz w:val="20"/>
        </w:rPr>
      </w:pPr>
      <w:r>
        <w:rPr>
          <w:rFonts w:ascii="Arial" w:hAnsi="Arial"/>
          <w:sz w:val="20"/>
        </w:rPr>
        <w:t xml:space="preserve">Si l'éventualité ci-dessus survient ou si l'un des Consultants groupés est défaillant, le Consultant en cause ne peut s'opposer à ce que les autres Consultants demandent à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que les paiements relatifs aux Prestations qu'ils effectueront postérieurement à ces demandes soient faits à un nouveau compte unique ouvert à leurs seuls noms.</w:t>
      </w:r>
    </w:p>
    <w:p w14:paraId="58734602" w14:textId="77777777" w:rsidR="008B40B3" w:rsidRDefault="008B40B3">
      <w:pPr>
        <w:pStyle w:val="Textecourant"/>
        <w:ind w:firstLine="0"/>
        <w:rPr>
          <w:rFonts w:ascii="Arial" w:hAnsi="Arial"/>
          <w:sz w:val="20"/>
        </w:rPr>
      </w:pPr>
    </w:p>
    <w:p w14:paraId="5951A5DF" w14:textId="77777777" w:rsidR="008B40B3" w:rsidRDefault="008B40B3">
      <w:pPr>
        <w:pStyle w:val="Textecourant"/>
        <w:ind w:firstLine="0"/>
        <w:rPr>
          <w:rFonts w:ascii="Arial" w:hAnsi="Arial"/>
          <w:sz w:val="20"/>
        </w:rPr>
      </w:pPr>
    </w:p>
    <w:p w14:paraId="2C55527A" w14:textId="77777777" w:rsidR="008B40B3" w:rsidRDefault="008B40B3">
      <w:pPr>
        <w:pStyle w:val="Titre3"/>
      </w:pPr>
      <w:bookmarkStart w:id="139" w:name="_Toc133587294"/>
      <w:bookmarkStart w:id="140" w:name="_Toc135474669"/>
      <w:r>
        <w:t>10.7 Intérêts moratoires</w:t>
      </w:r>
      <w:bookmarkEnd w:id="139"/>
      <w:bookmarkEnd w:id="140"/>
    </w:p>
    <w:p w14:paraId="6049CC77" w14:textId="77777777" w:rsidR="008B40B3" w:rsidRDefault="008B40B3">
      <w:pPr>
        <w:pStyle w:val="Textecourant"/>
        <w:ind w:firstLine="0"/>
        <w:rPr>
          <w:rFonts w:ascii="Arial" w:hAnsi="Arial"/>
          <w:sz w:val="20"/>
        </w:rPr>
      </w:pPr>
    </w:p>
    <w:p w14:paraId="0A35C946" w14:textId="77777777" w:rsidR="008B40B3" w:rsidRDefault="008B40B3">
      <w:pPr>
        <w:jc w:val="both"/>
        <w:rPr>
          <w:rFonts w:ascii="Arial" w:hAnsi="Arial"/>
        </w:rPr>
      </w:pPr>
      <w:r>
        <w:rPr>
          <w:rFonts w:ascii="Arial" w:hAnsi="Arial"/>
        </w:rPr>
        <w:t>10.7.1. Le défaut de règlement dans le délai global de soixante quinze (75) jours, tel que prorogé le cas échéant dans les cas limitativement énumérés aux articles précédents, fait courir de plein droit des intérêts moratoires au bénéfice du Consultant ainsi que des sous-traitants, en cas de paiement direct. Toute renonciation conventionnelle aux intérêts moratoires est interdite.</w:t>
      </w:r>
    </w:p>
    <w:p w14:paraId="4C774650" w14:textId="77777777" w:rsidR="008B40B3" w:rsidRDefault="008B40B3">
      <w:pPr>
        <w:jc w:val="both"/>
        <w:rPr>
          <w:rFonts w:ascii="Arial" w:hAnsi="Arial"/>
        </w:rPr>
      </w:pPr>
    </w:p>
    <w:p w14:paraId="16D15AA2" w14:textId="77777777" w:rsidR="008B40B3" w:rsidRDefault="008B40B3">
      <w:pPr>
        <w:jc w:val="both"/>
        <w:rPr>
          <w:rFonts w:ascii="Arial" w:hAnsi="Arial"/>
        </w:rPr>
      </w:pPr>
      <w:r>
        <w:rPr>
          <w:rFonts w:ascii="Arial" w:hAnsi="Arial"/>
        </w:rPr>
        <w:t>10.7.2. Les intérêts moratoires sont exigibles à compter du premier jour suivant l’expiration du délai global de paiement jusqu’au jour du règlement effectif, c’est à dire le jour où les sommes correspondantes sont créditées sur le compte du Consultant. Ils sont calculés sur le montant hors taxes (TVA ou TST)  des règlements hors délai.</w:t>
      </w:r>
    </w:p>
    <w:p w14:paraId="788EBE15" w14:textId="77777777" w:rsidR="008B40B3" w:rsidRDefault="008B40B3">
      <w:pPr>
        <w:jc w:val="both"/>
        <w:rPr>
          <w:rFonts w:ascii="Arial" w:hAnsi="Arial"/>
        </w:rPr>
      </w:pPr>
    </w:p>
    <w:p w14:paraId="171F258A" w14:textId="77777777" w:rsidR="008B40B3" w:rsidRDefault="008B40B3">
      <w:pPr>
        <w:jc w:val="both"/>
        <w:rPr>
          <w:rFonts w:ascii="Arial" w:hAnsi="Arial"/>
        </w:rPr>
      </w:pPr>
      <w:r>
        <w:rPr>
          <w:rFonts w:ascii="Arial" w:hAnsi="Arial"/>
        </w:rPr>
        <w:t xml:space="preserve">10.7.3. Le taux des intérêts moratoires est égal au taux directeur de </w:t>
      </w:r>
      <w:smartTag w:uri="urn:schemas-microsoft-com:office:smarttags" w:element="PersonName">
        <w:smartTagPr>
          <w:attr w:name="ProductID" w:val="la Banque Centrale"/>
        </w:smartTagPr>
        <w:r>
          <w:rPr>
            <w:rFonts w:ascii="Arial" w:hAnsi="Arial"/>
          </w:rPr>
          <w:t>la Banque Centrale</w:t>
        </w:r>
      </w:smartTag>
      <w:r>
        <w:rPr>
          <w:rFonts w:ascii="Arial" w:hAnsi="Arial"/>
        </w:rPr>
        <w:t xml:space="preserve"> de </w:t>
      </w:r>
      <w:smartTag w:uri="urn:schemas-microsoft-com:office:smarttags" w:element="PersonName">
        <w:smartTagPr>
          <w:attr w:name="ProductID" w:val="la République"/>
        </w:smartTagPr>
        <w:r>
          <w:rPr>
            <w:rFonts w:ascii="Arial" w:hAnsi="Arial"/>
          </w:rPr>
          <w:t>la République</w:t>
        </w:r>
      </w:smartTag>
      <w:r>
        <w:rPr>
          <w:rFonts w:ascii="Arial" w:hAnsi="Arial"/>
        </w:rPr>
        <w:t xml:space="preserve"> de Madagascar en vigueur à la date à laquelle les intérêts moratoires ont commencé à courir, augmenté de un (1) point, sauf dispositions différentes du CCAP.</w:t>
      </w:r>
    </w:p>
    <w:p w14:paraId="20EFE6FE" w14:textId="77777777" w:rsidR="008B40B3" w:rsidRDefault="008B40B3">
      <w:pPr>
        <w:jc w:val="both"/>
        <w:rPr>
          <w:rFonts w:ascii="Arial" w:hAnsi="Arial"/>
        </w:rPr>
      </w:pPr>
    </w:p>
    <w:p w14:paraId="2E7D592B" w14:textId="77777777" w:rsidR="008B40B3" w:rsidRDefault="008B40B3">
      <w:pPr>
        <w:jc w:val="both"/>
        <w:rPr>
          <w:rFonts w:ascii="Arial" w:hAnsi="Arial"/>
        </w:rPr>
      </w:pPr>
      <w:r>
        <w:rPr>
          <w:rFonts w:ascii="Arial" w:hAnsi="Arial"/>
        </w:rPr>
        <w:t>10.7.4. Le défaut</w:t>
      </w:r>
      <w:r>
        <w:rPr>
          <w:rFonts w:ascii="Arial" w:hAnsi="Arial"/>
          <w:b/>
        </w:rPr>
        <w:t xml:space="preserve"> </w:t>
      </w:r>
      <w:r>
        <w:rPr>
          <w:rFonts w:ascii="Arial" w:hAnsi="Arial"/>
        </w:rPr>
        <w:t>de règlement de tout ou partie des intérêts moratoires lors du règlement du principal entraîne le versement d’intérêts complémentaires constitués par une majoration de deux (2) pour cent du montant des intérêts moratoires dus par mois de retard. Le retard auquel s’applique la majoration est calculé par mois entier décompté de quantième en quantième. Toute période inférieure à un (1) mois est comptée par mois entier. Ces intérêts moratoires complémentaires s’appliquent à compter du jour suivant la date du paiement du principal jusqu’à la date de règlement effectif de l’ensemble des intérêts moratoires, c’est à dire le jour où les sommes correspondantes sont créditées sur le compte du Consultant.</w:t>
      </w:r>
    </w:p>
    <w:p w14:paraId="19D2979F" w14:textId="77777777" w:rsidR="008B40B3" w:rsidRDefault="008B40B3">
      <w:pPr>
        <w:jc w:val="both"/>
        <w:rPr>
          <w:rFonts w:ascii="Arial" w:hAnsi="Arial"/>
        </w:rPr>
      </w:pPr>
    </w:p>
    <w:p w14:paraId="3F0F6FCD" w14:textId="77777777" w:rsidR="008B40B3" w:rsidRDefault="008B40B3">
      <w:pPr>
        <w:jc w:val="both"/>
        <w:rPr>
          <w:rFonts w:ascii="Arial" w:hAnsi="Arial"/>
        </w:rPr>
      </w:pPr>
    </w:p>
    <w:p w14:paraId="4E40D86C" w14:textId="77777777" w:rsidR="008B40B3" w:rsidRDefault="008B40B3">
      <w:pPr>
        <w:jc w:val="both"/>
        <w:rPr>
          <w:rFonts w:ascii="Arial" w:hAnsi="Arial"/>
        </w:rPr>
      </w:pPr>
    </w:p>
    <w:p w14:paraId="28BB95FB" w14:textId="77777777" w:rsidR="008B40B3" w:rsidRDefault="008B40B3">
      <w:pPr>
        <w:jc w:val="both"/>
        <w:rPr>
          <w:rFonts w:ascii="Arial" w:hAnsi="Arial"/>
        </w:rPr>
      </w:pPr>
    </w:p>
    <w:p w14:paraId="3F75837E" w14:textId="77777777" w:rsidR="008B40B3" w:rsidRDefault="008B40B3">
      <w:pPr>
        <w:pStyle w:val="Titre1"/>
        <w:jc w:val="center"/>
        <w:rPr>
          <w:sz w:val="20"/>
        </w:rPr>
      </w:pPr>
      <w:bookmarkStart w:id="141" w:name="_Toc110310629"/>
      <w:bookmarkStart w:id="142" w:name="_Toc110310824"/>
      <w:bookmarkStart w:id="143" w:name="_Toc135474670"/>
      <w:bookmarkEnd w:id="106"/>
      <w:bookmarkEnd w:id="107"/>
      <w:r>
        <w:rPr>
          <w:sz w:val="20"/>
        </w:rPr>
        <w:t>CHAPITRE III   EXECUTION ET DELAIS</w:t>
      </w:r>
      <w:bookmarkEnd w:id="141"/>
      <w:bookmarkEnd w:id="142"/>
      <w:bookmarkEnd w:id="143"/>
    </w:p>
    <w:p w14:paraId="1A42534A" w14:textId="77777777" w:rsidR="008B40B3" w:rsidRDefault="008B40B3">
      <w:pPr>
        <w:pStyle w:val="Titre2"/>
        <w:jc w:val="both"/>
        <w:rPr>
          <w:sz w:val="20"/>
        </w:rPr>
      </w:pPr>
      <w:bookmarkStart w:id="144" w:name="_Toc135474671"/>
      <w:bookmarkStart w:id="145" w:name="_Toc110310599"/>
      <w:bookmarkStart w:id="146" w:name="_Toc110310794"/>
      <w:r>
        <w:rPr>
          <w:sz w:val="20"/>
        </w:rPr>
        <w:t>Article 11 - Conduite des Prestations</w:t>
      </w:r>
      <w:bookmarkEnd w:id="144"/>
      <w:r>
        <w:rPr>
          <w:sz w:val="20"/>
        </w:rPr>
        <w:t xml:space="preserve"> </w:t>
      </w:r>
    </w:p>
    <w:p w14:paraId="7D82018A" w14:textId="77777777" w:rsidR="008B40B3" w:rsidRDefault="008B40B3">
      <w:pPr>
        <w:jc w:val="both"/>
        <w:rPr>
          <w:rFonts w:ascii="Arial" w:hAnsi="Arial"/>
        </w:rPr>
      </w:pPr>
    </w:p>
    <w:p w14:paraId="7F820C28" w14:textId="77777777" w:rsidR="008B40B3" w:rsidRDefault="008B40B3">
      <w:pPr>
        <w:pStyle w:val="Titre3"/>
        <w:jc w:val="both"/>
      </w:pPr>
      <w:bookmarkStart w:id="147" w:name="_Toc135474672"/>
      <w:r>
        <w:t>11.1. Modalités de réalisation</w:t>
      </w:r>
      <w:bookmarkEnd w:id="147"/>
      <w:r>
        <w:t xml:space="preserve"> </w:t>
      </w:r>
    </w:p>
    <w:p w14:paraId="3B1952A4" w14:textId="77777777" w:rsidR="008B40B3" w:rsidRDefault="008B40B3">
      <w:pPr>
        <w:jc w:val="both"/>
        <w:rPr>
          <w:rFonts w:ascii="Arial" w:hAnsi="Arial"/>
        </w:rPr>
      </w:pPr>
    </w:p>
    <w:p w14:paraId="55843E03" w14:textId="77777777" w:rsidR="008B40B3" w:rsidRDefault="008B40B3">
      <w:pPr>
        <w:jc w:val="both"/>
        <w:rPr>
          <w:rFonts w:ascii="Arial" w:hAnsi="Arial"/>
        </w:rPr>
      </w:pPr>
      <w:r>
        <w:rPr>
          <w:rFonts w:ascii="Arial" w:hAnsi="Arial"/>
        </w:rPr>
        <w:t>Le Consultant s’engage à exécuter les Prestations qui lui sont confiées en tant que contractant indépendant avec soin et diligence et à supporter toutes les conséquences dommageables de ses faits et actes, conformément aux dispositions législatives et réglementaires ainsi qu'aux règles et usages régissant la responsabilité dans sa profession.</w:t>
      </w:r>
    </w:p>
    <w:p w14:paraId="4D4BCA29" w14:textId="77777777" w:rsidR="008B40B3" w:rsidRDefault="008B40B3">
      <w:pPr>
        <w:jc w:val="both"/>
        <w:rPr>
          <w:rFonts w:ascii="Arial" w:hAnsi="Arial"/>
        </w:rPr>
      </w:pPr>
    </w:p>
    <w:p w14:paraId="6F977543" w14:textId="77777777" w:rsidR="008B40B3" w:rsidRDefault="008B40B3">
      <w:pPr>
        <w:pStyle w:val="Titre3"/>
        <w:jc w:val="both"/>
      </w:pPr>
      <w:bookmarkStart w:id="148" w:name="_Toc135474673"/>
      <w:r>
        <w:t>11.2. Personnel</w:t>
      </w:r>
      <w:bookmarkEnd w:id="148"/>
    </w:p>
    <w:p w14:paraId="207A7A89" w14:textId="77777777" w:rsidR="008B40B3" w:rsidRDefault="008B40B3">
      <w:pPr>
        <w:jc w:val="both"/>
      </w:pPr>
    </w:p>
    <w:p w14:paraId="15BBA287" w14:textId="77777777" w:rsidR="008B40B3" w:rsidRDefault="008B40B3">
      <w:pPr>
        <w:jc w:val="both"/>
        <w:rPr>
          <w:rFonts w:ascii="Arial" w:hAnsi="Arial"/>
        </w:rPr>
      </w:pPr>
      <w:r>
        <w:rPr>
          <w:rFonts w:ascii="Arial" w:hAnsi="Arial"/>
        </w:rPr>
        <w:t>11.2.1. Le Consultant doit employer le personnel qualifié qu'il estime nécessaire à l’exécution des Prestations qui lui sont confiées en ne faisant appel à la sous-traitance que dans les conditions prévues à l'article 5.2 ci - dessus. Le Consultant est soumis aux obligations, résultant des lois et règlements, relatives à la protection de la main-d'œuvre et aux conditions et horaires de travail. Le Personnel travaillant dans les locaux du client doit se conformer aux horaires et conditions de travail qui y sont applicables.</w:t>
      </w:r>
    </w:p>
    <w:p w14:paraId="5A56D6D4" w14:textId="77777777" w:rsidR="008B40B3" w:rsidRDefault="008B40B3">
      <w:pPr>
        <w:jc w:val="both"/>
        <w:rPr>
          <w:rFonts w:ascii="Arial" w:hAnsi="Arial"/>
        </w:rPr>
      </w:pPr>
    </w:p>
    <w:p w14:paraId="507C6F49" w14:textId="77777777" w:rsidR="008B40B3" w:rsidRDefault="008B40B3">
      <w:pPr>
        <w:jc w:val="both"/>
        <w:rPr>
          <w:rFonts w:ascii="Arial" w:hAnsi="Arial"/>
        </w:rPr>
      </w:pPr>
      <w:r>
        <w:rPr>
          <w:rFonts w:ascii="Arial" w:hAnsi="Arial"/>
        </w:rPr>
        <w:t xml:space="preserve">11.2.2. Si les Termes de Référence précisent que la bonne exécution des Prestations dépend essentiellement d'une ou plusieurs personnes constituant un Personnel Clé et si cette ou ces personne(s) n'est plus ou ne sont plus en mesure de réaliser les missions ou de remplir les fonctions prévues par </w:t>
      </w:r>
      <w:smartTag w:uri="urn:schemas-microsoft-com:office:smarttags" w:element="PersonName">
        <w:smartTagPr>
          <w:attr w:name="ProductID" w:val="la Marché"/>
        </w:smartTagPr>
        <w:r>
          <w:rPr>
            <w:rFonts w:ascii="Arial" w:hAnsi="Arial"/>
          </w:rPr>
          <w:t>la Marché</w:t>
        </w:r>
      </w:smartTag>
      <w:r>
        <w:rPr>
          <w:rFonts w:ascii="Arial" w:hAnsi="Arial"/>
        </w:rPr>
        <w:t xml:space="preserve">, le Consultant doit en aviser immédiatement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dans les conditions de l'article 4.1., et prendre toutes les dispositions nécessaires pour que la bonne exécution des Prestations ne s'en trouve pas compromise. </w:t>
      </w:r>
    </w:p>
    <w:p w14:paraId="50C62F6A" w14:textId="77777777" w:rsidR="008B40B3" w:rsidRDefault="008B40B3">
      <w:pPr>
        <w:jc w:val="both"/>
        <w:rPr>
          <w:rFonts w:ascii="Arial" w:hAnsi="Arial"/>
        </w:rPr>
      </w:pPr>
    </w:p>
    <w:p w14:paraId="5E15E4ED" w14:textId="77777777" w:rsidR="008B40B3" w:rsidRDefault="008B40B3">
      <w:pPr>
        <w:jc w:val="both"/>
        <w:rPr>
          <w:rFonts w:ascii="Arial" w:hAnsi="Arial"/>
        </w:rPr>
      </w:pPr>
      <w:r>
        <w:rPr>
          <w:rFonts w:ascii="Arial" w:hAnsi="Arial"/>
        </w:rPr>
        <w:t xml:space="preserve">A ce titre, le Consultant a l'obligation de désigner un ou des remplaçant(s) et d'en communiquer le(s) nom(s) et les titres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dans un délai de quinze jours à compter de la date d'envoi de l'avis dont il est fait mention à l'alinéa précédent. </w:t>
      </w:r>
    </w:p>
    <w:p w14:paraId="08FC35C3" w14:textId="77777777" w:rsidR="008B40B3" w:rsidRDefault="008B40B3">
      <w:pPr>
        <w:jc w:val="both"/>
        <w:rPr>
          <w:rFonts w:ascii="Arial" w:hAnsi="Arial"/>
        </w:rPr>
      </w:pPr>
    </w:p>
    <w:p w14:paraId="4EA72F43" w14:textId="77777777" w:rsidR="008B40B3" w:rsidRDefault="008B40B3">
      <w:pPr>
        <w:jc w:val="both"/>
        <w:rPr>
          <w:rFonts w:ascii="Arial" w:hAnsi="Arial"/>
        </w:rPr>
      </w:pPr>
      <w:r>
        <w:rPr>
          <w:rFonts w:ascii="Arial" w:hAnsi="Arial"/>
        </w:rPr>
        <w:t xml:space="preserve">Le ou les remplaçant(s) sont considérés comme acceptés si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ne les récuse pas dans un délai de vingt jours à compter de la réception de la communication mentionnée à l'alinéa précédent. Si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récuse le ou les remplaçant(s), le Consultant dispose de quinze jours pour désigner un autre remplaçant et en informer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A défaut de désignation, ou si ce ou ces remplaçant(s) sont récusés dans le délai de vingt jours indiqué ci-dessus, le Marché est résilié dans les conditions prévues de l'article 31 ci-après.</w:t>
      </w:r>
    </w:p>
    <w:p w14:paraId="7ECD0ABB" w14:textId="77777777" w:rsidR="008B40B3" w:rsidRDefault="008B40B3">
      <w:pPr>
        <w:jc w:val="both"/>
        <w:rPr>
          <w:rFonts w:ascii="Arial" w:hAnsi="Arial"/>
        </w:rPr>
      </w:pPr>
      <w:r>
        <w:rPr>
          <w:rFonts w:ascii="Arial" w:hAnsi="Arial"/>
        </w:rPr>
        <w:t xml:space="preserve"> </w:t>
      </w:r>
    </w:p>
    <w:p w14:paraId="1B21AFA2" w14:textId="77777777" w:rsidR="008B40B3" w:rsidRDefault="008B40B3">
      <w:pPr>
        <w:jc w:val="both"/>
        <w:rPr>
          <w:rFonts w:ascii="Arial" w:hAnsi="Arial"/>
        </w:rPr>
      </w:pPr>
      <w:r>
        <w:rPr>
          <w:rFonts w:ascii="Arial" w:hAnsi="Arial"/>
        </w:rPr>
        <w:t>11.2.3. Le Client peut, sur demande motivée notifiée au Consultant, demander le remplacement des membres du personnel du Consultant coupables de crime ou délit ou qui ont commis une faute grave portant atteinte à la bonne réalisation des Prestations ou à la bonne organisation des services du Client. Le Consultant devra fournir un remplaçant dont les qualifications et l'expérience seront acceptables par le Client, sans modification de prix.</w:t>
      </w:r>
    </w:p>
    <w:p w14:paraId="765B8B87" w14:textId="77777777" w:rsidR="008B40B3" w:rsidRDefault="008B40B3">
      <w:pPr>
        <w:jc w:val="both"/>
        <w:rPr>
          <w:rFonts w:ascii="Arial" w:hAnsi="Arial"/>
        </w:rPr>
      </w:pPr>
    </w:p>
    <w:p w14:paraId="3104A44B" w14:textId="77777777" w:rsidR="008B40B3" w:rsidRDefault="008B40B3">
      <w:pPr>
        <w:jc w:val="both"/>
        <w:rPr>
          <w:rFonts w:ascii="Arial" w:hAnsi="Arial"/>
        </w:rPr>
      </w:pPr>
      <w:r>
        <w:rPr>
          <w:rFonts w:ascii="Arial" w:hAnsi="Arial"/>
        </w:rPr>
        <w:t xml:space="preserve">11.2.4. Le Consultant doit veiller à l'application par ses sous-traitants des obligations énoncées au présent article. Il demeure responsable à l'égard du Client du respect de celles-ci. </w:t>
      </w:r>
    </w:p>
    <w:p w14:paraId="1A1F9A9B" w14:textId="77777777" w:rsidR="008B40B3" w:rsidRDefault="008B40B3">
      <w:pPr>
        <w:jc w:val="both"/>
        <w:rPr>
          <w:rFonts w:ascii="Arial" w:hAnsi="Arial"/>
        </w:rPr>
      </w:pPr>
    </w:p>
    <w:p w14:paraId="497AD91E" w14:textId="77777777" w:rsidR="008B40B3" w:rsidRDefault="008B40B3">
      <w:pPr>
        <w:jc w:val="both"/>
        <w:rPr>
          <w:rFonts w:ascii="Arial" w:hAnsi="Arial"/>
        </w:rPr>
      </w:pPr>
      <w:r>
        <w:rPr>
          <w:rFonts w:ascii="Arial" w:hAnsi="Arial"/>
        </w:rPr>
        <w:t xml:space="preserve">Si le Consultant ne respecte pas les obligations du présent article après une mise en demeure restée sans effet, il s'expose à l'application des mesures prévues à l'article 31 ci-après. </w:t>
      </w:r>
    </w:p>
    <w:p w14:paraId="08E81F34" w14:textId="77777777" w:rsidR="008B40B3" w:rsidRDefault="008B40B3">
      <w:pPr>
        <w:jc w:val="both"/>
        <w:rPr>
          <w:rFonts w:ascii="Arial" w:hAnsi="Arial"/>
        </w:rPr>
      </w:pPr>
    </w:p>
    <w:p w14:paraId="4C01D66C" w14:textId="77777777" w:rsidR="008B40B3" w:rsidRDefault="008B40B3">
      <w:pPr>
        <w:pStyle w:val="Titre3"/>
        <w:jc w:val="both"/>
      </w:pPr>
      <w:bookmarkStart w:id="149" w:name="_Toc135474674"/>
      <w:r>
        <w:t>11.3. Conflits d’intérêts.</w:t>
      </w:r>
      <w:bookmarkEnd w:id="149"/>
    </w:p>
    <w:p w14:paraId="7D8BC07A" w14:textId="77777777" w:rsidR="008B40B3" w:rsidRDefault="008B40B3">
      <w:pPr>
        <w:jc w:val="both"/>
        <w:rPr>
          <w:rFonts w:ascii="Arial" w:hAnsi="Arial"/>
        </w:rPr>
      </w:pPr>
    </w:p>
    <w:p w14:paraId="756400F4" w14:textId="77777777" w:rsidR="008B40B3" w:rsidRDefault="008B40B3">
      <w:pPr>
        <w:jc w:val="both"/>
        <w:rPr>
          <w:rFonts w:ascii="Arial" w:hAnsi="Arial"/>
        </w:rPr>
      </w:pPr>
      <w:r>
        <w:rPr>
          <w:rFonts w:ascii="Arial" w:hAnsi="Arial"/>
        </w:rPr>
        <w:t>11.3.1. Si, dans le cadre de l'exécution de ses Prestations, le Consultant est chargés de conseiller le Client en matière d'achat de biens, travaux ou services, le Consultant :</w:t>
      </w:r>
    </w:p>
    <w:p w14:paraId="18857B91" w14:textId="77777777" w:rsidR="008B40B3" w:rsidRDefault="008B40B3" w:rsidP="008B40B3">
      <w:pPr>
        <w:numPr>
          <w:ilvl w:val="0"/>
          <w:numId w:val="39"/>
        </w:numPr>
        <w:spacing w:after="0" w:line="240" w:lineRule="auto"/>
        <w:jc w:val="both"/>
        <w:rPr>
          <w:rFonts w:ascii="Arial" w:hAnsi="Arial"/>
        </w:rPr>
      </w:pPr>
      <w:r>
        <w:rPr>
          <w:rFonts w:ascii="Arial" w:hAnsi="Arial"/>
        </w:rPr>
        <w:t xml:space="preserve">exercera en toutes circonstances ses responsabilités de façon à protéger exclusivement les intérêts du Client. </w:t>
      </w:r>
    </w:p>
    <w:p w14:paraId="53E224F1" w14:textId="77777777" w:rsidR="008B40B3" w:rsidRDefault="008B40B3" w:rsidP="008B40B3">
      <w:pPr>
        <w:numPr>
          <w:ilvl w:val="0"/>
          <w:numId w:val="39"/>
        </w:numPr>
        <w:spacing w:after="0" w:line="240" w:lineRule="auto"/>
        <w:jc w:val="both"/>
        <w:rPr>
          <w:rFonts w:ascii="Arial" w:hAnsi="Arial"/>
        </w:rPr>
      </w:pPr>
      <w:r>
        <w:rPr>
          <w:rFonts w:ascii="Arial" w:hAnsi="Arial"/>
        </w:rPr>
        <w:t>ne pourra obtenir de tiers d'avantages quelconques au titre des marchés à passer par le Client.</w:t>
      </w:r>
    </w:p>
    <w:p w14:paraId="25B02564" w14:textId="77777777" w:rsidR="008B40B3" w:rsidRDefault="008B40B3">
      <w:pPr>
        <w:jc w:val="both"/>
        <w:rPr>
          <w:rFonts w:ascii="Arial" w:hAnsi="Arial"/>
        </w:rPr>
      </w:pPr>
    </w:p>
    <w:p w14:paraId="7197401F" w14:textId="77777777" w:rsidR="008B40B3" w:rsidRDefault="008B40B3">
      <w:pPr>
        <w:jc w:val="both"/>
        <w:rPr>
          <w:rFonts w:ascii="Arial" w:hAnsi="Arial"/>
        </w:rPr>
      </w:pPr>
      <w:r>
        <w:rPr>
          <w:rFonts w:ascii="Arial" w:hAnsi="Arial"/>
        </w:rPr>
        <w:t>11.3.2. Le Consultant, son Personnel et ses sous-traitants ne devront pas exercer directement ou indirectement d'activités professionnelles ou commerciales qui pourraient être incompatibles avec la réalisation des Prestations au mieux des intérêts du Client.</w:t>
      </w:r>
    </w:p>
    <w:p w14:paraId="5283DA73" w14:textId="77777777" w:rsidR="008B40B3" w:rsidRDefault="008B40B3">
      <w:pPr>
        <w:jc w:val="both"/>
        <w:rPr>
          <w:rFonts w:ascii="Arial" w:hAnsi="Arial"/>
        </w:rPr>
      </w:pPr>
    </w:p>
    <w:p w14:paraId="27604AEA" w14:textId="77777777" w:rsidR="008B40B3" w:rsidRDefault="008B40B3">
      <w:pPr>
        <w:spacing w:after="200"/>
        <w:ind w:right="-72"/>
        <w:jc w:val="both"/>
        <w:rPr>
          <w:rFonts w:ascii="Arial" w:hAnsi="Arial"/>
        </w:rPr>
      </w:pPr>
      <w:r>
        <w:rPr>
          <w:rFonts w:ascii="Arial" w:hAnsi="Arial"/>
        </w:rPr>
        <w:t>A ce titre, le Consultant, ainsi que ses co-traitants, associés ou Sous-traitants, s’interdisent, pendant la durée du Marché et à son issue, de fournir des biens, travaux ou services (à l’exception d'autres Prestations intellectuelles) destinés à tout projet découlant des Prestations ou ayant un rapport étroit avec elles.</w:t>
      </w:r>
    </w:p>
    <w:p w14:paraId="3426C462" w14:textId="77777777" w:rsidR="008B40B3" w:rsidRDefault="008B40B3">
      <w:pPr>
        <w:jc w:val="both"/>
        <w:rPr>
          <w:rFonts w:ascii="Arial" w:hAnsi="Arial"/>
        </w:rPr>
      </w:pPr>
    </w:p>
    <w:p w14:paraId="4E48A11E" w14:textId="77777777" w:rsidR="008B40B3" w:rsidRDefault="008B40B3">
      <w:pPr>
        <w:pStyle w:val="Titre2"/>
        <w:jc w:val="both"/>
        <w:rPr>
          <w:sz w:val="20"/>
        </w:rPr>
      </w:pPr>
      <w:bookmarkStart w:id="150" w:name="_Toc110310600"/>
      <w:bookmarkStart w:id="151" w:name="_Toc110310795"/>
      <w:bookmarkStart w:id="152" w:name="_Toc135474675"/>
      <w:bookmarkEnd w:id="145"/>
      <w:bookmarkEnd w:id="146"/>
      <w:r>
        <w:rPr>
          <w:sz w:val="20"/>
        </w:rPr>
        <w:t xml:space="preserve">Article 12 - </w:t>
      </w:r>
      <w:bookmarkEnd w:id="150"/>
      <w:bookmarkEnd w:id="151"/>
      <w:r>
        <w:rPr>
          <w:sz w:val="20"/>
        </w:rPr>
        <w:t>Assurances - Dommages</w:t>
      </w:r>
      <w:bookmarkEnd w:id="152"/>
    </w:p>
    <w:p w14:paraId="5359DA9B" w14:textId="77777777" w:rsidR="008B40B3" w:rsidRDefault="008B40B3">
      <w:pPr>
        <w:keepNext/>
        <w:jc w:val="both"/>
        <w:rPr>
          <w:rFonts w:ascii="Arial" w:hAnsi="Arial"/>
        </w:rPr>
      </w:pPr>
    </w:p>
    <w:p w14:paraId="39245CED" w14:textId="77777777" w:rsidR="008B40B3" w:rsidRDefault="008B40B3">
      <w:pPr>
        <w:pStyle w:val="Titre3"/>
        <w:jc w:val="both"/>
      </w:pPr>
      <w:bookmarkStart w:id="153" w:name="_Toc109734446"/>
      <w:bookmarkStart w:id="154" w:name="_Toc109737404"/>
      <w:bookmarkStart w:id="155" w:name="_Toc109737527"/>
      <w:bookmarkStart w:id="156" w:name="_Toc109788676"/>
      <w:bookmarkStart w:id="157" w:name="_Toc109793301"/>
      <w:bookmarkStart w:id="158" w:name="_Toc109796950"/>
      <w:bookmarkStart w:id="159" w:name="_Toc110310604"/>
      <w:bookmarkStart w:id="160" w:name="_Toc110310799"/>
      <w:bookmarkStart w:id="161" w:name="_Toc135474676"/>
      <w:r>
        <w:t>12.1. - Assurances</w:t>
      </w:r>
      <w:bookmarkEnd w:id="153"/>
      <w:bookmarkEnd w:id="154"/>
      <w:bookmarkEnd w:id="155"/>
      <w:bookmarkEnd w:id="156"/>
      <w:bookmarkEnd w:id="157"/>
      <w:bookmarkEnd w:id="158"/>
      <w:bookmarkEnd w:id="159"/>
      <w:bookmarkEnd w:id="160"/>
      <w:bookmarkEnd w:id="161"/>
    </w:p>
    <w:p w14:paraId="430DCA29" w14:textId="77777777" w:rsidR="008B40B3" w:rsidRDefault="008B40B3">
      <w:pPr>
        <w:jc w:val="both"/>
        <w:rPr>
          <w:rFonts w:ascii="Arial" w:hAnsi="Arial"/>
        </w:rPr>
      </w:pPr>
      <w:r>
        <w:rPr>
          <w:rFonts w:ascii="Arial" w:hAnsi="Arial"/>
        </w:rPr>
        <w:t>Le Consultant souscrira et maintiendra à ses frais, et fera obligation à ses sous-traitants de souscrire et de maintenir leurs frais, conformément aux termes et conditions approuvés par le Client, les polices d'assurance couvrant les risques indiqués ci-après:</w:t>
      </w:r>
    </w:p>
    <w:p w14:paraId="03116D7A" w14:textId="77777777" w:rsidR="008B40B3" w:rsidRDefault="008B40B3">
      <w:pPr>
        <w:jc w:val="both"/>
        <w:rPr>
          <w:rFonts w:ascii="Arial" w:hAnsi="Arial"/>
        </w:rPr>
      </w:pPr>
    </w:p>
    <w:p w14:paraId="4EA187FC"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les Assurance requises par les lois et règlements en vigueur relatives notamment à la responsabilité patronale couvrant le personnel en cas d'accidents du travail, à l'utilisation des véhicules ;</w:t>
      </w:r>
    </w:p>
    <w:p w14:paraId="25EA9DE6"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 xml:space="preserve">la couverture de la responsabilité du Consultant et celle de ses sous traitants à l'égard des tiers en cas d'accidents ou de dommages causés à l'occasion de l'exécution du Marché ; </w:t>
      </w:r>
    </w:p>
    <w:p w14:paraId="34B858BF" w14:textId="77777777" w:rsidR="008B40B3" w:rsidRDefault="008B40B3">
      <w:pPr>
        <w:tabs>
          <w:tab w:val="left" w:pos="426"/>
        </w:tabs>
        <w:ind w:left="426" w:hanging="426"/>
        <w:jc w:val="both"/>
        <w:rPr>
          <w:rFonts w:ascii="Arial" w:hAnsi="Arial"/>
        </w:rPr>
      </w:pPr>
      <w:r>
        <w:rPr>
          <w:rFonts w:ascii="Arial" w:hAnsi="Arial"/>
        </w:rPr>
        <w:t>c)</w:t>
      </w:r>
      <w:r>
        <w:rPr>
          <w:rFonts w:ascii="Arial" w:hAnsi="Arial"/>
        </w:rPr>
        <w:tab/>
        <w:t>la couverture de la responsabilité professionnelle du Consultant, pour un montant spécifié par le CCAP ;</w:t>
      </w:r>
    </w:p>
    <w:p w14:paraId="1F316936" w14:textId="77777777" w:rsidR="008B40B3" w:rsidRDefault="008B40B3">
      <w:pPr>
        <w:tabs>
          <w:tab w:val="left" w:pos="426"/>
        </w:tabs>
        <w:ind w:left="426" w:hanging="426"/>
        <w:jc w:val="both"/>
        <w:rPr>
          <w:rFonts w:ascii="Arial" w:hAnsi="Arial"/>
        </w:rPr>
      </w:pPr>
      <w:r>
        <w:rPr>
          <w:rFonts w:ascii="Arial" w:hAnsi="Arial"/>
        </w:rPr>
        <w:t>d)</w:t>
      </w:r>
      <w:r>
        <w:rPr>
          <w:rFonts w:ascii="Arial" w:hAnsi="Arial"/>
        </w:rPr>
        <w:tab/>
        <w:t>l'assurance contre les pertes ou dommages subis par les équipements et biens financés en totalité ou en partie au titre du Marché utilisé par le Consultant pour l'exécution des Prestations.</w:t>
      </w:r>
    </w:p>
    <w:p w14:paraId="459DFD94" w14:textId="77777777" w:rsidR="008B40B3" w:rsidRDefault="008B40B3">
      <w:pPr>
        <w:jc w:val="both"/>
        <w:rPr>
          <w:rFonts w:ascii="Arial" w:hAnsi="Arial"/>
        </w:rPr>
      </w:pPr>
    </w:p>
    <w:p w14:paraId="5916031C" w14:textId="77777777" w:rsidR="008B40B3" w:rsidRDefault="008B40B3">
      <w:pPr>
        <w:jc w:val="both"/>
        <w:rPr>
          <w:rFonts w:ascii="Arial" w:hAnsi="Arial"/>
        </w:rPr>
      </w:pPr>
      <w:r>
        <w:rPr>
          <w:rFonts w:ascii="Arial" w:hAnsi="Arial"/>
        </w:rPr>
        <w:t>A la demande du Client, le Consultant lui fournira la preuve que ces polices d'assurance ont bien été souscrites et maintenues et que les primes ont bien été réglées.</w:t>
      </w:r>
    </w:p>
    <w:p w14:paraId="3C823C0A" w14:textId="77777777" w:rsidR="008B40B3" w:rsidRDefault="008B40B3">
      <w:pPr>
        <w:jc w:val="both"/>
        <w:rPr>
          <w:rFonts w:ascii="Arial" w:hAnsi="Arial"/>
        </w:rPr>
      </w:pPr>
    </w:p>
    <w:p w14:paraId="6B461091" w14:textId="77777777" w:rsidR="008B40B3" w:rsidRDefault="008B40B3">
      <w:pPr>
        <w:jc w:val="both"/>
        <w:rPr>
          <w:rFonts w:ascii="Arial" w:hAnsi="Arial"/>
        </w:rPr>
      </w:pPr>
      <w:r>
        <w:rPr>
          <w:rFonts w:ascii="Arial" w:hAnsi="Arial"/>
        </w:rPr>
        <w:t>Si le Consultant ne respecte pas les obligations du présent article, il s'expose à l'application des mesures prévues à l'article 31 ci-après.</w:t>
      </w:r>
    </w:p>
    <w:p w14:paraId="79F668B5" w14:textId="77777777" w:rsidR="008B40B3" w:rsidRDefault="008B40B3">
      <w:pPr>
        <w:jc w:val="both"/>
        <w:rPr>
          <w:rFonts w:ascii="Arial" w:hAnsi="Arial"/>
        </w:rPr>
      </w:pPr>
    </w:p>
    <w:p w14:paraId="7D1BE674" w14:textId="77777777" w:rsidR="008B40B3" w:rsidRDefault="008B40B3">
      <w:pPr>
        <w:pStyle w:val="Titre3"/>
      </w:pPr>
      <w:bookmarkStart w:id="162" w:name="_Toc135474677"/>
      <w:r>
        <w:t>12.2. - Réparation des dommages</w:t>
      </w:r>
      <w:bookmarkEnd w:id="162"/>
      <w:r>
        <w:t xml:space="preserve"> </w:t>
      </w:r>
    </w:p>
    <w:p w14:paraId="3264F657" w14:textId="77777777" w:rsidR="008B40B3" w:rsidRDefault="008B40B3">
      <w:pPr>
        <w:jc w:val="both"/>
        <w:rPr>
          <w:rFonts w:ascii="Arial" w:hAnsi="Arial"/>
        </w:rPr>
      </w:pPr>
    </w:p>
    <w:p w14:paraId="664B275E" w14:textId="77777777" w:rsidR="008B40B3" w:rsidRDefault="008B40B3">
      <w:pPr>
        <w:jc w:val="both"/>
        <w:rPr>
          <w:rFonts w:ascii="Arial" w:hAnsi="Arial"/>
        </w:rPr>
      </w:pPr>
      <w:r>
        <w:rPr>
          <w:rFonts w:ascii="Arial" w:hAnsi="Arial"/>
        </w:rPr>
        <w:t xml:space="preserve">Sauf stipulation différente du Marché, les dommages de toute nature causés au personnel ou aux biens du Client ou du Consultant, du fait de l'exécution du Marché, restent à leur charge respective, même si la responsabilité en incombe à l'autre partie, sauf faute lourde de celle-ci. </w:t>
      </w:r>
    </w:p>
    <w:p w14:paraId="6C323117" w14:textId="77777777" w:rsidR="008B40B3" w:rsidRDefault="008B40B3">
      <w:pPr>
        <w:jc w:val="both"/>
        <w:rPr>
          <w:rFonts w:ascii="Arial" w:hAnsi="Arial"/>
          <w:b/>
          <w:u w:val="single"/>
        </w:rPr>
      </w:pPr>
    </w:p>
    <w:p w14:paraId="5C92276E" w14:textId="77777777" w:rsidR="008B40B3" w:rsidRDefault="008B40B3">
      <w:pPr>
        <w:pStyle w:val="Titre2"/>
        <w:jc w:val="both"/>
        <w:rPr>
          <w:sz w:val="20"/>
        </w:rPr>
      </w:pPr>
      <w:bookmarkStart w:id="163" w:name="_Toc110310632"/>
      <w:bookmarkStart w:id="164" w:name="_Toc110310827"/>
      <w:bookmarkStart w:id="165" w:name="_Toc135474678"/>
      <w:r>
        <w:rPr>
          <w:sz w:val="20"/>
        </w:rPr>
        <w:t>Article 13 - Moyens confiés au Consultant</w:t>
      </w:r>
      <w:bookmarkEnd w:id="163"/>
      <w:bookmarkEnd w:id="164"/>
      <w:bookmarkEnd w:id="165"/>
      <w:r>
        <w:rPr>
          <w:sz w:val="20"/>
        </w:rPr>
        <w:t xml:space="preserve"> </w:t>
      </w:r>
    </w:p>
    <w:p w14:paraId="6DFF8C56" w14:textId="77777777" w:rsidR="008B40B3" w:rsidRDefault="008B40B3">
      <w:pPr>
        <w:jc w:val="both"/>
        <w:rPr>
          <w:rFonts w:ascii="Arial" w:hAnsi="Arial"/>
        </w:rPr>
      </w:pPr>
    </w:p>
    <w:p w14:paraId="7FB7B63A" w14:textId="77777777" w:rsidR="008B40B3" w:rsidRDefault="008B40B3">
      <w:pPr>
        <w:jc w:val="both"/>
        <w:rPr>
          <w:rFonts w:ascii="Arial" w:hAnsi="Arial"/>
        </w:rPr>
      </w:pPr>
      <w:r>
        <w:rPr>
          <w:rFonts w:ascii="Arial" w:hAnsi="Arial"/>
        </w:rPr>
        <w:t xml:space="preserve">Si le Marché prévoit la mise à la disposition du Consultant de matériels ou autres moyens qui appartiennent au Client ou que le Consultant à la charge d'acquérir ou de produire pour le compte de ce Client, les stipulations suivantes sont applicables : </w:t>
      </w:r>
    </w:p>
    <w:p w14:paraId="45D6B9FE" w14:textId="77777777" w:rsidR="008B40B3" w:rsidRDefault="008B40B3">
      <w:pPr>
        <w:jc w:val="both"/>
        <w:rPr>
          <w:rFonts w:ascii="Arial" w:hAnsi="Arial"/>
        </w:rPr>
      </w:pPr>
    </w:p>
    <w:p w14:paraId="59AA26E7" w14:textId="77777777" w:rsidR="008B40B3" w:rsidRDefault="008B40B3">
      <w:pPr>
        <w:tabs>
          <w:tab w:val="left" w:pos="426"/>
        </w:tabs>
        <w:ind w:left="426" w:hanging="426"/>
        <w:jc w:val="both"/>
        <w:rPr>
          <w:rFonts w:ascii="Arial" w:hAnsi="Arial"/>
        </w:rPr>
      </w:pPr>
      <w:r>
        <w:rPr>
          <w:rFonts w:ascii="Arial" w:hAnsi="Arial"/>
        </w:rPr>
        <w:t>a)</w:t>
      </w:r>
      <w:r>
        <w:rPr>
          <w:rFonts w:ascii="Arial" w:hAnsi="Arial"/>
          <w:i/>
        </w:rPr>
        <w:tab/>
      </w:r>
      <w:r>
        <w:rPr>
          <w:rFonts w:ascii="Arial" w:hAnsi="Arial"/>
        </w:rPr>
        <w:t xml:space="preserve">Après exécution ou résiliation du Marché, ou au terme fixé par celui-ci, les moyens encore disponibles sont restitués au Client ; sauf disposition afférente, les frais et risques de transport incombent au Consultant ; </w:t>
      </w:r>
    </w:p>
    <w:p w14:paraId="6FA35FC1"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 xml:space="preserve">Le Consultant est responsable de la conservation, de l'entretien et de l'emploi de tout matériel à lui confié, dès que ce matériel a été mis effectivement à sa disposition ; il ne peut en user qu'aux fins prévues par le marché, sauf accord du Client. </w:t>
      </w:r>
    </w:p>
    <w:p w14:paraId="699D6845" w14:textId="77777777" w:rsidR="008B40B3" w:rsidRDefault="008B40B3">
      <w:pPr>
        <w:tabs>
          <w:tab w:val="left" w:pos="426"/>
        </w:tabs>
        <w:ind w:left="426" w:hanging="426"/>
        <w:jc w:val="both"/>
        <w:rPr>
          <w:rFonts w:ascii="Arial" w:hAnsi="Arial"/>
        </w:rPr>
      </w:pPr>
      <w:r>
        <w:rPr>
          <w:rFonts w:ascii="Arial" w:hAnsi="Arial"/>
        </w:rPr>
        <w:tab/>
        <w:t xml:space="preserve">A cet effet, le Consultant doit en tenir un inventaire permanent ou un compte d'emploi et apposer des marques d'identification sur les matériels. </w:t>
      </w:r>
    </w:p>
    <w:p w14:paraId="56B61454" w14:textId="77777777" w:rsidR="008B40B3" w:rsidRDefault="008B40B3">
      <w:pPr>
        <w:tabs>
          <w:tab w:val="left" w:pos="426"/>
        </w:tabs>
        <w:ind w:left="426" w:hanging="426"/>
        <w:jc w:val="both"/>
        <w:rPr>
          <w:rFonts w:ascii="Arial" w:hAnsi="Arial"/>
        </w:rPr>
      </w:pPr>
      <w:r>
        <w:rPr>
          <w:rFonts w:ascii="Arial" w:hAnsi="Arial"/>
        </w:rPr>
        <w:tab/>
        <w:t xml:space="preserve">Sauf stipulation différente du Marché, si un matériel dont le Consultant est responsable est détruit, perdu ou avarié, le Consultant est tenu, sur décision du Client, de le remplacer, de le mettre en état ou d'en rembourser la valeur résiduelle à la date du sinistre. Avant de notifier sa décision, le Client doit consulter le Consultant. </w:t>
      </w:r>
    </w:p>
    <w:p w14:paraId="2236BE9F" w14:textId="77777777" w:rsidR="008B40B3" w:rsidRDefault="008B40B3">
      <w:pPr>
        <w:tabs>
          <w:tab w:val="left" w:pos="426"/>
        </w:tabs>
        <w:ind w:left="426" w:hanging="426"/>
        <w:jc w:val="both"/>
        <w:rPr>
          <w:rFonts w:ascii="Arial" w:hAnsi="Arial"/>
        </w:rPr>
      </w:pPr>
      <w:r>
        <w:rPr>
          <w:rFonts w:ascii="Arial" w:hAnsi="Arial"/>
        </w:rPr>
        <w:tab/>
        <w:t xml:space="preserve">S'il s'agit d'un matériel n'existant pas dans le commerce, le Consultant n'est soumis aux obligations de l'alinéa précédent que si la valeur du matériel est indiquée dans le Marché ; </w:t>
      </w:r>
    </w:p>
    <w:p w14:paraId="293BA704" w14:textId="77777777" w:rsidR="008B40B3" w:rsidRDefault="008B40B3">
      <w:pPr>
        <w:tabs>
          <w:tab w:val="left" w:pos="426"/>
        </w:tabs>
        <w:ind w:left="426" w:hanging="426"/>
        <w:jc w:val="both"/>
        <w:rPr>
          <w:rFonts w:ascii="Arial" w:hAnsi="Arial"/>
        </w:rPr>
      </w:pPr>
      <w:r>
        <w:rPr>
          <w:rFonts w:ascii="Arial" w:hAnsi="Arial"/>
        </w:rPr>
        <w:t>c)</w:t>
      </w:r>
      <w:r>
        <w:rPr>
          <w:rFonts w:ascii="Arial" w:hAnsi="Arial"/>
        </w:rPr>
        <w:tab/>
        <w:t xml:space="preserve">Si le CCAP prévoit, à titre de garantie, un cautionnement particulier ou l'engagement d'une caution personnelle et solidaire, cette opération doit être effectuée au plus tard au moment de la remise du matériel ; </w:t>
      </w:r>
    </w:p>
    <w:p w14:paraId="70830257" w14:textId="77777777" w:rsidR="008B40B3" w:rsidRDefault="008B40B3">
      <w:pPr>
        <w:tabs>
          <w:tab w:val="left" w:pos="426"/>
        </w:tabs>
        <w:ind w:left="426" w:hanging="426"/>
        <w:jc w:val="both"/>
        <w:rPr>
          <w:rFonts w:ascii="Arial" w:hAnsi="Arial"/>
        </w:rPr>
      </w:pPr>
      <w:r>
        <w:rPr>
          <w:rFonts w:ascii="Arial" w:hAnsi="Arial"/>
        </w:rPr>
        <w:t>d)</w:t>
      </w:r>
      <w:r>
        <w:rPr>
          <w:rFonts w:ascii="Arial" w:hAnsi="Arial"/>
        </w:rPr>
        <w:tab/>
        <w:t xml:space="preserve">En cas de défaut de restitution, de remise en état ou de remboursement dans les délais prévus au Marché, le Client peut suspendre le paiement des sommes dues au titre du Marché, jusqu'à ce que la restitution, la remise en état ou le remboursement soit effectivement opéré ; </w:t>
      </w:r>
    </w:p>
    <w:p w14:paraId="6CFDC527" w14:textId="77777777" w:rsidR="008B40B3" w:rsidRDefault="008B40B3">
      <w:pPr>
        <w:tabs>
          <w:tab w:val="left" w:pos="426"/>
        </w:tabs>
        <w:ind w:left="426" w:hanging="426"/>
        <w:jc w:val="both"/>
        <w:rPr>
          <w:rFonts w:ascii="Arial" w:hAnsi="Arial"/>
        </w:rPr>
      </w:pPr>
      <w:r>
        <w:rPr>
          <w:rFonts w:ascii="Arial" w:hAnsi="Arial"/>
        </w:rPr>
        <w:t>e)</w:t>
      </w:r>
      <w:r>
        <w:rPr>
          <w:rFonts w:ascii="Arial" w:hAnsi="Arial"/>
          <w:i/>
        </w:rPr>
        <w:tab/>
      </w:r>
      <w:r>
        <w:rPr>
          <w:rFonts w:ascii="Arial" w:hAnsi="Arial"/>
        </w:rPr>
        <w:t xml:space="preserve">Indépendamment des sanctions mentionnées ci-dessus, il peut être fait application des mesures prévues à l'article 31, en cas de défaut de présentation, de mauvais emploi ou d'utilisation abusive du matériel confié. </w:t>
      </w:r>
    </w:p>
    <w:p w14:paraId="5E816B9E" w14:textId="77777777" w:rsidR="008B40B3" w:rsidRDefault="008B40B3">
      <w:pPr>
        <w:jc w:val="both"/>
        <w:rPr>
          <w:rFonts w:ascii="Arial" w:hAnsi="Arial"/>
          <w:b/>
          <w:u w:val="single"/>
        </w:rPr>
      </w:pPr>
    </w:p>
    <w:p w14:paraId="260A6F61" w14:textId="77777777" w:rsidR="008B40B3" w:rsidRDefault="008B40B3">
      <w:pPr>
        <w:pStyle w:val="Titre2"/>
        <w:rPr>
          <w:sz w:val="20"/>
        </w:rPr>
      </w:pPr>
      <w:bookmarkStart w:id="166" w:name="_Toc110310633"/>
      <w:bookmarkStart w:id="167" w:name="_Toc110310828"/>
      <w:bookmarkStart w:id="168" w:name="_Toc135474679"/>
      <w:r>
        <w:rPr>
          <w:sz w:val="20"/>
        </w:rPr>
        <w:t xml:space="preserve">Article 14 </w:t>
      </w:r>
      <w:bookmarkEnd w:id="166"/>
      <w:bookmarkEnd w:id="167"/>
      <w:r>
        <w:rPr>
          <w:sz w:val="20"/>
        </w:rPr>
        <w:t>Fourniture de matériels par le Consultant</w:t>
      </w:r>
      <w:bookmarkEnd w:id="168"/>
    </w:p>
    <w:p w14:paraId="795FB40D" w14:textId="77777777" w:rsidR="008B40B3" w:rsidRDefault="008B40B3">
      <w:pPr>
        <w:jc w:val="both"/>
        <w:rPr>
          <w:rFonts w:ascii="Arial" w:hAnsi="Arial"/>
        </w:rPr>
      </w:pPr>
    </w:p>
    <w:p w14:paraId="678B526D" w14:textId="77777777" w:rsidR="008B40B3" w:rsidRDefault="008B40B3">
      <w:pPr>
        <w:jc w:val="both"/>
        <w:rPr>
          <w:rFonts w:ascii="Arial" w:hAnsi="Arial"/>
        </w:rPr>
      </w:pPr>
      <w:r>
        <w:rPr>
          <w:rFonts w:ascii="Arial" w:hAnsi="Arial"/>
        </w:rPr>
        <w:t xml:space="preserve">Pour les marchés comportant, à titre accessoire, la fourniture de matériels devenant propriété du Client, les stipulations suivantes sont applicables : </w:t>
      </w:r>
    </w:p>
    <w:p w14:paraId="66E61B9A" w14:textId="77777777" w:rsidR="008B40B3" w:rsidRDefault="008B40B3">
      <w:pPr>
        <w:jc w:val="both"/>
        <w:rPr>
          <w:rFonts w:ascii="Arial" w:hAnsi="Arial"/>
        </w:rPr>
      </w:pPr>
    </w:p>
    <w:p w14:paraId="24BDD464"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 xml:space="preserve">Si le Marché prévoit l'obligation pour le Consultant de stocker dans ses établissements ces matériels pendant un certain délai compté à partir de la date de leur réception, le Consultant assume à l'égard des fournitures stockées la responsabilité du dépositaire. Dans le silence du </w:t>
      </w:r>
      <w:r>
        <w:rPr>
          <w:rFonts w:ascii="Arial" w:hAnsi="Arial"/>
          <w:b/>
        </w:rPr>
        <w:t>CCAP</w:t>
      </w:r>
      <w:r>
        <w:rPr>
          <w:rFonts w:ascii="Arial" w:hAnsi="Arial"/>
        </w:rPr>
        <w:t xml:space="preserve">, les prix sont réputés comprendre les frais de stockage et d'assurance. </w:t>
      </w:r>
    </w:p>
    <w:p w14:paraId="2189B3F5" w14:textId="77777777" w:rsidR="008B40B3" w:rsidRDefault="008B40B3">
      <w:pPr>
        <w:jc w:val="both"/>
        <w:rPr>
          <w:rFonts w:ascii="Arial" w:hAnsi="Arial"/>
        </w:rPr>
      </w:pPr>
    </w:p>
    <w:p w14:paraId="3AC97740"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 xml:space="preserve">Sauf stipulation différente du </w:t>
      </w:r>
      <w:r>
        <w:rPr>
          <w:rFonts w:ascii="Arial" w:hAnsi="Arial"/>
          <w:b/>
        </w:rPr>
        <w:t>CCAP</w:t>
      </w:r>
      <w:r>
        <w:rPr>
          <w:rFonts w:ascii="Arial" w:hAnsi="Arial"/>
        </w:rPr>
        <w:t xml:space="preserve">, les risques afférents au transport jusqu'au lieu de livraison sont assumés par le Consultant. </w:t>
      </w:r>
    </w:p>
    <w:p w14:paraId="5DF0A365" w14:textId="77777777" w:rsidR="008B40B3" w:rsidRDefault="008B40B3">
      <w:pPr>
        <w:jc w:val="both"/>
        <w:rPr>
          <w:rFonts w:ascii="Arial" w:hAnsi="Arial"/>
          <w:b/>
          <w:u w:val="single"/>
        </w:rPr>
      </w:pPr>
    </w:p>
    <w:p w14:paraId="73B94F07" w14:textId="77777777" w:rsidR="008B40B3" w:rsidRDefault="008B40B3">
      <w:pPr>
        <w:jc w:val="both"/>
        <w:rPr>
          <w:rFonts w:ascii="Arial" w:hAnsi="Arial"/>
          <w:b/>
          <w:u w:val="single"/>
        </w:rPr>
      </w:pPr>
    </w:p>
    <w:p w14:paraId="2719AA9E" w14:textId="77777777" w:rsidR="008B40B3" w:rsidRDefault="008B40B3">
      <w:pPr>
        <w:pStyle w:val="Titre2"/>
        <w:rPr>
          <w:sz w:val="20"/>
        </w:rPr>
      </w:pPr>
      <w:bookmarkStart w:id="169" w:name="_Toc110310636"/>
      <w:bookmarkStart w:id="170" w:name="_Toc110310831"/>
      <w:bookmarkStart w:id="171" w:name="_Toc135474680"/>
      <w:r>
        <w:rPr>
          <w:sz w:val="20"/>
        </w:rPr>
        <w:t>Article 15- Délai d'exécution</w:t>
      </w:r>
      <w:bookmarkEnd w:id="169"/>
      <w:bookmarkEnd w:id="170"/>
      <w:bookmarkEnd w:id="171"/>
    </w:p>
    <w:p w14:paraId="1EB3389B" w14:textId="77777777" w:rsidR="008B40B3" w:rsidRDefault="008B40B3">
      <w:pPr>
        <w:jc w:val="both"/>
        <w:rPr>
          <w:rFonts w:ascii="Arial" w:hAnsi="Arial"/>
        </w:rPr>
      </w:pPr>
    </w:p>
    <w:p w14:paraId="5C8F578A" w14:textId="77777777" w:rsidR="008B40B3" w:rsidRDefault="008B40B3">
      <w:pPr>
        <w:jc w:val="both"/>
        <w:rPr>
          <w:rFonts w:ascii="Arial" w:hAnsi="Arial"/>
        </w:rPr>
      </w:pPr>
      <w:r>
        <w:rPr>
          <w:rFonts w:ascii="Arial" w:hAnsi="Arial"/>
        </w:rPr>
        <w:t xml:space="preserve">15.1. Le délai d'exécution part de la notification du Marché ou, si le </w:t>
      </w:r>
      <w:r>
        <w:rPr>
          <w:rFonts w:ascii="Arial" w:hAnsi="Arial"/>
          <w:b/>
        </w:rPr>
        <w:t>CCAP</w:t>
      </w:r>
      <w:r>
        <w:rPr>
          <w:rFonts w:ascii="Arial" w:hAnsi="Arial"/>
        </w:rPr>
        <w:t xml:space="preserve"> prévoit que le délai d'exécution part d'une date postérieure à la date de notification du Marché, du lendemain de la date de notification de l'ordre de service de commencer les Prestations qui intervient après la notification du marché approuvé..</w:t>
      </w:r>
    </w:p>
    <w:p w14:paraId="021E430C" w14:textId="77777777" w:rsidR="008B40B3" w:rsidRDefault="008B40B3">
      <w:pPr>
        <w:jc w:val="both"/>
        <w:rPr>
          <w:rFonts w:ascii="Arial" w:hAnsi="Arial"/>
        </w:rPr>
      </w:pPr>
    </w:p>
    <w:p w14:paraId="5DFEC4C7" w14:textId="77777777" w:rsidR="008B40B3" w:rsidRDefault="008B40B3">
      <w:pPr>
        <w:jc w:val="both"/>
        <w:rPr>
          <w:rFonts w:ascii="Arial" w:hAnsi="Arial"/>
        </w:rPr>
      </w:pPr>
      <w:r>
        <w:rPr>
          <w:rFonts w:ascii="Arial" w:hAnsi="Arial"/>
        </w:rPr>
        <w:t xml:space="preserve">15.2. Une prolongation du délai d'exécution peut être accordée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au Consultant lorsqu'une cause n'engageant pas la responsabilité de ce dernier fait obstacle à l'exécution du Marché dans le délai contractuel. Il en est ainsi notamment si cette cause est le fait du Client ou provient d'un événement ayant le caractère de force majeure. Le délai ainsi prolongé a, pour l'application du Marché, les mêmes effets que le délai contractuel.</w:t>
      </w:r>
    </w:p>
    <w:p w14:paraId="11CFE096" w14:textId="77777777" w:rsidR="008B40B3" w:rsidRDefault="008B40B3">
      <w:pPr>
        <w:jc w:val="both"/>
        <w:rPr>
          <w:rFonts w:ascii="Arial" w:hAnsi="Arial"/>
        </w:rPr>
      </w:pPr>
    </w:p>
    <w:p w14:paraId="6EE7A03F" w14:textId="77777777" w:rsidR="008B40B3" w:rsidRDefault="008B40B3">
      <w:pPr>
        <w:jc w:val="both"/>
        <w:rPr>
          <w:rFonts w:ascii="Arial" w:hAnsi="Arial"/>
        </w:rPr>
      </w:pPr>
      <w:r>
        <w:rPr>
          <w:rFonts w:ascii="Arial" w:hAnsi="Arial"/>
        </w:rPr>
        <w:t xml:space="preserve">15.3. Un sursis d'exécution peut être accordé au Consultant, sur sa demande, par décision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si le consultant rencontre des difficultés exceptionnelles, d'une ampleur imprévisible lors de conclusion du Marché, n'engageant en aucune manière sa responsabilité qui, sans constituer un cas de force majeure, empêche l'exécution du Marché dans les délais prévus. </w:t>
      </w:r>
    </w:p>
    <w:p w14:paraId="46FB9536" w14:textId="77777777" w:rsidR="008B40B3" w:rsidRDefault="008B40B3">
      <w:pPr>
        <w:jc w:val="both"/>
        <w:rPr>
          <w:rFonts w:ascii="Arial" w:hAnsi="Arial"/>
        </w:rPr>
      </w:pPr>
    </w:p>
    <w:p w14:paraId="3C980A11" w14:textId="77777777" w:rsidR="008B40B3" w:rsidRDefault="008B40B3">
      <w:pPr>
        <w:jc w:val="both"/>
        <w:rPr>
          <w:rFonts w:ascii="Arial" w:hAnsi="Arial"/>
        </w:rPr>
      </w:pPr>
      <w:r>
        <w:rPr>
          <w:rFonts w:ascii="Arial" w:hAnsi="Arial"/>
        </w:rPr>
        <w:t xml:space="preserve">Le sursis d'exécution a pour seul effet d'écarter, pour un temps égal à sa durée, l'application des pénalités pour retard et la possibilité de résiliation du Marché par le Client pour non respect de ses obligations par le Consultant. Il ne peut en aucun cas être considéré comme un ajournement de l'exécution du Marché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w:t>
      </w:r>
    </w:p>
    <w:p w14:paraId="2FC6F2A9" w14:textId="77777777" w:rsidR="008B40B3" w:rsidRDefault="008B40B3">
      <w:pPr>
        <w:jc w:val="both"/>
        <w:rPr>
          <w:rFonts w:ascii="Arial" w:hAnsi="Arial"/>
        </w:rPr>
      </w:pPr>
    </w:p>
    <w:p w14:paraId="7E5817FB" w14:textId="77777777" w:rsidR="008B40B3" w:rsidRDefault="008B40B3">
      <w:pPr>
        <w:jc w:val="both"/>
        <w:rPr>
          <w:rFonts w:ascii="Arial" w:hAnsi="Arial"/>
        </w:rPr>
      </w:pPr>
      <w:r>
        <w:rPr>
          <w:rFonts w:ascii="Arial" w:hAnsi="Arial"/>
        </w:rPr>
        <w:t xml:space="preserve">15.4. Pour pouvoir bénéficier des dispositions des articles 15.2 et 15.3, le Consultant doit signaler, dans les conditions de l'article 4.1,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les causes, faisant obstacle à l'exécution du Marché dans le délai contractuel, qui, selon lui, échappent à sa responsabilité. Il dispose, à cet effet, d'un délai de trente jours à compter de la date à laquelle ces causes sont apparues. Il formule en même temps une demande de prolongation du délai d'exécution ou de sursis d'exécution. Il indique la durée de la prolongation ou du sursis demandé, dès que le retard peut être déterminé avec précision.</w:t>
      </w:r>
    </w:p>
    <w:p w14:paraId="149CE92E" w14:textId="77777777" w:rsidR="008B40B3" w:rsidRDefault="008B40B3">
      <w:pPr>
        <w:jc w:val="both"/>
        <w:rPr>
          <w:rFonts w:ascii="Arial" w:hAnsi="Arial"/>
        </w:rPr>
      </w:pPr>
      <w:r>
        <w:rPr>
          <w:rFonts w:ascii="Arial" w:hAnsi="Arial"/>
        </w:rPr>
        <w:t xml:space="preserve"> </w:t>
      </w:r>
    </w:p>
    <w:p w14:paraId="62AA39E3" w14:textId="77777777" w:rsidR="008B40B3" w:rsidRDefault="008B40B3">
      <w:pPr>
        <w:jc w:val="both"/>
        <w:rPr>
          <w:rFonts w:ascii="Arial" w:hAnsi="Arial"/>
        </w:rPr>
      </w:pP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notifie par écrit au Consultant sa décision dans un délai de trente jours à compter de la réception de la demande.</w:t>
      </w:r>
    </w:p>
    <w:p w14:paraId="377BB1CD" w14:textId="77777777" w:rsidR="008B40B3" w:rsidRDefault="008B40B3">
      <w:pPr>
        <w:jc w:val="both"/>
        <w:rPr>
          <w:rFonts w:ascii="Arial" w:hAnsi="Arial"/>
        </w:rPr>
      </w:pPr>
    </w:p>
    <w:p w14:paraId="1F60D460" w14:textId="77777777" w:rsidR="008B40B3" w:rsidRDefault="008B40B3">
      <w:pPr>
        <w:jc w:val="both"/>
        <w:rPr>
          <w:rFonts w:ascii="Arial" w:hAnsi="Arial"/>
        </w:rPr>
      </w:pPr>
      <w:r>
        <w:rPr>
          <w:rFonts w:ascii="Arial" w:hAnsi="Arial"/>
        </w:rPr>
        <w:t xml:space="preserve">Aucune demande de prolongation du délai d'exécution ou de sursis ne peut être présentée pour des événements survenus après l'expiration du délai contractuel, éventuellement déjà prolongé. </w:t>
      </w:r>
    </w:p>
    <w:p w14:paraId="60C0249D" w14:textId="77777777" w:rsidR="008B40B3" w:rsidRDefault="008B40B3">
      <w:pPr>
        <w:jc w:val="both"/>
        <w:rPr>
          <w:rFonts w:ascii="Arial" w:hAnsi="Arial"/>
          <w:b/>
          <w:u w:val="single"/>
        </w:rPr>
      </w:pPr>
    </w:p>
    <w:p w14:paraId="46498EA6" w14:textId="77777777" w:rsidR="008B40B3" w:rsidRDefault="008B40B3">
      <w:pPr>
        <w:pStyle w:val="Titre2"/>
        <w:rPr>
          <w:sz w:val="20"/>
        </w:rPr>
      </w:pPr>
      <w:bookmarkStart w:id="172" w:name="_Toc110310637"/>
      <w:bookmarkStart w:id="173" w:name="_Toc110310832"/>
      <w:bookmarkStart w:id="174" w:name="_Toc135474681"/>
      <w:r>
        <w:rPr>
          <w:sz w:val="20"/>
        </w:rPr>
        <w:t xml:space="preserve">Article 16 </w:t>
      </w:r>
      <w:bookmarkStart w:id="175" w:name="_Toc109528955"/>
      <w:bookmarkStart w:id="176" w:name="_Toc109734481"/>
      <w:bookmarkStart w:id="177" w:name="_Toc109737434"/>
      <w:bookmarkStart w:id="178" w:name="_Toc109737557"/>
      <w:bookmarkStart w:id="179" w:name="_Toc109788704"/>
      <w:bookmarkStart w:id="180" w:name="_Toc109793329"/>
      <w:bookmarkStart w:id="181" w:name="_Toc109796978"/>
      <w:r>
        <w:rPr>
          <w:sz w:val="20"/>
        </w:rPr>
        <w:t>Pénalités et retenues</w:t>
      </w:r>
      <w:bookmarkEnd w:id="172"/>
      <w:bookmarkEnd w:id="173"/>
      <w:bookmarkEnd w:id="174"/>
      <w:bookmarkEnd w:id="175"/>
      <w:bookmarkEnd w:id="176"/>
      <w:bookmarkEnd w:id="177"/>
      <w:bookmarkEnd w:id="178"/>
      <w:bookmarkEnd w:id="179"/>
      <w:bookmarkEnd w:id="180"/>
      <w:bookmarkEnd w:id="181"/>
    </w:p>
    <w:p w14:paraId="0EF25A90" w14:textId="77777777" w:rsidR="008B40B3" w:rsidRDefault="008B40B3">
      <w:pPr>
        <w:pStyle w:val="Textecourant"/>
        <w:ind w:firstLine="0"/>
        <w:rPr>
          <w:rFonts w:ascii="Arial" w:hAnsi="Arial"/>
          <w:sz w:val="20"/>
        </w:rPr>
      </w:pPr>
    </w:p>
    <w:p w14:paraId="0288FB24" w14:textId="77777777" w:rsidR="008B40B3" w:rsidRDefault="008B40B3">
      <w:pPr>
        <w:pStyle w:val="Textecourant"/>
        <w:ind w:firstLine="0"/>
        <w:rPr>
          <w:rFonts w:ascii="Arial" w:hAnsi="Arial"/>
          <w:sz w:val="20"/>
        </w:rPr>
      </w:pPr>
      <w:r>
        <w:rPr>
          <w:rFonts w:ascii="Arial" w:hAnsi="Arial"/>
          <w:sz w:val="20"/>
        </w:rPr>
        <w:t>16.1. En cas de retard dans l'exécution du Marché, qu'il s'agisse de l'ensemble du Marché ou d'une tranche pour laquelle un délai d'exécution partiel ou une date limite a été fixé, il est appliqué, sauf stipulation différente du CCAP, une pénalité journalière de 1/2000 du montant de l'ensemble du Marché ou de la tranche considérée, c'est-à-dire le montant du Marché initial éventuellement modifié ou complété par les avenants intervenus, évalué à partir des prix de base.</w:t>
      </w:r>
    </w:p>
    <w:p w14:paraId="5C1749BA" w14:textId="77777777" w:rsidR="008B40B3" w:rsidRDefault="008B40B3">
      <w:pPr>
        <w:pStyle w:val="Textecourant"/>
        <w:ind w:firstLine="0"/>
        <w:rPr>
          <w:rFonts w:ascii="Arial" w:hAnsi="Arial"/>
          <w:sz w:val="20"/>
        </w:rPr>
      </w:pPr>
    </w:p>
    <w:p w14:paraId="04744083" w14:textId="77777777" w:rsidR="008B40B3" w:rsidRDefault="008B40B3">
      <w:pPr>
        <w:pStyle w:val="Textecourant"/>
        <w:ind w:firstLine="0"/>
        <w:rPr>
          <w:rFonts w:ascii="Arial" w:hAnsi="Arial"/>
          <w:sz w:val="20"/>
        </w:rPr>
      </w:pPr>
      <w:r>
        <w:rPr>
          <w:rFonts w:ascii="Arial" w:hAnsi="Arial"/>
          <w:sz w:val="20"/>
        </w:rPr>
        <w:t xml:space="preserve">Les pénalités sont encourues du simple fait de la constatation du retard par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w:t>
      </w:r>
    </w:p>
    <w:p w14:paraId="7ADBA732" w14:textId="77777777" w:rsidR="008B40B3" w:rsidRDefault="008B40B3">
      <w:pPr>
        <w:pStyle w:val="Textecourant"/>
        <w:ind w:firstLine="0"/>
        <w:rPr>
          <w:rFonts w:ascii="Arial" w:hAnsi="Arial"/>
          <w:sz w:val="20"/>
        </w:rPr>
      </w:pPr>
    </w:p>
    <w:p w14:paraId="57AA1F8D" w14:textId="77777777" w:rsidR="008B40B3" w:rsidRDefault="008B40B3">
      <w:pPr>
        <w:pStyle w:val="Textecourant"/>
        <w:ind w:firstLine="0"/>
        <w:rPr>
          <w:rFonts w:ascii="Arial" w:hAnsi="Arial"/>
          <w:sz w:val="20"/>
        </w:rPr>
      </w:pPr>
      <w:r>
        <w:rPr>
          <w:rFonts w:ascii="Arial" w:hAnsi="Arial"/>
          <w:sz w:val="20"/>
        </w:rPr>
        <w:t xml:space="preserve">Dans le cas de résiliation, les pénalités sont appliquées jusqu'au jour inclus de la notification de résiliation, jusqu'au jour d'arrêt de l'exploitation de l'entreprise si la résiliation résulte du décès ou de la faillite du Consultant personne physique ou de la liquidation de l'entreprise personne morale. </w:t>
      </w:r>
    </w:p>
    <w:p w14:paraId="34893DC3" w14:textId="77777777" w:rsidR="008B40B3" w:rsidRDefault="008B40B3">
      <w:pPr>
        <w:pStyle w:val="Textecourant"/>
        <w:ind w:firstLine="0"/>
        <w:rPr>
          <w:rFonts w:ascii="Arial" w:hAnsi="Arial"/>
          <w:sz w:val="20"/>
        </w:rPr>
      </w:pPr>
    </w:p>
    <w:p w14:paraId="10133E01" w14:textId="77777777" w:rsidR="008B40B3" w:rsidRDefault="008B40B3">
      <w:pPr>
        <w:pStyle w:val="Textecourant"/>
        <w:ind w:firstLine="0"/>
        <w:rPr>
          <w:rFonts w:ascii="Arial" w:hAnsi="Arial"/>
          <w:sz w:val="20"/>
        </w:rPr>
      </w:pPr>
      <w:r>
        <w:rPr>
          <w:rFonts w:ascii="Arial" w:hAnsi="Arial"/>
          <w:sz w:val="20"/>
        </w:rPr>
        <w:t>16.3. En cas de retard dans la remise d'un projet de décompte, d'un mémoire ou d'une facture, il est appliqué, une pénalité journalière dont le montant est fixé comme suit :</w:t>
      </w:r>
    </w:p>
    <w:p w14:paraId="4D3E6FE0" w14:textId="77777777" w:rsidR="008B40B3" w:rsidRDefault="008B40B3">
      <w:pPr>
        <w:pStyle w:val="Textecourant"/>
        <w:ind w:firstLine="0"/>
        <w:rPr>
          <w:rFonts w:ascii="Arial" w:hAnsi="Arial"/>
          <w:sz w:val="20"/>
        </w:rPr>
      </w:pPr>
    </w:p>
    <w:p w14:paraId="6F56B119"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pour les  projets de décomptes, mémoires ou factures émis en cours de Marché, 1/5000 du montant hors TVA du décompte, du mémoire ou  de la facture ; </w:t>
      </w:r>
    </w:p>
    <w:p w14:paraId="6BD50C48"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pour le projet de décompte, le mémoire ou la facture de fin de Marché, 1/10000 du montant hors TVA du décompte, du mémoire ou  de la facture. </w:t>
      </w:r>
    </w:p>
    <w:p w14:paraId="67451E44" w14:textId="77777777" w:rsidR="008B40B3" w:rsidRDefault="008B40B3">
      <w:pPr>
        <w:pStyle w:val="Textecourant"/>
        <w:ind w:firstLine="0"/>
        <w:rPr>
          <w:rFonts w:ascii="Arial" w:hAnsi="Arial"/>
          <w:sz w:val="20"/>
        </w:rPr>
      </w:pPr>
    </w:p>
    <w:p w14:paraId="61A6F722" w14:textId="77777777" w:rsidR="008B40B3" w:rsidRDefault="008B40B3">
      <w:pPr>
        <w:pStyle w:val="Textecourant"/>
        <w:ind w:firstLine="0"/>
        <w:rPr>
          <w:rFonts w:ascii="Arial" w:hAnsi="Arial"/>
          <w:sz w:val="20"/>
        </w:rPr>
      </w:pPr>
      <w:r>
        <w:rPr>
          <w:rFonts w:ascii="Arial" w:hAnsi="Arial"/>
          <w:sz w:val="20"/>
        </w:rPr>
        <w:t xml:space="preserve">Ces pénalités sont appliquées après un ordre de service rappelant au Consultant ses obligations et sont calculées depuis la date limite fixée par l'ordre de service jusqu'à la remise effective du projet de décompte attendu. </w:t>
      </w:r>
    </w:p>
    <w:p w14:paraId="5D63CAC9" w14:textId="77777777" w:rsidR="008B40B3" w:rsidRDefault="008B40B3">
      <w:pPr>
        <w:pStyle w:val="Textecourant"/>
        <w:ind w:firstLine="0"/>
        <w:rPr>
          <w:rFonts w:ascii="Arial" w:hAnsi="Arial"/>
          <w:sz w:val="20"/>
        </w:rPr>
      </w:pPr>
    </w:p>
    <w:p w14:paraId="58676F63" w14:textId="77777777" w:rsidR="008B40B3" w:rsidRDefault="008B40B3">
      <w:pPr>
        <w:pStyle w:val="Textecourant"/>
        <w:ind w:firstLine="0"/>
        <w:rPr>
          <w:rFonts w:ascii="Arial" w:hAnsi="Arial"/>
          <w:sz w:val="20"/>
        </w:rPr>
      </w:pPr>
      <w:r>
        <w:rPr>
          <w:rFonts w:ascii="Arial" w:hAnsi="Arial"/>
          <w:sz w:val="20"/>
        </w:rPr>
        <w:t xml:space="preserve">16.4. Sauf dispositions particulières du </w:t>
      </w:r>
      <w:r>
        <w:rPr>
          <w:rFonts w:ascii="Arial" w:hAnsi="Arial"/>
          <w:b/>
          <w:sz w:val="20"/>
        </w:rPr>
        <w:t>CCAP</w:t>
      </w:r>
      <w:r>
        <w:rPr>
          <w:rFonts w:ascii="Arial" w:hAnsi="Arial"/>
          <w:sz w:val="20"/>
        </w:rPr>
        <w:t xml:space="preserve">, les pénalités sont plafonnées à 10% du montant du Marché éventuellement modifié ou complété par les avenants intervenus. Lorsque le plafond des pénalités est atteint, le Client est en droit de résilier le Marché, sans mise en demeure préalable, aux torts du Consultant. </w:t>
      </w:r>
    </w:p>
    <w:p w14:paraId="13291829" w14:textId="77777777" w:rsidR="008B40B3" w:rsidRDefault="008B40B3">
      <w:pPr>
        <w:pStyle w:val="Textecourant"/>
        <w:ind w:firstLine="0"/>
        <w:rPr>
          <w:rFonts w:ascii="Arial" w:hAnsi="Arial"/>
          <w:sz w:val="20"/>
        </w:rPr>
      </w:pPr>
    </w:p>
    <w:p w14:paraId="2A90A5A7" w14:textId="77777777" w:rsidR="008B40B3" w:rsidRDefault="008B40B3">
      <w:pPr>
        <w:pStyle w:val="Textecourant"/>
        <w:ind w:firstLine="0"/>
        <w:rPr>
          <w:rFonts w:ascii="Arial" w:hAnsi="Arial"/>
          <w:sz w:val="20"/>
        </w:rPr>
      </w:pPr>
      <w:r>
        <w:rPr>
          <w:rFonts w:ascii="Arial" w:hAnsi="Arial"/>
          <w:sz w:val="20"/>
        </w:rPr>
        <w:t>16.5. Dans le cas de Consultants groupés pour lesquels le paiement est effectué à des comptes séparés, les pénalités sont réparties entre les co-traitants conformément aux indications données par le mandataire.</w:t>
      </w:r>
    </w:p>
    <w:p w14:paraId="0A2FB975" w14:textId="77777777" w:rsidR="008B40B3" w:rsidRDefault="008B40B3">
      <w:pPr>
        <w:pStyle w:val="Textecourant"/>
        <w:ind w:firstLine="0"/>
        <w:rPr>
          <w:rFonts w:ascii="Arial" w:hAnsi="Arial"/>
          <w:sz w:val="20"/>
        </w:rPr>
      </w:pPr>
    </w:p>
    <w:p w14:paraId="63EA8369" w14:textId="77777777" w:rsidR="008B40B3" w:rsidRDefault="008B40B3">
      <w:pPr>
        <w:pStyle w:val="Textecourant"/>
        <w:ind w:firstLine="0"/>
        <w:rPr>
          <w:rFonts w:ascii="Arial" w:hAnsi="Arial"/>
          <w:sz w:val="20"/>
        </w:rPr>
      </w:pPr>
      <w:r>
        <w:rPr>
          <w:rFonts w:ascii="Arial" w:hAnsi="Arial"/>
          <w:sz w:val="20"/>
        </w:rPr>
        <w:t xml:space="preserve">Dans l'attente de ces indications, les pénalités sont retenues en totalité au mandataire, sans que cette opération engage la responsabilité du Client à l'égard des autres Consultants. </w:t>
      </w:r>
    </w:p>
    <w:p w14:paraId="36C03F0B" w14:textId="77777777" w:rsidR="008B40B3" w:rsidRDefault="008B40B3">
      <w:pPr>
        <w:jc w:val="both"/>
        <w:rPr>
          <w:rFonts w:ascii="Arial" w:hAnsi="Arial"/>
          <w:b/>
          <w:u w:val="single"/>
        </w:rPr>
      </w:pPr>
    </w:p>
    <w:p w14:paraId="083F520E" w14:textId="77777777" w:rsidR="008B40B3" w:rsidRDefault="008B40B3">
      <w:pPr>
        <w:pStyle w:val="Titre2"/>
        <w:rPr>
          <w:sz w:val="20"/>
        </w:rPr>
      </w:pPr>
      <w:bookmarkStart w:id="182" w:name="_Toc110310639"/>
      <w:bookmarkStart w:id="183" w:name="_Toc110310834"/>
      <w:bookmarkStart w:id="184" w:name="_Toc135474682"/>
      <w:r>
        <w:rPr>
          <w:sz w:val="20"/>
        </w:rPr>
        <w:t>Article 17 Arrêt de l'exécution des Prestations</w:t>
      </w:r>
      <w:bookmarkEnd w:id="182"/>
      <w:bookmarkEnd w:id="183"/>
      <w:bookmarkEnd w:id="184"/>
    </w:p>
    <w:p w14:paraId="003B9A63" w14:textId="77777777" w:rsidR="008B40B3" w:rsidRDefault="008B40B3">
      <w:pPr>
        <w:jc w:val="both"/>
        <w:rPr>
          <w:rFonts w:ascii="Arial" w:hAnsi="Arial"/>
        </w:rPr>
      </w:pPr>
    </w:p>
    <w:p w14:paraId="099E7D64" w14:textId="77777777" w:rsidR="008B40B3" w:rsidRDefault="008B40B3">
      <w:pPr>
        <w:jc w:val="both"/>
        <w:rPr>
          <w:rFonts w:ascii="Arial" w:hAnsi="Arial"/>
        </w:rPr>
      </w:pPr>
      <w:r>
        <w:rPr>
          <w:rFonts w:ascii="Arial" w:hAnsi="Arial"/>
        </w:rPr>
        <w:t xml:space="preserve">Lorsque les Prestations sont scindées en plusieurs phases techniques, l'arrêt de leur exécution peut être décidé par le Client à chacune de ces phases soit de sa propre initiative, soit à la demande du Consultant, dès lors que les deux conditions suivantes sont remplies : </w:t>
      </w:r>
    </w:p>
    <w:p w14:paraId="203D2C5D" w14:textId="77777777" w:rsidR="008B40B3" w:rsidRDefault="008B40B3" w:rsidP="008B40B3">
      <w:pPr>
        <w:numPr>
          <w:ilvl w:val="0"/>
          <w:numId w:val="24"/>
        </w:numPr>
        <w:spacing w:after="0" w:line="240" w:lineRule="auto"/>
        <w:jc w:val="both"/>
        <w:rPr>
          <w:rFonts w:ascii="Arial" w:hAnsi="Arial"/>
        </w:rPr>
      </w:pPr>
      <w:r>
        <w:rPr>
          <w:rFonts w:ascii="Arial" w:hAnsi="Arial"/>
        </w:rPr>
        <w:t xml:space="preserve">le Marché prévoit expressément cette possibilité ; </w:t>
      </w:r>
    </w:p>
    <w:p w14:paraId="65DBB521" w14:textId="77777777" w:rsidR="008B40B3" w:rsidRDefault="008B40B3" w:rsidP="008B40B3">
      <w:pPr>
        <w:numPr>
          <w:ilvl w:val="0"/>
          <w:numId w:val="24"/>
        </w:numPr>
        <w:spacing w:after="0" w:line="240" w:lineRule="auto"/>
        <w:jc w:val="both"/>
        <w:rPr>
          <w:rFonts w:ascii="Arial" w:hAnsi="Arial"/>
        </w:rPr>
      </w:pPr>
      <w:r>
        <w:rPr>
          <w:rFonts w:ascii="Arial" w:hAnsi="Arial"/>
        </w:rPr>
        <w:t xml:space="preserve">chacune de ces phases est assortie d'un montant. </w:t>
      </w:r>
    </w:p>
    <w:p w14:paraId="38C09D46" w14:textId="77777777" w:rsidR="008B40B3" w:rsidRDefault="008B40B3">
      <w:pPr>
        <w:jc w:val="both"/>
        <w:rPr>
          <w:rFonts w:ascii="Arial" w:hAnsi="Arial"/>
        </w:rPr>
      </w:pPr>
    </w:p>
    <w:p w14:paraId="505E6656" w14:textId="77777777" w:rsidR="008B40B3" w:rsidRDefault="008B40B3">
      <w:pPr>
        <w:jc w:val="both"/>
        <w:rPr>
          <w:rFonts w:ascii="Arial" w:hAnsi="Arial"/>
        </w:rPr>
      </w:pPr>
      <w:r>
        <w:rPr>
          <w:rFonts w:ascii="Arial" w:hAnsi="Arial"/>
        </w:rPr>
        <w:t>L'arrêt de l'exécution du Marché par le Consultant sans l'accord du Client entraîne la résiliation du Marché aux torts du Consultant.</w:t>
      </w:r>
    </w:p>
    <w:p w14:paraId="5088DE43" w14:textId="77777777" w:rsidR="008B40B3" w:rsidRDefault="008B40B3">
      <w:pPr>
        <w:jc w:val="both"/>
        <w:rPr>
          <w:rFonts w:ascii="Arial" w:hAnsi="Arial"/>
        </w:rPr>
      </w:pPr>
    </w:p>
    <w:p w14:paraId="2DC39532" w14:textId="77777777" w:rsidR="008B40B3" w:rsidRDefault="008B40B3">
      <w:pPr>
        <w:pStyle w:val="Titre2"/>
        <w:rPr>
          <w:sz w:val="20"/>
        </w:rPr>
      </w:pPr>
      <w:bookmarkStart w:id="185" w:name="_Toc135474683"/>
      <w:r>
        <w:rPr>
          <w:sz w:val="20"/>
        </w:rPr>
        <w:t>Article 18 Force majeure - Imprévision</w:t>
      </w:r>
      <w:bookmarkEnd w:id="185"/>
    </w:p>
    <w:p w14:paraId="433F655F" w14:textId="77777777" w:rsidR="008B40B3" w:rsidRDefault="008B40B3">
      <w:pPr>
        <w:jc w:val="both"/>
        <w:rPr>
          <w:rFonts w:ascii="Arial" w:hAnsi="Arial"/>
        </w:rPr>
      </w:pPr>
    </w:p>
    <w:p w14:paraId="7220CEEA" w14:textId="77777777" w:rsidR="008B40B3" w:rsidRDefault="008B40B3">
      <w:pPr>
        <w:pStyle w:val="Textecourant"/>
        <w:ind w:firstLine="0"/>
        <w:rPr>
          <w:rFonts w:ascii="Arial" w:hAnsi="Arial"/>
          <w:sz w:val="20"/>
        </w:rPr>
      </w:pPr>
      <w:r>
        <w:rPr>
          <w:rFonts w:ascii="Arial" w:hAnsi="Arial"/>
          <w:sz w:val="20"/>
        </w:rPr>
        <w:t>18.1.  Force majeure</w:t>
      </w:r>
    </w:p>
    <w:p w14:paraId="6FAEEC4D" w14:textId="77777777" w:rsidR="008B40B3" w:rsidRDefault="008B40B3">
      <w:pPr>
        <w:pStyle w:val="Textecourant"/>
        <w:ind w:firstLine="0"/>
        <w:rPr>
          <w:rFonts w:ascii="Arial" w:hAnsi="Arial"/>
          <w:sz w:val="20"/>
        </w:rPr>
      </w:pPr>
    </w:p>
    <w:p w14:paraId="24AC4B92" w14:textId="77777777" w:rsidR="008B40B3" w:rsidRDefault="008B40B3">
      <w:pPr>
        <w:pStyle w:val="Textecourant"/>
        <w:ind w:firstLine="0"/>
        <w:rPr>
          <w:rFonts w:ascii="Arial" w:hAnsi="Arial"/>
          <w:sz w:val="20"/>
        </w:rPr>
      </w:pPr>
      <w:r>
        <w:rPr>
          <w:rFonts w:ascii="Arial" w:hAnsi="Arial"/>
          <w:sz w:val="20"/>
        </w:rPr>
        <w:t>18.1.1. En cas de survenance d’un événement de force majeure, le Consultant a droit à une augmentation corrélative du délai d’exécution.</w:t>
      </w:r>
    </w:p>
    <w:p w14:paraId="00DBF4CA" w14:textId="77777777" w:rsidR="008B40B3" w:rsidRDefault="008B40B3">
      <w:pPr>
        <w:pStyle w:val="Textecourant"/>
        <w:ind w:firstLine="0"/>
        <w:rPr>
          <w:rFonts w:ascii="Arial" w:hAnsi="Arial"/>
          <w:sz w:val="20"/>
        </w:rPr>
      </w:pPr>
    </w:p>
    <w:p w14:paraId="114A8735" w14:textId="77777777" w:rsidR="008B40B3" w:rsidRDefault="008B40B3">
      <w:pPr>
        <w:jc w:val="both"/>
        <w:rPr>
          <w:rFonts w:ascii="Arial" w:hAnsi="Arial"/>
        </w:rPr>
      </w:pPr>
      <w:r>
        <w:rPr>
          <w:rFonts w:ascii="Arial" w:hAnsi="Arial"/>
        </w:rPr>
        <w:t>18.1.2 On entend par force majeure, pour l’exécution du présent Marché, tout acte ou événement imprévisible, irrésistible, hors du contrôle des parties et qui rend l’exécution du Marché matériellement impossible. De tels événements peuvent inclure, sans que cette liste soit limitative: les tremblements de terre, cyclones, incendies, inondations, épidémies, et autres catastrophes naturelles, la guerre déclarée ou non, les troubles civils, et toute autre circonstance ou situation analogue. Ne constituent pas des événements de force majeure les actes ou événements qui rendent seulement l’exécution d’une obligation plus difficile ou plus onéreuse pour son débiteur.</w:t>
      </w:r>
    </w:p>
    <w:p w14:paraId="7331BAF8" w14:textId="77777777" w:rsidR="008B40B3" w:rsidRDefault="008B40B3">
      <w:pPr>
        <w:jc w:val="both"/>
        <w:rPr>
          <w:rFonts w:ascii="Arial" w:hAnsi="Arial"/>
        </w:rPr>
      </w:pPr>
    </w:p>
    <w:p w14:paraId="55DEA2B5" w14:textId="77777777" w:rsidR="008B40B3" w:rsidRDefault="008B40B3">
      <w:pPr>
        <w:jc w:val="both"/>
        <w:rPr>
          <w:rFonts w:ascii="Arial" w:hAnsi="Arial"/>
        </w:rPr>
      </w:pPr>
      <w:r>
        <w:rPr>
          <w:rFonts w:ascii="Arial" w:hAnsi="Arial"/>
        </w:rPr>
        <w:t>18.1.3. Le Consultant, s'il est affecté par un cas de Force Majeure:</w:t>
      </w:r>
    </w:p>
    <w:p w14:paraId="5914DD7B" w14:textId="77777777" w:rsidR="008B40B3" w:rsidRDefault="008B40B3">
      <w:pPr>
        <w:jc w:val="both"/>
        <w:rPr>
          <w:rFonts w:ascii="Arial" w:hAnsi="Arial"/>
        </w:rPr>
      </w:pPr>
    </w:p>
    <w:p w14:paraId="1081AED3" w14:textId="77777777" w:rsidR="008B40B3" w:rsidRDefault="008B40B3">
      <w:pPr>
        <w:pStyle w:val="Textecourant"/>
        <w:numPr>
          <w:ilvl w:val="0"/>
          <w:numId w:val="40"/>
        </w:numPr>
        <w:rPr>
          <w:rFonts w:ascii="Arial" w:hAnsi="Arial"/>
          <w:sz w:val="20"/>
        </w:rPr>
      </w:pPr>
      <w:r>
        <w:rPr>
          <w:rFonts w:ascii="Arial" w:hAnsi="Arial"/>
          <w:sz w:val="20"/>
        </w:rPr>
        <w:t xml:space="preserve">est tenu d'adresser immédiatement et dans un délai maximum de dix (10) jours une communication à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Marches Publics, par lettre</w:t>
      </w:r>
      <w:r>
        <w:rPr>
          <w:rFonts w:ascii="Arial" w:hAnsi="Arial"/>
        </w:rPr>
        <w:t xml:space="preserve"> remise contre récépissé ou adressée en</w:t>
      </w:r>
      <w:r>
        <w:rPr>
          <w:rFonts w:ascii="Arial" w:hAnsi="Arial"/>
          <w:sz w:val="20"/>
        </w:rPr>
        <w:t xml:space="preserve"> recommandée avec accusé de réception, établissant les éléments constitutifs de la force majeure et ses conséquences probables sur la réalisation du Marché. </w:t>
      </w:r>
    </w:p>
    <w:p w14:paraId="5A1C80C9" w14:textId="77777777" w:rsidR="008B40B3" w:rsidRDefault="008B40B3">
      <w:pPr>
        <w:jc w:val="both"/>
        <w:rPr>
          <w:rFonts w:ascii="Arial" w:hAnsi="Arial"/>
        </w:rPr>
      </w:pPr>
    </w:p>
    <w:p w14:paraId="12857856" w14:textId="77777777" w:rsidR="008B40B3" w:rsidRDefault="008B40B3">
      <w:pPr>
        <w:pStyle w:val="Textecourant"/>
        <w:numPr>
          <w:ilvl w:val="0"/>
          <w:numId w:val="40"/>
        </w:numPr>
        <w:rPr>
          <w:rFonts w:ascii="Arial" w:hAnsi="Arial"/>
          <w:sz w:val="20"/>
        </w:rPr>
      </w:pPr>
      <w:r>
        <w:rPr>
          <w:rFonts w:ascii="Arial" w:hAnsi="Arial"/>
          <w:sz w:val="20"/>
        </w:rPr>
        <w:t>doit prendre toutes dispositions utiles pour minimiser les conséquences de la force majeure et assurer, dans les plus brefs délais, la reprise normale de l’exécution des obligations affectées par le cas de force majeure.</w:t>
      </w:r>
    </w:p>
    <w:p w14:paraId="25664280" w14:textId="77777777" w:rsidR="008B40B3" w:rsidRDefault="008B40B3">
      <w:pPr>
        <w:jc w:val="both"/>
        <w:rPr>
          <w:rFonts w:ascii="Arial" w:hAnsi="Arial"/>
        </w:rPr>
      </w:pPr>
    </w:p>
    <w:p w14:paraId="5F11F85F" w14:textId="77777777" w:rsidR="008B40B3" w:rsidRDefault="008B40B3" w:rsidP="008B40B3">
      <w:pPr>
        <w:numPr>
          <w:ilvl w:val="0"/>
          <w:numId w:val="40"/>
        </w:numPr>
        <w:spacing w:after="0" w:line="240" w:lineRule="auto"/>
        <w:jc w:val="both"/>
        <w:rPr>
          <w:rFonts w:ascii="Arial" w:hAnsi="Arial"/>
        </w:rPr>
      </w:pPr>
      <w:r>
        <w:rPr>
          <w:rFonts w:ascii="Arial" w:hAnsi="Arial"/>
        </w:rPr>
        <w:t xml:space="preserve">doit communiquer sans délai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Marches Publics  la cessation des circonstances de Force Majeure en indiquant le délai dans lequel il d'exécuter son obligation.</w:t>
      </w:r>
    </w:p>
    <w:p w14:paraId="4F72467A" w14:textId="77777777" w:rsidR="008B40B3" w:rsidRDefault="008B40B3">
      <w:pPr>
        <w:pStyle w:val="Textecourant"/>
        <w:ind w:firstLine="0"/>
        <w:rPr>
          <w:rFonts w:ascii="Arial" w:hAnsi="Arial"/>
          <w:sz w:val="20"/>
        </w:rPr>
      </w:pPr>
    </w:p>
    <w:p w14:paraId="6E069AB9" w14:textId="77777777" w:rsidR="008B40B3" w:rsidRDefault="008B40B3">
      <w:pPr>
        <w:pStyle w:val="Textecourant"/>
        <w:ind w:firstLine="0"/>
        <w:rPr>
          <w:rFonts w:ascii="Arial" w:hAnsi="Arial"/>
          <w:sz w:val="20"/>
        </w:rPr>
      </w:pPr>
      <w:r>
        <w:rPr>
          <w:rFonts w:ascii="Arial" w:hAnsi="Arial"/>
          <w:sz w:val="20"/>
        </w:rPr>
        <w:t>18.1.4 Si, par la suite de cas de force majeure, le Consultant ne pouvait exécuter ses obligations telles que prévues au Marché pendant une période de trente (30) jours, il devra examiner dans les plus brefs délais avec le Client les incidences contractuelles desdits événements sur l’exécution du Marché et en particulier sur le prix, les délais et les obligations respectives de chacune des parties.</w:t>
      </w:r>
    </w:p>
    <w:p w14:paraId="0E6A9456" w14:textId="77777777" w:rsidR="008B40B3" w:rsidRDefault="008B40B3">
      <w:pPr>
        <w:pStyle w:val="Textecourant"/>
        <w:ind w:firstLine="0"/>
        <w:rPr>
          <w:rFonts w:ascii="Arial" w:hAnsi="Arial"/>
          <w:sz w:val="20"/>
        </w:rPr>
      </w:pPr>
    </w:p>
    <w:p w14:paraId="29C954BA" w14:textId="77777777" w:rsidR="008B40B3" w:rsidRDefault="008B40B3">
      <w:pPr>
        <w:pStyle w:val="Textecourant"/>
        <w:ind w:firstLine="0"/>
        <w:rPr>
          <w:rFonts w:ascii="Arial" w:hAnsi="Arial"/>
          <w:sz w:val="20"/>
        </w:rPr>
      </w:pPr>
      <w:r>
        <w:rPr>
          <w:rFonts w:ascii="Arial" w:hAnsi="Arial"/>
          <w:sz w:val="20"/>
        </w:rPr>
        <w:t>Quand une situation de force majeure aura existé pendant une période de soixante (60) jours au moins, chaque partie aura le droit de résilier le Marché par une notification écrite à l’autre partie.</w:t>
      </w:r>
    </w:p>
    <w:p w14:paraId="2BC420DD" w14:textId="77777777" w:rsidR="008B40B3" w:rsidRDefault="008B40B3">
      <w:pPr>
        <w:jc w:val="both"/>
        <w:rPr>
          <w:rFonts w:ascii="Arial" w:hAnsi="Arial"/>
        </w:rPr>
      </w:pPr>
    </w:p>
    <w:p w14:paraId="1E2D8818" w14:textId="77777777" w:rsidR="008B40B3" w:rsidRDefault="008B40B3">
      <w:pPr>
        <w:jc w:val="both"/>
        <w:rPr>
          <w:rFonts w:ascii="Arial" w:hAnsi="Arial"/>
        </w:rPr>
      </w:pPr>
      <w:r>
        <w:rPr>
          <w:rFonts w:ascii="Arial" w:hAnsi="Arial"/>
        </w:rPr>
        <w:t xml:space="preserve">18.2. Imprévision </w:t>
      </w:r>
    </w:p>
    <w:p w14:paraId="53CAB0F9" w14:textId="77777777" w:rsidR="008B40B3" w:rsidRDefault="008B40B3">
      <w:pPr>
        <w:jc w:val="both"/>
        <w:rPr>
          <w:rFonts w:ascii="Arial" w:hAnsi="Arial"/>
        </w:rPr>
      </w:pPr>
    </w:p>
    <w:p w14:paraId="21F41966" w14:textId="77777777" w:rsidR="008B40B3" w:rsidRDefault="008B40B3">
      <w:pPr>
        <w:jc w:val="both"/>
        <w:rPr>
          <w:rFonts w:ascii="Arial" w:hAnsi="Arial"/>
        </w:rPr>
      </w:pPr>
      <w:bookmarkStart w:id="186" w:name="_Toc110310640"/>
      <w:bookmarkStart w:id="187" w:name="_Toc110310835"/>
      <w:r>
        <w:rPr>
          <w:rFonts w:ascii="Arial" w:hAnsi="Arial"/>
        </w:rPr>
        <w:t>Lorsqu'un acte ou événement absolument imprévisible et hors du contrôle des parties, sans rendre l'exécution du Marché matériellement impossible, se traduit par un bouleversement des conditions économique de sa réalisation qui rend cette exécution excessivement plus onéreuse, entraînant pour le Consultant une perte hors de proportion avec le montant du Marché, le Consultant peut demander à être indemnisé d'une partie du surcroît de charge économique imputable audit acte ou événement.</w:t>
      </w:r>
    </w:p>
    <w:p w14:paraId="2C7F28D6" w14:textId="77777777" w:rsidR="008B40B3" w:rsidRDefault="008B40B3">
      <w:pPr>
        <w:jc w:val="both"/>
        <w:rPr>
          <w:rFonts w:ascii="Arial" w:hAnsi="Arial"/>
        </w:rPr>
      </w:pPr>
    </w:p>
    <w:p w14:paraId="254E57DC" w14:textId="77777777" w:rsidR="008B40B3" w:rsidRDefault="008B40B3">
      <w:pPr>
        <w:jc w:val="both"/>
        <w:rPr>
          <w:rFonts w:ascii="Arial" w:hAnsi="Arial"/>
        </w:rPr>
      </w:pPr>
      <w:r>
        <w:rPr>
          <w:rFonts w:ascii="Arial" w:hAnsi="Arial"/>
        </w:rPr>
        <w:t xml:space="preserve">A cette fin, le Consultant doit signaler, par lettre remise contre récépissé ou adressée en recommandée à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les causes du bouleversement économique du Marché répondant aux caractéristiques susvisées et donnant tous éléments permettant d'apprécier l'effet de ces événements sur le coût d'exécution du Marché ainsi que l'indemnité envisagée.</w:t>
      </w:r>
    </w:p>
    <w:p w14:paraId="498D5CA7" w14:textId="77777777" w:rsidR="008B40B3" w:rsidRDefault="008B40B3">
      <w:pPr>
        <w:jc w:val="both"/>
        <w:rPr>
          <w:rFonts w:ascii="Arial" w:hAnsi="Arial"/>
        </w:rPr>
      </w:pPr>
    </w:p>
    <w:p w14:paraId="4F284251" w14:textId="77777777" w:rsidR="008B40B3" w:rsidRDefault="008B40B3">
      <w:pPr>
        <w:jc w:val="both"/>
        <w:rPr>
          <w:rFonts w:ascii="Arial" w:hAnsi="Arial"/>
        </w:rPr>
      </w:pPr>
    </w:p>
    <w:p w14:paraId="5684FA7C" w14:textId="77777777" w:rsidR="008B40B3" w:rsidRDefault="008B40B3">
      <w:pPr>
        <w:jc w:val="both"/>
        <w:rPr>
          <w:rFonts w:ascii="Arial" w:hAnsi="Arial"/>
        </w:rPr>
      </w:pP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notifie par écrit au Consultant sa décision dès que possible après la réception de la demande du Consultant. L'indemnité éventuellement accordée donne lieu à un avenant.</w:t>
      </w:r>
    </w:p>
    <w:p w14:paraId="468A57D0" w14:textId="77777777" w:rsidR="008B40B3" w:rsidRDefault="008B40B3">
      <w:pPr>
        <w:pStyle w:val="Textecourant"/>
      </w:pPr>
    </w:p>
    <w:p w14:paraId="4457AE90" w14:textId="77777777" w:rsidR="008B40B3" w:rsidRDefault="008B40B3">
      <w:pPr>
        <w:pStyle w:val="Titre1"/>
        <w:jc w:val="center"/>
        <w:rPr>
          <w:sz w:val="20"/>
        </w:rPr>
      </w:pPr>
      <w:bookmarkStart w:id="188" w:name="_Toc135474684"/>
      <w:r>
        <w:rPr>
          <w:sz w:val="20"/>
        </w:rPr>
        <w:t>CHAPITRE IV   UTILISATION DES RESULTATS</w:t>
      </w:r>
      <w:bookmarkEnd w:id="186"/>
      <w:bookmarkEnd w:id="187"/>
      <w:bookmarkEnd w:id="188"/>
    </w:p>
    <w:p w14:paraId="72D0A8A5" w14:textId="77777777" w:rsidR="008B40B3" w:rsidRDefault="008B40B3">
      <w:pPr>
        <w:jc w:val="both"/>
        <w:rPr>
          <w:rFonts w:ascii="Arial" w:hAnsi="Arial"/>
        </w:rPr>
      </w:pPr>
    </w:p>
    <w:p w14:paraId="49E2B614" w14:textId="77777777" w:rsidR="008B40B3" w:rsidRDefault="008B40B3">
      <w:pPr>
        <w:pStyle w:val="Titre2"/>
        <w:rPr>
          <w:sz w:val="20"/>
        </w:rPr>
      </w:pPr>
      <w:bookmarkStart w:id="189" w:name="_Toc110310641"/>
      <w:bookmarkStart w:id="190" w:name="_Toc110310836"/>
      <w:bookmarkStart w:id="191" w:name="_Toc135474685"/>
      <w:r>
        <w:rPr>
          <w:sz w:val="20"/>
        </w:rPr>
        <w:t xml:space="preserve">Article 19 </w:t>
      </w:r>
      <w:bookmarkEnd w:id="189"/>
      <w:bookmarkEnd w:id="190"/>
      <w:r>
        <w:rPr>
          <w:sz w:val="20"/>
        </w:rPr>
        <w:t>Définition des résultats du Marché</w:t>
      </w:r>
      <w:bookmarkEnd w:id="191"/>
    </w:p>
    <w:p w14:paraId="19700C16" w14:textId="77777777" w:rsidR="008B40B3" w:rsidRDefault="008B40B3">
      <w:pPr>
        <w:jc w:val="both"/>
        <w:rPr>
          <w:rFonts w:ascii="Arial" w:hAnsi="Arial"/>
        </w:rPr>
      </w:pPr>
    </w:p>
    <w:p w14:paraId="7A8C7444" w14:textId="77777777" w:rsidR="008B40B3" w:rsidRDefault="008B40B3">
      <w:pPr>
        <w:jc w:val="both"/>
        <w:rPr>
          <w:rFonts w:ascii="Arial" w:hAnsi="Arial"/>
        </w:rPr>
      </w:pPr>
      <w:r>
        <w:rPr>
          <w:rFonts w:ascii="Arial" w:hAnsi="Arial"/>
        </w:rPr>
        <w:t>Les dispositions du présent chapitre concernent :</w:t>
      </w:r>
    </w:p>
    <w:p w14:paraId="79555175" w14:textId="77777777" w:rsidR="008B40B3" w:rsidRDefault="008B40B3" w:rsidP="008B40B3">
      <w:pPr>
        <w:numPr>
          <w:ilvl w:val="0"/>
          <w:numId w:val="20"/>
        </w:numPr>
        <w:spacing w:after="0" w:line="240" w:lineRule="auto"/>
        <w:jc w:val="both"/>
        <w:rPr>
          <w:rFonts w:ascii="Arial" w:hAnsi="Arial"/>
        </w:rPr>
      </w:pPr>
      <w:r>
        <w:rPr>
          <w:rFonts w:ascii="Arial" w:hAnsi="Arial"/>
        </w:rPr>
        <w:t>les résultats des Prestations objet du Marché, tels que les dossiers d'études, rapports, documents, dessins, plans, modèles, logiciels et autres produits délivrés par le Consultant conformément au Marché;</w:t>
      </w:r>
    </w:p>
    <w:p w14:paraId="5922DFFA" w14:textId="77777777" w:rsidR="008B40B3" w:rsidRDefault="008B40B3" w:rsidP="008B40B3">
      <w:pPr>
        <w:numPr>
          <w:ilvl w:val="0"/>
          <w:numId w:val="20"/>
        </w:numPr>
        <w:spacing w:after="0" w:line="240" w:lineRule="auto"/>
        <w:jc w:val="both"/>
        <w:rPr>
          <w:rFonts w:ascii="Arial" w:hAnsi="Arial"/>
        </w:rPr>
      </w:pPr>
      <w:r>
        <w:rPr>
          <w:rFonts w:ascii="Arial" w:hAnsi="Arial"/>
        </w:rPr>
        <w:t>les informations et connaissances de toute nature, méthodes et savoir faire acquis à l'occasion de l'exécution du Marché, y compris les inventions brevetables.</w:t>
      </w:r>
    </w:p>
    <w:p w14:paraId="29F75802" w14:textId="77777777" w:rsidR="008B40B3" w:rsidRDefault="008B40B3">
      <w:pPr>
        <w:jc w:val="both"/>
        <w:rPr>
          <w:rFonts w:ascii="Arial" w:hAnsi="Arial"/>
        </w:rPr>
      </w:pPr>
      <w:r>
        <w:rPr>
          <w:rFonts w:ascii="Arial" w:hAnsi="Arial"/>
        </w:rPr>
        <w:t>Elles s’appliquent sous réserve de stipulations différentes du CCAP.</w:t>
      </w:r>
    </w:p>
    <w:p w14:paraId="10F80492" w14:textId="77777777" w:rsidR="008B40B3" w:rsidRDefault="008B40B3">
      <w:pPr>
        <w:jc w:val="both"/>
        <w:rPr>
          <w:rFonts w:ascii="Arial" w:hAnsi="Arial"/>
        </w:rPr>
      </w:pPr>
    </w:p>
    <w:p w14:paraId="15D3FF3A" w14:textId="77777777" w:rsidR="008B40B3" w:rsidRDefault="008B40B3">
      <w:pPr>
        <w:pStyle w:val="Titre2"/>
        <w:rPr>
          <w:sz w:val="20"/>
        </w:rPr>
      </w:pPr>
      <w:bookmarkStart w:id="192" w:name="_Toc135474686"/>
      <w:r>
        <w:rPr>
          <w:sz w:val="20"/>
        </w:rPr>
        <w:t>Article 20 Utilisation des résultats par le Client</w:t>
      </w:r>
      <w:bookmarkEnd w:id="192"/>
    </w:p>
    <w:p w14:paraId="00F311AA" w14:textId="77777777" w:rsidR="008B40B3" w:rsidRDefault="008B40B3">
      <w:pPr>
        <w:jc w:val="both"/>
        <w:rPr>
          <w:rFonts w:ascii="Arial" w:hAnsi="Arial"/>
        </w:rPr>
      </w:pPr>
    </w:p>
    <w:p w14:paraId="07F96613" w14:textId="77777777" w:rsidR="008B40B3" w:rsidRDefault="008B40B3">
      <w:pPr>
        <w:jc w:val="both"/>
        <w:rPr>
          <w:rFonts w:ascii="Arial" w:hAnsi="Arial"/>
        </w:rPr>
      </w:pPr>
      <w:r>
        <w:rPr>
          <w:rFonts w:ascii="Arial" w:hAnsi="Arial"/>
        </w:rPr>
        <w:t>20.1.Tous les résultats des Prestations dont la livraison est comprise dans l'objet du Marché deviennent et demeurent la propriété du Client. Le Consultant remettra au Client les supports correspondant à ces résultats avant L'achèvement ou la résiliation du Marché.</w:t>
      </w:r>
    </w:p>
    <w:p w14:paraId="05CDAD0A" w14:textId="77777777" w:rsidR="008B40B3" w:rsidRDefault="008B40B3">
      <w:pPr>
        <w:jc w:val="both"/>
        <w:rPr>
          <w:rFonts w:ascii="Arial" w:hAnsi="Arial"/>
        </w:rPr>
      </w:pPr>
    </w:p>
    <w:p w14:paraId="3E741836" w14:textId="77777777" w:rsidR="008B40B3" w:rsidRDefault="008B40B3">
      <w:pPr>
        <w:jc w:val="both"/>
        <w:rPr>
          <w:rFonts w:ascii="Arial" w:hAnsi="Arial"/>
        </w:rPr>
      </w:pPr>
      <w:r>
        <w:rPr>
          <w:rFonts w:ascii="Arial" w:hAnsi="Arial"/>
        </w:rPr>
        <w:t>20.2. Le Consultant cède au Client les droits de propriété intellectuelle relatifs aux résultats des Prestations objet du Marché dans les conditions prévues par le CCAP. A défaut de stipulations particulières du CCAP le Client dispose d'un droit d'utilisation exclusive pour une durée illimitée sur les résultats pouvant donner lieu à un droit de propriété  intellectuelle du Consultant.</w:t>
      </w:r>
    </w:p>
    <w:p w14:paraId="06D19AF6" w14:textId="77777777" w:rsidR="008B40B3" w:rsidRDefault="008B40B3">
      <w:pPr>
        <w:jc w:val="both"/>
        <w:rPr>
          <w:rFonts w:ascii="Arial" w:hAnsi="Arial"/>
        </w:rPr>
      </w:pPr>
    </w:p>
    <w:p w14:paraId="3232882A" w14:textId="77777777" w:rsidR="008B40B3" w:rsidRDefault="008B40B3">
      <w:pPr>
        <w:jc w:val="both"/>
        <w:rPr>
          <w:rFonts w:ascii="Arial" w:hAnsi="Arial"/>
        </w:rPr>
      </w:pPr>
      <w:r>
        <w:rPr>
          <w:rFonts w:ascii="Arial" w:hAnsi="Arial"/>
        </w:rPr>
        <w:t>Le Consultant prend les mesures nécessaires auprès d'éventuels détenteurs de droits de propriété intellectuelle sur les résultats pour permettre ce droit d'utilisation.</w:t>
      </w:r>
    </w:p>
    <w:p w14:paraId="579E80F5" w14:textId="77777777" w:rsidR="008B40B3" w:rsidRDefault="008B40B3">
      <w:pPr>
        <w:jc w:val="both"/>
        <w:rPr>
          <w:rFonts w:ascii="Arial" w:hAnsi="Arial"/>
        </w:rPr>
      </w:pPr>
    </w:p>
    <w:p w14:paraId="76C61EB4" w14:textId="77777777" w:rsidR="008B40B3" w:rsidRDefault="008B40B3">
      <w:pPr>
        <w:jc w:val="both"/>
        <w:rPr>
          <w:rFonts w:ascii="Arial" w:hAnsi="Arial"/>
        </w:rPr>
      </w:pPr>
      <w:r>
        <w:rPr>
          <w:rFonts w:ascii="Arial" w:hAnsi="Arial"/>
        </w:rPr>
        <w:t xml:space="preserve">Le Client ne peut utiliser les résultats, même partiels, des Prestations que pour les besoins précisés par le Marché, que ces besoins lui soient propres ou qu'ils soient ceux de tiers désignés dans le Marché. </w:t>
      </w:r>
    </w:p>
    <w:p w14:paraId="2994C838" w14:textId="77777777" w:rsidR="008B40B3" w:rsidRDefault="008B40B3">
      <w:pPr>
        <w:jc w:val="both"/>
        <w:rPr>
          <w:rFonts w:ascii="Arial" w:hAnsi="Arial"/>
        </w:rPr>
      </w:pPr>
    </w:p>
    <w:p w14:paraId="4BD1C451" w14:textId="77777777" w:rsidR="008B40B3" w:rsidRDefault="008B40B3">
      <w:pPr>
        <w:jc w:val="both"/>
        <w:rPr>
          <w:rFonts w:ascii="Arial" w:hAnsi="Arial"/>
        </w:rPr>
      </w:pPr>
      <w:r>
        <w:rPr>
          <w:rFonts w:ascii="Arial" w:hAnsi="Arial"/>
        </w:rPr>
        <w:t xml:space="preserve">20.3. Pour la satisfaction de leurs besoins, le Client et les tiers désignés dans le Marché ont le droit de reproduire dans les conditions définies à l'article 21, c'est-à-dire de fabriquer ou faire fabriquer, des objets, matériels ou constructions conformes : </w:t>
      </w:r>
    </w:p>
    <w:p w14:paraId="49652533" w14:textId="77777777" w:rsidR="008B40B3" w:rsidRDefault="008B40B3" w:rsidP="008B40B3">
      <w:pPr>
        <w:numPr>
          <w:ilvl w:val="0"/>
          <w:numId w:val="20"/>
        </w:numPr>
        <w:spacing w:after="0" w:line="240" w:lineRule="auto"/>
        <w:jc w:val="both"/>
        <w:rPr>
          <w:rFonts w:ascii="Arial" w:hAnsi="Arial"/>
        </w:rPr>
      </w:pPr>
      <w:r>
        <w:rPr>
          <w:rFonts w:ascii="Arial" w:hAnsi="Arial"/>
        </w:rPr>
        <w:t xml:space="preserve">soit au prototype ou aux dessins, plans ou modèles résultant du Marché ; </w:t>
      </w:r>
    </w:p>
    <w:p w14:paraId="48510432" w14:textId="77777777" w:rsidR="008B40B3" w:rsidRDefault="008B40B3" w:rsidP="008B40B3">
      <w:pPr>
        <w:numPr>
          <w:ilvl w:val="0"/>
          <w:numId w:val="20"/>
        </w:numPr>
        <w:spacing w:after="0" w:line="240" w:lineRule="auto"/>
        <w:jc w:val="both"/>
        <w:rPr>
          <w:rFonts w:ascii="Arial" w:hAnsi="Arial"/>
        </w:rPr>
      </w:pPr>
      <w:r>
        <w:rPr>
          <w:rFonts w:ascii="Arial" w:hAnsi="Arial"/>
        </w:rPr>
        <w:t xml:space="preserve">soit à des éléments de ce prototype ou de ces dessins, plans ou modèles. </w:t>
      </w:r>
    </w:p>
    <w:p w14:paraId="671AD6DE" w14:textId="77777777" w:rsidR="008B40B3" w:rsidRDefault="008B40B3">
      <w:pPr>
        <w:jc w:val="both"/>
        <w:rPr>
          <w:rFonts w:ascii="Arial" w:hAnsi="Arial"/>
        </w:rPr>
      </w:pPr>
    </w:p>
    <w:p w14:paraId="0BB1E149" w14:textId="77777777" w:rsidR="008B40B3" w:rsidRDefault="008B40B3">
      <w:pPr>
        <w:jc w:val="both"/>
        <w:rPr>
          <w:rFonts w:ascii="Arial" w:hAnsi="Arial"/>
        </w:rPr>
      </w:pPr>
      <w:r>
        <w:rPr>
          <w:rFonts w:ascii="Arial" w:hAnsi="Arial"/>
        </w:rPr>
        <w:t>20.4. Le Client a le droit d'obtenir à sa demande :</w:t>
      </w:r>
    </w:p>
    <w:p w14:paraId="421C70CE" w14:textId="77777777" w:rsidR="008B40B3" w:rsidRDefault="008B40B3" w:rsidP="008B40B3">
      <w:pPr>
        <w:numPr>
          <w:ilvl w:val="0"/>
          <w:numId w:val="21"/>
        </w:numPr>
        <w:spacing w:after="0" w:line="240" w:lineRule="auto"/>
        <w:jc w:val="both"/>
        <w:rPr>
          <w:rFonts w:ascii="Arial" w:hAnsi="Arial"/>
        </w:rPr>
      </w:pPr>
      <w:r>
        <w:rPr>
          <w:rFonts w:ascii="Arial" w:hAnsi="Arial"/>
        </w:rPr>
        <w:t>communication des connaissances qui ne font pas l'objet du Marché mais qui ont été acquises par le Consultant au cours de l'exécution du Marché ;</w:t>
      </w:r>
    </w:p>
    <w:p w14:paraId="58206D05" w14:textId="77777777" w:rsidR="008B40B3" w:rsidRDefault="008B40B3" w:rsidP="008B40B3">
      <w:pPr>
        <w:numPr>
          <w:ilvl w:val="0"/>
          <w:numId w:val="21"/>
        </w:numPr>
        <w:spacing w:after="0" w:line="240" w:lineRule="auto"/>
        <w:jc w:val="both"/>
        <w:rPr>
          <w:rFonts w:ascii="Arial" w:hAnsi="Arial"/>
        </w:rPr>
      </w:pPr>
      <w:r>
        <w:rPr>
          <w:rFonts w:ascii="Arial" w:hAnsi="Arial"/>
        </w:rPr>
        <w:t>une licence d'exploitation des brevets concernant les inventions nées ou mises au point à l'occasion de l'exécution du Marché, dans les conditions prévues à l'article 25 ci-après.</w:t>
      </w:r>
    </w:p>
    <w:p w14:paraId="6F033F04" w14:textId="77777777" w:rsidR="008B40B3" w:rsidRDefault="008B40B3">
      <w:pPr>
        <w:jc w:val="both"/>
        <w:rPr>
          <w:rFonts w:ascii="Arial" w:hAnsi="Arial"/>
        </w:rPr>
      </w:pPr>
    </w:p>
    <w:p w14:paraId="6A95735D" w14:textId="77777777" w:rsidR="008B40B3" w:rsidRDefault="008B40B3">
      <w:pPr>
        <w:jc w:val="both"/>
        <w:rPr>
          <w:rFonts w:ascii="Arial" w:hAnsi="Arial"/>
        </w:rPr>
      </w:pPr>
    </w:p>
    <w:p w14:paraId="02779AD2" w14:textId="77777777" w:rsidR="008B40B3" w:rsidRDefault="008B40B3">
      <w:pPr>
        <w:pStyle w:val="Titre2"/>
        <w:rPr>
          <w:sz w:val="20"/>
        </w:rPr>
      </w:pPr>
      <w:bookmarkStart w:id="193" w:name="_Toc135474687"/>
      <w:r>
        <w:rPr>
          <w:sz w:val="20"/>
        </w:rPr>
        <w:t>Article 21 Droit de reproduction du Client</w:t>
      </w:r>
      <w:bookmarkEnd w:id="193"/>
      <w:r>
        <w:rPr>
          <w:sz w:val="20"/>
        </w:rPr>
        <w:t xml:space="preserve"> </w:t>
      </w:r>
    </w:p>
    <w:p w14:paraId="417B0A35" w14:textId="77777777" w:rsidR="008B40B3" w:rsidRDefault="008B40B3">
      <w:pPr>
        <w:jc w:val="both"/>
        <w:rPr>
          <w:rFonts w:ascii="Arial" w:hAnsi="Arial"/>
        </w:rPr>
      </w:pPr>
    </w:p>
    <w:p w14:paraId="28437BA2" w14:textId="77777777" w:rsidR="008B40B3" w:rsidRDefault="008B40B3">
      <w:pPr>
        <w:jc w:val="both"/>
        <w:rPr>
          <w:rFonts w:ascii="Arial" w:hAnsi="Arial"/>
        </w:rPr>
      </w:pPr>
      <w:r>
        <w:rPr>
          <w:rFonts w:ascii="Arial" w:hAnsi="Arial"/>
        </w:rPr>
        <w:t xml:space="preserve">21.1. Pour exercer son droit de reproduire en faisant fabriquer, le Client est tenue de consulter le Consultant s'il a les capacités nécessaires. Le Client peut, après en avoir informé le Consultant, communiquer aux exécutants qu'elle consulte, ou auxquels elle confie la fabrication, les résultats des Prestations, notamment les dossiers d'études, rapports d'essais, documents et renseignements de toute nature provenant de l'exécution du Marché à condition qu'ils soient nécessaires à la consultation ou à la fabrication. Le Client s'engage à imposer aux exécutants de tenir confidentiels les résultats communiqués et à leur préciser que cette communication ne constitue pas une divulgation au regard de la législation sur les brevets. </w:t>
      </w:r>
    </w:p>
    <w:p w14:paraId="3FEAC14E" w14:textId="77777777" w:rsidR="008B40B3" w:rsidRDefault="008B40B3">
      <w:pPr>
        <w:jc w:val="both"/>
        <w:rPr>
          <w:rFonts w:ascii="Arial" w:hAnsi="Arial"/>
        </w:rPr>
      </w:pPr>
    </w:p>
    <w:p w14:paraId="2C06A3CE" w14:textId="77777777" w:rsidR="008B40B3" w:rsidRDefault="008B40B3">
      <w:pPr>
        <w:jc w:val="both"/>
        <w:rPr>
          <w:rFonts w:ascii="Arial" w:hAnsi="Arial"/>
        </w:rPr>
      </w:pPr>
      <w:r>
        <w:rPr>
          <w:rFonts w:ascii="Arial" w:hAnsi="Arial"/>
        </w:rPr>
        <w:t xml:space="preserve">21.2. Le droit de reproduire ne porte pas sur les matériels qui, inclus dans le prototype ou les dessins, n'ont pas été étudiés au titre du Marché ou pour lesquels le Consultant a fait connaître qu'il ne possédait pas le droit de libre disposition. </w:t>
      </w:r>
    </w:p>
    <w:p w14:paraId="15C6E0D8" w14:textId="77777777" w:rsidR="008B40B3" w:rsidRDefault="008B40B3">
      <w:pPr>
        <w:jc w:val="both"/>
        <w:rPr>
          <w:rFonts w:ascii="Arial" w:hAnsi="Arial"/>
        </w:rPr>
      </w:pPr>
    </w:p>
    <w:p w14:paraId="09AC6B21" w14:textId="77777777" w:rsidR="008B40B3" w:rsidRDefault="008B40B3">
      <w:pPr>
        <w:jc w:val="both"/>
        <w:rPr>
          <w:rFonts w:ascii="Arial" w:hAnsi="Arial"/>
        </w:rPr>
      </w:pPr>
      <w:r>
        <w:rPr>
          <w:rFonts w:ascii="Arial" w:hAnsi="Arial"/>
        </w:rPr>
        <w:t xml:space="preserve">21.3. Les dispositions réservant l'usage des objets, matériels ou constructions reproduits aux besoins définis à l'article 20 ci-dessus, ne s'opposent pas à ce que ces éléments soient aliénés, lorsqu'ils sont hors d'usage ou cessent d'être adaptés aux besoins. </w:t>
      </w:r>
    </w:p>
    <w:p w14:paraId="36968E5B" w14:textId="77777777" w:rsidR="008B40B3" w:rsidRDefault="008B40B3">
      <w:pPr>
        <w:jc w:val="both"/>
        <w:rPr>
          <w:rFonts w:ascii="Arial" w:hAnsi="Arial"/>
        </w:rPr>
      </w:pPr>
    </w:p>
    <w:p w14:paraId="48E009D5" w14:textId="77777777" w:rsidR="008B40B3" w:rsidRDefault="008B40B3">
      <w:pPr>
        <w:jc w:val="both"/>
        <w:rPr>
          <w:rFonts w:ascii="Arial" w:hAnsi="Arial"/>
        </w:rPr>
      </w:pPr>
      <w:r>
        <w:rPr>
          <w:rFonts w:ascii="Arial" w:hAnsi="Arial"/>
        </w:rPr>
        <w:t xml:space="preserve">21.4. Le Consultant doit prendre toutes mesures nécessaires auprès des détenteurs de droits de propriété industrielle pour permettre l'exercice du droit de reproduire. </w:t>
      </w:r>
    </w:p>
    <w:p w14:paraId="55E602E0" w14:textId="77777777" w:rsidR="008B40B3" w:rsidRDefault="008B40B3">
      <w:pPr>
        <w:jc w:val="both"/>
        <w:rPr>
          <w:rFonts w:ascii="Arial" w:hAnsi="Arial"/>
        </w:rPr>
      </w:pPr>
      <w:r>
        <w:rPr>
          <w:rFonts w:ascii="Arial" w:hAnsi="Arial"/>
        </w:rPr>
        <w:t xml:space="preserve">Sans l'accord écrit préalable du Client, le Consultant ne peut : </w:t>
      </w:r>
    </w:p>
    <w:p w14:paraId="740924B0"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ni utiliser des brevets, dessins et modèles, dont l'emploi limiterait l'exercice du droit de reproduire ; </w:t>
      </w:r>
    </w:p>
    <w:p w14:paraId="1DD1618F"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ni passer avec un tiers une convention de nature à limiter ou rendre plus onéreux pour le bénéficiaire l'exercice de ce droit. </w:t>
      </w:r>
    </w:p>
    <w:p w14:paraId="04987AE7" w14:textId="77777777" w:rsidR="008B40B3" w:rsidRDefault="008B40B3">
      <w:pPr>
        <w:jc w:val="both"/>
        <w:rPr>
          <w:rFonts w:ascii="Arial" w:hAnsi="Arial"/>
        </w:rPr>
      </w:pPr>
      <w:r>
        <w:rPr>
          <w:rFonts w:ascii="Arial" w:hAnsi="Arial"/>
        </w:rPr>
        <w:t xml:space="preserve">En cas de trouble dans l'exercice du droit de reproduire, le Consultant doit, dès mise en demeure, prendre toutes les mesures dépendant de lui pour faire cesser le trouble. En cas de non-respect par le Consultant des obligations prévues au présent paragraphe 21.4, celui ci s'expose à l'application des mesures mentionnées à l'article 31. </w:t>
      </w:r>
    </w:p>
    <w:p w14:paraId="68AF9C20" w14:textId="77777777" w:rsidR="008B40B3" w:rsidRDefault="008B40B3">
      <w:pPr>
        <w:jc w:val="both"/>
        <w:rPr>
          <w:rFonts w:ascii="Arial" w:hAnsi="Arial"/>
        </w:rPr>
      </w:pPr>
    </w:p>
    <w:p w14:paraId="340557E9" w14:textId="77777777" w:rsidR="008B40B3" w:rsidRDefault="008B40B3">
      <w:pPr>
        <w:jc w:val="both"/>
        <w:rPr>
          <w:rFonts w:ascii="Arial" w:hAnsi="Arial"/>
        </w:rPr>
      </w:pPr>
    </w:p>
    <w:p w14:paraId="4C0A48C8" w14:textId="77777777" w:rsidR="008B40B3" w:rsidRDefault="008B40B3">
      <w:pPr>
        <w:pStyle w:val="Titre2"/>
        <w:rPr>
          <w:sz w:val="20"/>
        </w:rPr>
      </w:pPr>
      <w:bookmarkStart w:id="194" w:name="_Toc135474688"/>
      <w:r>
        <w:rPr>
          <w:sz w:val="20"/>
        </w:rPr>
        <w:t>Article 22 Publications</w:t>
      </w:r>
      <w:bookmarkEnd w:id="194"/>
      <w:r>
        <w:rPr>
          <w:sz w:val="20"/>
        </w:rPr>
        <w:t xml:space="preserve"> </w:t>
      </w:r>
    </w:p>
    <w:p w14:paraId="4196F0E8" w14:textId="77777777" w:rsidR="008B40B3" w:rsidRDefault="008B40B3">
      <w:pPr>
        <w:jc w:val="both"/>
        <w:rPr>
          <w:rFonts w:ascii="Arial" w:hAnsi="Arial"/>
        </w:rPr>
      </w:pPr>
    </w:p>
    <w:p w14:paraId="56A4BC5C" w14:textId="77777777" w:rsidR="008B40B3" w:rsidRDefault="008B40B3">
      <w:pPr>
        <w:jc w:val="both"/>
        <w:rPr>
          <w:rFonts w:ascii="Arial" w:hAnsi="Arial"/>
        </w:rPr>
      </w:pPr>
      <w:r>
        <w:rPr>
          <w:rFonts w:ascii="Arial" w:hAnsi="Arial"/>
        </w:rPr>
        <w:t xml:space="preserve">22.1. Le Client peut publier, après en avoir informé le Consultant et en le mentionnant, des informations générales sur l'existence du Marché et la nature des résultats obtenus, formulées de façon telle qu'elles ne puissent être utilisées par un tiers sans recours au Consultant. </w:t>
      </w:r>
    </w:p>
    <w:p w14:paraId="08DB0B96" w14:textId="77777777" w:rsidR="008B40B3" w:rsidRDefault="008B40B3">
      <w:pPr>
        <w:jc w:val="both"/>
        <w:rPr>
          <w:rFonts w:ascii="Arial" w:hAnsi="Arial"/>
        </w:rPr>
      </w:pPr>
    </w:p>
    <w:p w14:paraId="56583E20" w14:textId="77777777" w:rsidR="008B40B3" w:rsidRDefault="008B40B3">
      <w:pPr>
        <w:jc w:val="both"/>
        <w:rPr>
          <w:rFonts w:ascii="Arial" w:hAnsi="Arial"/>
        </w:rPr>
      </w:pPr>
      <w:r>
        <w:rPr>
          <w:rFonts w:ascii="Arial" w:hAnsi="Arial"/>
        </w:rPr>
        <w:t xml:space="preserve">22.2. La publication des résultats par le Consultant doit recevoir l'accord préalable du Client. Sauf stipulation contraire de cet accord, la publication doit mentionner que l'étude a été financée par le Client. </w:t>
      </w:r>
    </w:p>
    <w:p w14:paraId="12543A27" w14:textId="77777777" w:rsidR="008B40B3" w:rsidRDefault="008B40B3">
      <w:pPr>
        <w:jc w:val="both"/>
        <w:rPr>
          <w:rFonts w:ascii="Arial" w:hAnsi="Arial"/>
        </w:rPr>
      </w:pPr>
    </w:p>
    <w:p w14:paraId="4447AC8E" w14:textId="77777777" w:rsidR="008B40B3" w:rsidRDefault="008B40B3">
      <w:pPr>
        <w:jc w:val="both"/>
        <w:rPr>
          <w:rFonts w:ascii="Arial" w:hAnsi="Arial"/>
        </w:rPr>
      </w:pPr>
    </w:p>
    <w:p w14:paraId="0CB39AE1" w14:textId="77777777" w:rsidR="008B40B3" w:rsidRDefault="008B40B3">
      <w:pPr>
        <w:pStyle w:val="Titre2"/>
        <w:rPr>
          <w:sz w:val="20"/>
        </w:rPr>
      </w:pPr>
      <w:bookmarkStart w:id="195" w:name="_Toc135474689"/>
      <w:r>
        <w:rPr>
          <w:sz w:val="20"/>
        </w:rPr>
        <w:t>Article 23 Droits du Consultant sur les résultats</w:t>
      </w:r>
      <w:bookmarkEnd w:id="195"/>
      <w:r>
        <w:rPr>
          <w:sz w:val="20"/>
        </w:rPr>
        <w:t xml:space="preserve"> </w:t>
      </w:r>
    </w:p>
    <w:p w14:paraId="614974AA" w14:textId="77777777" w:rsidR="008B40B3" w:rsidRDefault="008B40B3">
      <w:pPr>
        <w:jc w:val="both"/>
        <w:rPr>
          <w:rFonts w:ascii="Arial" w:hAnsi="Arial"/>
          <w:u w:val="single"/>
        </w:rPr>
      </w:pPr>
    </w:p>
    <w:p w14:paraId="5A0D902C" w14:textId="77777777" w:rsidR="008B40B3" w:rsidRDefault="008B40B3">
      <w:pPr>
        <w:jc w:val="both"/>
        <w:rPr>
          <w:rFonts w:ascii="Arial" w:hAnsi="Arial"/>
        </w:rPr>
      </w:pPr>
      <w:r>
        <w:rPr>
          <w:rFonts w:ascii="Arial" w:hAnsi="Arial"/>
        </w:rPr>
        <w:t>23.1. Le Consultant ne peut :</w:t>
      </w:r>
    </w:p>
    <w:p w14:paraId="5560CFD6" w14:textId="77777777" w:rsidR="008B40B3" w:rsidRDefault="008B40B3" w:rsidP="008B40B3">
      <w:pPr>
        <w:numPr>
          <w:ilvl w:val="0"/>
          <w:numId w:val="22"/>
        </w:numPr>
        <w:spacing w:after="0" w:line="240" w:lineRule="auto"/>
        <w:jc w:val="both"/>
        <w:rPr>
          <w:rFonts w:ascii="Arial" w:hAnsi="Arial"/>
        </w:rPr>
      </w:pPr>
      <w:r>
        <w:rPr>
          <w:rFonts w:ascii="Arial" w:hAnsi="Arial"/>
        </w:rPr>
        <w:t>faire aucun usage commercial des résultats des Prestations délivrés conformément au Marché sans l'accord préalable du Client ;</w:t>
      </w:r>
    </w:p>
    <w:p w14:paraId="7E121523"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communiquer les résultats des Prestations à des tiers, à titre gratuit ou onéreux, sans l'autorisation écrite préalable du Client. </w:t>
      </w:r>
    </w:p>
    <w:p w14:paraId="16C1DC19" w14:textId="77777777" w:rsidR="008B40B3" w:rsidRDefault="008B40B3">
      <w:pPr>
        <w:jc w:val="both"/>
        <w:rPr>
          <w:rFonts w:ascii="Arial" w:hAnsi="Arial"/>
        </w:rPr>
      </w:pPr>
    </w:p>
    <w:p w14:paraId="262572A4" w14:textId="77777777" w:rsidR="008B40B3" w:rsidRDefault="008B40B3">
      <w:pPr>
        <w:jc w:val="both"/>
        <w:rPr>
          <w:rFonts w:ascii="Arial" w:hAnsi="Arial"/>
        </w:rPr>
      </w:pPr>
      <w:r>
        <w:rPr>
          <w:rFonts w:ascii="Arial" w:hAnsi="Arial"/>
        </w:rPr>
        <w:t>23.2. Le Consultant est et demeure propriétaire :</w:t>
      </w:r>
    </w:p>
    <w:p w14:paraId="05ABC2F7" w14:textId="77777777" w:rsidR="008B40B3" w:rsidRDefault="008B40B3" w:rsidP="008B40B3">
      <w:pPr>
        <w:numPr>
          <w:ilvl w:val="0"/>
          <w:numId w:val="22"/>
        </w:numPr>
        <w:spacing w:after="0" w:line="240" w:lineRule="auto"/>
        <w:jc w:val="both"/>
        <w:rPr>
          <w:rFonts w:ascii="Arial" w:hAnsi="Arial"/>
        </w:rPr>
      </w:pPr>
      <w:r>
        <w:rPr>
          <w:rFonts w:ascii="Arial" w:hAnsi="Arial"/>
        </w:rPr>
        <w:t>des inventions nées, mises au point ou utilisées à l'occasion de l'exécution du Marché, au titre desquelles le Consultant peut déposer tout brevet à son nom ;</w:t>
      </w:r>
    </w:p>
    <w:p w14:paraId="296338DA" w14:textId="77777777" w:rsidR="008B40B3" w:rsidRDefault="008B40B3" w:rsidP="008B40B3">
      <w:pPr>
        <w:numPr>
          <w:ilvl w:val="0"/>
          <w:numId w:val="22"/>
        </w:numPr>
        <w:spacing w:after="0" w:line="240" w:lineRule="auto"/>
        <w:jc w:val="both"/>
        <w:rPr>
          <w:rFonts w:ascii="Arial" w:hAnsi="Arial"/>
        </w:rPr>
      </w:pPr>
      <w:r>
        <w:rPr>
          <w:rFonts w:ascii="Arial" w:hAnsi="Arial"/>
        </w:rPr>
        <w:t>des méthodes et du savoir-faire utilisés ou acquis à l'occasion de l'exécution du Marché, que le Client s'engage à considérer comme confidentiels sauf si le transfert de ces méthodes et de ce savoir-faire est compris dans l'objet du Marché.</w:t>
      </w:r>
    </w:p>
    <w:p w14:paraId="5E88C2BC" w14:textId="77777777" w:rsidR="008B40B3" w:rsidRDefault="008B40B3">
      <w:pPr>
        <w:jc w:val="both"/>
        <w:rPr>
          <w:rFonts w:ascii="Arial" w:hAnsi="Arial"/>
        </w:rPr>
      </w:pPr>
    </w:p>
    <w:p w14:paraId="3FA38156" w14:textId="77777777" w:rsidR="008B40B3" w:rsidRDefault="008B40B3">
      <w:pPr>
        <w:jc w:val="both"/>
        <w:rPr>
          <w:rFonts w:ascii="Arial" w:hAnsi="Arial"/>
        </w:rPr>
      </w:pPr>
    </w:p>
    <w:p w14:paraId="7EA58E50" w14:textId="77777777" w:rsidR="008B40B3" w:rsidRDefault="008B40B3">
      <w:pPr>
        <w:pStyle w:val="Titre2"/>
        <w:rPr>
          <w:sz w:val="20"/>
        </w:rPr>
      </w:pPr>
      <w:bookmarkStart w:id="196" w:name="_Toc135474690"/>
      <w:r>
        <w:rPr>
          <w:sz w:val="20"/>
        </w:rPr>
        <w:t>Article 24 Brevets</w:t>
      </w:r>
      <w:bookmarkEnd w:id="196"/>
      <w:r>
        <w:rPr>
          <w:sz w:val="20"/>
        </w:rPr>
        <w:t xml:space="preserve"> </w:t>
      </w:r>
    </w:p>
    <w:p w14:paraId="30519D9B" w14:textId="77777777" w:rsidR="008B40B3" w:rsidRDefault="008B40B3">
      <w:pPr>
        <w:jc w:val="both"/>
        <w:rPr>
          <w:rFonts w:ascii="Arial" w:hAnsi="Arial"/>
        </w:rPr>
      </w:pPr>
    </w:p>
    <w:p w14:paraId="4618179A" w14:textId="77777777" w:rsidR="008B40B3" w:rsidRDefault="008B40B3">
      <w:pPr>
        <w:jc w:val="both"/>
        <w:rPr>
          <w:rFonts w:ascii="Arial" w:hAnsi="Arial"/>
        </w:rPr>
      </w:pPr>
      <w:r>
        <w:rPr>
          <w:rFonts w:ascii="Arial" w:hAnsi="Arial"/>
        </w:rPr>
        <w:t>24.1. Le Consultant est tenu de déclarer au Client, dans un délai d'un mois après son dépôt, toute demande de brevet qu'il effectue à Madagascar et à l'étranger après la notification du Marché, concernant les inventions nées, mises au point ou utilisées à l'occasion de l'exécution du Marché. En même temps que cette déclaration, il doit communiquer au Client l'acte écrit prévu par la législation en vigueur. Tant que cet acte écrit n'est pas parvenu au Client, le Consultant ne peut, sauf autorisation de celle-ci, ni céder ou concéder a un tiers, ni apporter en société ou donner en nantissement soit la demande de brevet ou le brevet, soit une licence ou un droit attaché à la demande ou au brevet.</w:t>
      </w:r>
    </w:p>
    <w:p w14:paraId="254E560C" w14:textId="77777777" w:rsidR="008B40B3" w:rsidRDefault="008B40B3">
      <w:pPr>
        <w:jc w:val="both"/>
        <w:rPr>
          <w:rFonts w:ascii="Arial" w:hAnsi="Arial"/>
        </w:rPr>
      </w:pPr>
    </w:p>
    <w:p w14:paraId="4947E1CD" w14:textId="77777777" w:rsidR="008B40B3" w:rsidRDefault="008B40B3">
      <w:pPr>
        <w:jc w:val="both"/>
        <w:rPr>
          <w:rFonts w:ascii="Arial" w:hAnsi="Arial"/>
        </w:rPr>
      </w:pPr>
      <w:r>
        <w:rPr>
          <w:rFonts w:ascii="Arial" w:hAnsi="Arial"/>
        </w:rPr>
        <w:t xml:space="preserve">24.2. Le Consultant pourvoit à l'entretien des demandes de brevet et des brevets mentionnés au paragraphe 1 du présent article. S'il désire cesser l'entretien d'un de ces titres ou retirer une demande de brevet, il doit en informer au préalable le Client et, à sa requête, lui céder gratuitement ses droits. </w:t>
      </w:r>
    </w:p>
    <w:p w14:paraId="65AE4E56" w14:textId="77777777" w:rsidR="008B40B3" w:rsidRDefault="008B40B3">
      <w:pPr>
        <w:jc w:val="both"/>
        <w:rPr>
          <w:rFonts w:ascii="Arial" w:hAnsi="Arial"/>
        </w:rPr>
      </w:pPr>
    </w:p>
    <w:p w14:paraId="6B00236A" w14:textId="77777777" w:rsidR="008B40B3" w:rsidRDefault="008B40B3">
      <w:pPr>
        <w:jc w:val="both"/>
        <w:rPr>
          <w:rFonts w:ascii="Arial" w:hAnsi="Arial"/>
        </w:rPr>
      </w:pPr>
      <w:r>
        <w:rPr>
          <w:rFonts w:ascii="Arial" w:hAnsi="Arial"/>
        </w:rPr>
        <w:t xml:space="preserve">24.3. Si le Client estime, contrairement au Consultant, que certaines inventions nées, mises au point ou utilisées à l'occasion de l'exécution du Marché méritent d'être brevetées, à Madagascar ou à l'étranger, il peut inviter le Consultant à déposer la demande dans un délai fixé. Si le Consultant ne l'a pas fait dans le délai imparti, le Client peut procéder elle-même au dépôt de la demande à son propre nom, après en avoir informé le Consultant. </w:t>
      </w:r>
    </w:p>
    <w:p w14:paraId="7F5B821B" w14:textId="77777777" w:rsidR="008B40B3" w:rsidRDefault="008B40B3">
      <w:pPr>
        <w:jc w:val="both"/>
        <w:rPr>
          <w:rFonts w:ascii="Arial" w:hAnsi="Arial"/>
          <w:b/>
          <w:u w:val="single"/>
        </w:rPr>
      </w:pPr>
    </w:p>
    <w:p w14:paraId="749B3586" w14:textId="77777777" w:rsidR="008B40B3" w:rsidRDefault="008B40B3">
      <w:pPr>
        <w:jc w:val="both"/>
        <w:rPr>
          <w:rFonts w:ascii="Arial" w:hAnsi="Arial"/>
          <w:b/>
          <w:u w:val="single"/>
        </w:rPr>
      </w:pPr>
    </w:p>
    <w:p w14:paraId="01614F4B" w14:textId="77777777" w:rsidR="008B40B3" w:rsidRDefault="008B40B3">
      <w:pPr>
        <w:pStyle w:val="Titre2"/>
        <w:rPr>
          <w:sz w:val="20"/>
        </w:rPr>
      </w:pPr>
      <w:bookmarkStart w:id="197" w:name="_Toc135474691"/>
      <w:r>
        <w:rPr>
          <w:sz w:val="20"/>
        </w:rPr>
        <w:t>Article 25 Licence d'exploitation</w:t>
      </w:r>
      <w:bookmarkEnd w:id="197"/>
      <w:r>
        <w:rPr>
          <w:sz w:val="20"/>
        </w:rPr>
        <w:t xml:space="preserve"> </w:t>
      </w:r>
    </w:p>
    <w:p w14:paraId="0D2B9C3C" w14:textId="77777777" w:rsidR="008B40B3" w:rsidRDefault="008B40B3">
      <w:pPr>
        <w:jc w:val="both"/>
        <w:rPr>
          <w:rFonts w:ascii="Arial" w:hAnsi="Arial"/>
          <w:i/>
        </w:rPr>
      </w:pPr>
    </w:p>
    <w:p w14:paraId="5D154ED0" w14:textId="77777777" w:rsidR="008B40B3" w:rsidRDefault="008B40B3">
      <w:pPr>
        <w:jc w:val="both"/>
        <w:rPr>
          <w:rFonts w:ascii="Arial" w:hAnsi="Arial"/>
        </w:rPr>
      </w:pPr>
      <w:r>
        <w:rPr>
          <w:rFonts w:ascii="Arial" w:hAnsi="Arial"/>
        </w:rPr>
        <w:t>25.1. Le Client a droit, pour l'usage que lui permet le Marché, à la concession d'une licence d'exploitation des brevets concernant les inventions nées, mises au point ou utilisées à l'occasion de l'exécution du Marché, avec possibilité de sous-licence, sous réserve d'en informer le Consultant. Cette concession est gratuite pour les brevets qui ont fait l'objet d'un dépôt après notification du Marché.</w:t>
      </w:r>
    </w:p>
    <w:p w14:paraId="157D5C91" w14:textId="77777777" w:rsidR="008B40B3" w:rsidRDefault="008B40B3">
      <w:pPr>
        <w:jc w:val="both"/>
        <w:rPr>
          <w:rFonts w:ascii="Arial" w:hAnsi="Arial"/>
        </w:rPr>
      </w:pPr>
    </w:p>
    <w:p w14:paraId="0554DE20" w14:textId="77777777" w:rsidR="008B40B3" w:rsidRDefault="008B40B3">
      <w:pPr>
        <w:jc w:val="both"/>
        <w:rPr>
          <w:rFonts w:ascii="Arial" w:hAnsi="Arial"/>
        </w:rPr>
      </w:pPr>
      <w:r>
        <w:rPr>
          <w:rFonts w:ascii="Arial" w:hAnsi="Arial"/>
        </w:rPr>
        <w:t xml:space="preserve">25.2. Il incombe au Consultant de prendre toutes dispositions pour préserver les droits du Client et, le cas échéant, d'accomplir à ses frais les formalités nécessaires pour que ces droits soient opposables aux tiers. Il rend compte au Client des dispositions prises et des formalités accomplies. </w:t>
      </w:r>
    </w:p>
    <w:p w14:paraId="23DA34FD" w14:textId="77777777" w:rsidR="008B40B3" w:rsidRDefault="008B40B3">
      <w:pPr>
        <w:jc w:val="both"/>
        <w:rPr>
          <w:rFonts w:ascii="Arial" w:hAnsi="Arial"/>
        </w:rPr>
      </w:pPr>
      <w:r>
        <w:rPr>
          <w:rFonts w:ascii="Arial" w:hAnsi="Arial"/>
        </w:rPr>
        <w:t xml:space="preserve">Si, dans un délai de deux ans à partir de la déclaration prévue à l'article 24.1, délai qui peut être prolongé d'un an par le Client après en avoir informé le Consultant, le Client n'a pas fait connaître son intention d'utiliser la licence, le Consultant n'est plus soumis aux obligations mentionnées à l'alinéa précèdent. La présente clause ne peut avoir effet qu'après l'expiration d'un délai de six mois compté à partir de la date de réception des Prestations. </w:t>
      </w:r>
    </w:p>
    <w:p w14:paraId="052F8CB4" w14:textId="77777777" w:rsidR="008B40B3" w:rsidRDefault="008B40B3">
      <w:pPr>
        <w:jc w:val="both"/>
        <w:rPr>
          <w:rFonts w:ascii="Arial" w:hAnsi="Arial"/>
        </w:rPr>
      </w:pPr>
    </w:p>
    <w:p w14:paraId="0C35911D" w14:textId="77777777" w:rsidR="008B40B3" w:rsidRDefault="008B40B3">
      <w:pPr>
        <w:jc w:val="both"/>
        <w:rPr>
          <w:rFonts w:ascii="Arial" w:hAnsi="Arial"/>
        </w:rPr>
      </w:pPr>
      <w:r>
        <w:rPr>
          <w:rFonts w:ascii="Arial" w:hAnsi="Arial"/>
        </w:rPr>
        <w:t>25.3. Si, à l'expiration d'un délai de trois ans après la délivrance d'un brevet ou de quatre ans à compter de la date du dépôt de la demande, le Consultant n'a pas, sauf excuse légitime, entrepris l'exploitation sérieuse et</w:t>
      </w:r>
      <w:r>
        <w:rPr>
          <w:rFonts w:ascii="Arial" w:hAnsi="Arial"/>
          <w:i/>
        </w:rPr>
        <w:t xml:space="preserve"> </w:t>
      </w:r>
      <w:r>
        <w:rPr>
          <w:rFonts w:ascii="Arial" w:hAnsi="Arial"/>
        </w:rPr>
        <w:t xml:space="preserve">effective du brevet, ou si l'exploitation du brevet a été abandonnée depuis plus de trois ans, le Consultant ne peut s'opposer à ce que le Client, ou son mandataire, concède pour tous usages une sous-licence de ce brevet, tant à Madagascar qu'à l'étranger. La concession de licence prévue au 1 du présent article est alors valable pour tous usages. Toutefois, avant de procéder à cette concession, le Client consulte le Consultant et l'informe par écrit de ses intentions concernant les brevets en cause. </w:t>
      </w:r>
    </w:p>
    <w:p w14:paraId="7E0CB017" w14:textId="77777777" w:rsidR="008B40B3" w:rsidRDefault="008B40B3">
      <w:pPr>
        <w:jc w:val="both"/>
        <w:rPr>
          <w:rFonts w:ascii="Arial" w:hAnsi="Arial"/>
        </w:rPr>
      </w:pPr>
    </w:p>
    <w:p w14:paraId="47CC6927" w14:textId="77777777" w:rsidR="008B40B3" w:rsidRDefault="008B40B3">
      <w:pPr>
        <w:jc w:val="both"/>
        <w:rPr>
          <w:rFonts w:ascii="Arial" w:hAnsi="Arial"/>
        </w:rPr>
      </w:pPr>
      <w:r>
        <w:rPr>
          <w:rFonts w:ascii="Arial" w:hAnsi="Arial"/>
        </w:rPr>
        <w:t>25.4. Dans les cas de cession de ses droits par le Consultant au Client prévus aux articles 24.2 et 24.3, le Client est tenue, sur demande du Consultant, de lui concéder une licence d'exploitation non exclusive et transférable avec le droit d'accorder une sous-licence. Les modalités financières de cette concession couvrent la charge d'entretien du brevet pour la durée de la concession.</w:t>
      </w:r>
    </w:p>
    <w:p w14:paraId="07EACE52" w14:textId="77777777" w:rsidR="008B40B3" w:rsidRDefault="008B40B3">
      <w:pPr>
        <w:jc w:val="both"/>
        <w:rPr>
          <w:rFonts w:ascii="Arial" w:hAnsi="Arial"/>
        </w:rPr>
      </w:pPr>
    </w:p>
    <w:p w14:paraId="55F9C866" w14:textId="77777777" w:rsidR="008B40B3" w:rsidRDefault="008B40B3">
      <w:pPr>
        <w:jc w:val="both"/>
        <w:rPr>
          <w:rFonts w:ascii="Arial" w:hAnsi="Arial"/>
          <w:u w:val="single"/>
        </w:rPr>
      </w:pPr>
    </w:p>
    <w:p w14:paraId="6A89DC20" w14:textId="77777777" w:rsidR="008B40B3" w:rsidRDefault="008B40B3">
      <w:pPr>
        <w:jc w:val="both"/>
        <w:rPr>
          <w:rFonts w:ascii="Arial" w:hAnsi="Arial"/>
          <w:u w:val="single"/>
        </w:rPr>
      </w:pPr>
    </w:p>
    <w:p w14:paraId="45CEA71E" w14:textId="77777777" w:rsidR="008B40B3" w:rsidRDefault="008B40B3">
      <w:pPr>
        <w:jc w:val="both"/>
        <w:rPr>
          <w:rFonts w:ascii="Arial" w:hAnsi="Arial"/>
          <w:u w:val="single"/>
        </w:rPr>
      </w:pPr>
    </w:p>
    <w:p w14:paraId="23EE0E87" w14:textId="77777777" w:rsidR="008B40B3" w:rsidRDefault="008B40B3">
      <w:pPr>
        <w:pStyle w:val="Titre2"/>
        <w:rPr>
          <w:sz w:val="20"/>
        </w:rPr>
      </w:pPr>
      <w:bookmarkStart w:id="198" w:name="_Toc135474692"/>
      <w:r>
        <w:rPr>
          <w:sz w:val="20"/>
        </w:rPr>
        <w:t>Article 26 Garanties relatives aux droits de propriété intellectuelle ou industrielle</w:t>
      </w:r>
      <w:bookmarkEnd w:id="198"/>
    </w:p>
    <w:p w14:paraId="7EB028B5" w14:textId="77777777" w:rsidR="008B40B3" w:rsidRDefault="008B40B3">
      <w:pPr>
        <w:jc w:val="both"/>
        <w:rPr>
          <w:rFonts w:ascii="Arial" w:hAnsi="Arial"/>
        </w:rPr>
      </w:pPr>
    </w:p>
    <w:p w14:paraId="47169586" w14:textId="77777777" w:rsidR="008B40B3" w:rsidRDefault="008B40B3">
      <w:pPr>
        <w:jc w:val="both"/>
        <w:rPr>
          <w:rFonts w:ascii="Arial" w:hAnsi="Arial"/>
        </w:rPr>
      </w:pPr>
      <w:r>
        <w:rPr>
          <w:rFonts w:ascii="Arial" w:hAnsi="Arial"/>
        </w:rPr>
        <w:t xml:space="preserve">26.1. Le Consultant garantit le Client contre toutes les revendications des tiers relatives à l'exercice de leurs droits de propriété littéraire, artistique ou industrielle, à l'occasion de l'exécution des Prestations et de l'utilisation de leurs résultats, notamment pour l'exercice du droit de reproduire. </w:t>
      </w:r>
    </w:p>
    <w:p w14:paraId="48731391" w14:textId="77777777" w:rsidR="008B40B3" w:rsidRDefault="008B40B3">
      <w:pPr>
        <w:jc w:val="both"/>
        <w:rPr>
          <w:rFonts w:ascii="Arial" w:hAnsi="Arial"/>
        </w:rPr>
      </w:pPr>
    </w:p>
    <w:p w14:paraId="01C26C02" w14:textId="77777777" w:rsidR="008B40B3" w:rsidRDefault="008B40B3">
      <w:pPr>
        <w:jc w:val="both"/>
        <w:rPr>
          <w:rFonts w:ascii="Arial" w:hAnsi="Arial"/>
        </w:rPr>
      </w:pPr>
      <w:r>
        <w:rPr>
          <w:rFonts w:ascii="Arial" w:hAnsi="Arial"/>
        </w:rPr>
        <w:t xml:space="preserve">26.2. le Client garantit le Consultant contre les revendications des tiers concernant les droits de propriété littéraire, artistique ou industrielle, les procédés ou les méthodes dont elle lui impose l'emploi. </w:t>
      </w:r>
    </w:p>
    <w:p w14:paraId="1AB64366" w14:textId="77777777" w:rsidR="008B40B3" w:rsidRDefault="008B40B3">
      <w:pPr>
        <w:jc w:val="both"/>
        <w:rPr>
          <w:rFonts w:ascii="Arial" w:hAnsi="Arial"/>
        </w:rPr>
      </w:pPr>
    </w:p>
    <w:p w14:paraId="5D445C26" w14:textId="77777777" w:rsidR="008B40B3" w:rsidRDefault="008B40B3">
      <w:pPr>
        <w:jc w:val="both"/>
        <w:rPr>
          <w:rFonts w:ascii="Arial" w:hAnsi="Arial"/>
        </w:rPr>
      </w:pPr>
      <w:r>
        <w:rPr>
          <w:rFonts w:ascii="Arial" w:hAnsi="Arial"/>
        </w:rPr>
        <w:t xml:space="preserve">26.3. Dès la première manifestation de la revendication d'un tiers contre le Consultant ou le Client, ceux-ci doivent prendre toute mesure dépendant d'eux pour faire cesser le trouble et se prêter assistance mutuelle, notamment en se communicant les éléments de preuve ou les documents utiles qu'ils peuvent détenir ou obtenir. </w:t>
      </w:r>
    </w:p>
    <w:p w14:paraId="22900236" w14:textId="77777777" w:rsidR="008B40B3" w:rsidRDefault="008B40B3">
      <w:pPr>
        <w:jc w:val="both"/>
        <w:rPr>
          <w:rFonts w:ascii="Arial" w:hAnsi="Arial"/>
        </w:rPr>
      </w:pPr>
    </w:p>
    <w:p w14:paraId="09B19462" w14:textId="77777777" w:rsidR="008B40B3" w:rsidRDefault="008B40B3">
      <w:pPr>
        <w:jc w:val="both"/>
        <w:rPr>
          <w:rFonts w:ascii="Arial" w:hAnsi="Arial"/>
        </w:rPr>
      </w:pPr>
      <w:r>
        <w:rPr>
          <w:rFonts w:ascii="Arial" w:hAnsi="Arial"/>
        </w:rPr>
        <w:t xml:space="preserve">26.4. Si le Consultant ne respecte pas les obligations du présent article, il s'expose à l'application des mesures prévues à l'article 31. </w:t>
      </w:r>
    </w:p>
    <w:p w14:paraId="7C962101" w14:textId="77777777" w:rsidR="008B40B3" w:rsidRDefault="008B40B3">
      <w:pPr>
        <w:jc w:val="both"/>
        <w:rPr>
          <w:rFonts w:ascii="Arial" w:hAnsi="Arial"/>
        </w:rPr>
      </w:pPr>
    </w:p>
    <w:p w14:paraId="267D266A" w14:textId="77777777" w:rsidR="008B40B3" w:rsidRDefault="008B40B3">
      <w:pPr>
        <w:pStyle w:val="Titre1"/>
        <w:jc w:val="center"/>
        <w:rPr>
          <w:sz w:val="20"/>
        </w:rPr>
      </w:pPr>
      <w:bookmarkStart w:id="199" w:name="_Toc110310646"/>
      <w:bookmarkStart w:id="200" w:name="_Toc110310841"/>
      <w:bookmarkStart w:id="201" w:name="_Toc135474693"/>
      <w:r>
        <w:rPr>
          <w:sz w:val="20"/>
        </w:rPr>
        <w:t>CHAPITRE V</w:t>
      </w:r>
      <w:bookmarkEnd w:id="199"/>
      <w:bookmarkEnd w:id="200"/>
      <w:r>
        <w:rPr>
          <w:sz w:val="20"/>
        </w:rPr>
        <w:t xml:space="preserve">  </w:t>
      </w:r>
      <w:bookmarkStart w:id="202" w:name="_Toc110310647"/>
      <w:bookmarkStart w:id="203" w:name="_Toc110310842"/>
      <w:r>
        <w:rPr>
          <w:sz w:val="20"/>
        </w:rPr>
        <w:t xml:space="preserve"> RECEPTION</w:t>
      </w:r>
      <w:bookmarkEnd w:id="201"/>
      <w:r>
        <w:rPr>
          <w:sz w:val="20"/>
        </w:rPr>
        <w:t xml:space="preserve"> </w:t>
      </w:r>
      <w:bookmarkEnd w:id="202"/>
      <w:bookmarkEnd w:id="203"/>
    </w:p>
    <w:p w14:paraId="2A377E83" w14:textId="77777777" w:rsidR="008B40B3" w:rsidRDefault="008B40B3">
      <w:pPr>
        <w:pStyle w:val="Titre2"/>
        <w:rPr>
          <w:sz w:val="20"/>
        </w:rPr>
      </w:pPr>
    </w:p>
    <w:p w14:paraId="2DFD1E70" w14:textId="77777777" w:rsidR="008B40B3" w:rsidRDefault="008B40B3">
      <w:pPr>
        <w:keepNext/>
        <w:rPr>
          <w:rFonts w:ascii="Arial" w:hAnsi="Arial"/>
        </w:rPr>
      </w:pPr>
    </w:p>
    <w:p w14:paraId="62858707" w14:textId="77777777" w:rsidR="008B40B3" w:rsidRDefault="008B40B3">
      <w:pPr>
        <w:pStyle w:val="Titre2"/>
        <w:rPr>
          <w:sz w:val="20"/>
        </w:rPr>
      </w:pPr>
      <w:bookmarkStart w:id="204" w:name="_Toc110310648"/>
      <w:bookmarkStart w:id="205" w:name="_Toc110310843"/>
      <w:bookmarkStart w:id="206" w:name="_Toc135474694"/>
      <w:r>
        <w:rPr>
          <w:sz w:val="20"/>
        </w:rPr>
        <w:t>Article 27 Opérations de vérifications</w:t>
      </w:r>
      <w:bookmarkEnd w:id="204"/>
      <w:bookmarkEnd w:id="205"/>
      <w:bookmarkEnd w:id="206"/>
      <w:r>
        <w:rPr>
          <w:sz w:val="20"/>
        </w:rPr>
        <w:t xml:space="preserve"> </w:t>
      </w:r>
    </w:p>
    <w:p w14:paraId="3799F74D" w14:textId="77777777" w:rsidR="008B40B3" w:rsidRDefault="008B40B3">
      <w:pPr>
        <w:jc w:val="both"/>
        <w:rPr>
          <w:rFonts w:ascii="Arial" w:hAnsi="Arial"/>
        </w:rPr>
      </w:pPr>
    </w:p>
    <w:p w14:paraId="28B1240F" w14:textId="77777777" w:rsidR="008B40B3" w:rsidRDefault="008B40B3">
      <w:pPr>
        <w:jc w:val="both"/>
        <w:rPr>
          <w:rFonts w:ascii="Arial" w:hAnsi="Arial"/>
        </w:rPr>
      </w:pPr>
      <w:r>
        <w:rPr>
          <w:rFonts w:ascii="Arial" w:hAnsi="Arial"/>
        </w:rPr>
        <w:t xml:space="preserve">27.1. Les résultats des Prestations sont soumis à des vérifications destinées à constater qu'ils répondent aux stipulations prévues dans le Marché. </w:t>
      </w:r>
    </w:p>
    <w:p w14:paraId="2EC11A2F" w14:textId="77777777" w:rsidR="008B40B3" w:rsidRDefault="008B40B3">
      <w:pPr>
        <w:jc w:val="both"/>
        <w:rPr>
          <w:rFonts w:ascii="Arial" w:hAnsi="Arial"/>
        </w:rPr>
      </w:pPr>
    </w:p>
    <w:p w14:paraId="41164288" w14:textId="77777777" w:rsidR="008B40B3" w:rsidRDefault="008B40B3">
      <w:pPr>
        <w:jc w:val="both"/>
        <w:rPr>
          <w:rFonts w:ascii="Arial" w:hAnsi="Arial"/>
        </w:rPr>
      </w:pPr>
      <w:r>
        <w:rPr>
          <w:rFonts w:ascii="Arial" w:hAnsi="Arial"/>
        </w:rPr>
        <w:t>27.2. Lorsque, pour tout ou partie des Prestations à fournir, le Marché ne comporte pas d'obligation de résultat, le Consultant est réputé avoir rempli ses obligations s'il a déployé l'effort nécessaire pour réaliser au mieux l'objet du Marché, en exploitant ses connaissances et son expérience, compte tenu de l'état le plus récent des règles de l'art, de la science et de la technique pertinentes.</w:t>
      </w:r>
    </w:p>
    <w:p w14:paraId="0E0343DC" w14:textId="77777777" w:rsidR="008B40B3" w:rsidRDefault="008B40B3">
      <w:pPr>
        <w:jc w:val="both"/>
        <w:rPr>
          <w:rFonts w:ascii="Arial" w:hAnsi="Arial"/>
        </w:rPr>
      </w:pPr>
    </w:p>
    <w:p w14:paraId="2E4F0A57" w14:textId="77777777" w:rsidR="008B40B3" w:rsidRDefault="008B40B3">
      <w:pPr>
        <w:jc w:val="both"/>
        <w:rPr>
          <w:rFonts w:ascii="Arial" w:hAnsi="Arial"/>
        </w:rPr>
      </w:pPr>
      <w:r>
        <w:rPr>
          <w:rFonts w:ascii="Arial" w:hAnsi="Arial"/>
        </w:rPr>
        <w:t xml:space="preserve">27.3. Lorsque les résultats requis des Prestations comportent la présentation ou la livraison de rapports, plans, dessins, modèles, logiciels ou autres produits,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procède à la vérification de leur conformité aux dispositions du Marché dans les conditions fixées par le </w:t>
      </w:r>
      <w:r>
        <w:rPr>
          <w:rFonts w:ascii="Arial" w:hAnsi="Arial"/>
          <w:b/>
        </w:rPr>
        <w:t>CCAP</w:t>
      </w:r>
      <w:r>
        <w:rPr>
          <w:rFonts w:ascii="Arial" w:hAnsi="Arial"/>
        </w:rPr>
        <w:t xml:space="preserve">. </w:t>
      </w:r>
    </w:p>
    <w:p w14:paraId="294C8705" w14:textId="77777777" w:rsidR="008B40B3" w:rsidRDefault="008B40B3">
      <w:pPr>
        <w:jc w:val="both"/>
        <w:rPr>
          <w:rFonts w:ascii="Arial" w:hAnsi="Arial"/>
        </w:rPr>
      </w:pPr>
    </w:p>
    <w:p w14:paraId="77E4955E" w14:textId="77777777" w:rsidR="008B40B3" w:rsidRDefault="008B40B3">
      <w:pPr>
        <w:jc w:val="both"/>
        <w:rPr>
          <w:rFonts w:ascii="Arial" w:hAnsi="Arial"/>
        </w:rPr>
      </w:pPr>
      <w:r>
        <w:rPr>
          <w:rFonts w:ascii="Arial" w:hAnsi="Arial"/>
        </w:rPr>
        <w:t xml:space="preserve">27.4. Sauf stipulation particulière du </w:t>
      </w:r>
      <w:r>
        <w:rPr>
          <w:rFonts w:ascii="Arial" w:hAnsi="Arial"/>
          <w:b/>
        </w:rPr>
        <w:t>CCAP</w:t>
      </w:r>
      <w:r>
        <w:rPr>
          <w:rFonts w:ascii="Arial" w:hAnsi="Arial"/>
        </w:rPr>
        <w:t xml:space="preserve">, la commission de réception présidée par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dispose, pour procéder aux vérifications, objet du présent article, et pour notifier sa décision, d'un délai de trente (30) jours à compter de la livraison des résultats. </w:t>
      </w:r>
    </w:p>
    <w:p w14:paraId="17432D17" w14:textId="77777777" w:rsidR="008B40B3" w:rsidRDefault="008B40B3">
      <w:pPr>
        <w:jc w:val="both"/>
        <w:rPr>
          <w:rFonts w:ascii="Arial" w:hAnsi="Arial"/>
        </w:rPr>
      </w:pPr>
    </w:p>
    <w:p w14:paraId="07257B3D" w14:textId="77777777" w:rsidR="008B40B3" w:rsidRDefault="008B40B3">
      <w:pPr>
        <w:jc w:val="both"/>
        <w:rPr>
          <w:rFonts w:ascii="Arial" w:hAnsi="Arial"/>
          <w:b/>
          <w:u w:val="single"/>
        </w:rPr>
      </w:pPr>
    </w:p>
    <w:p w14:paraId="43F58942" w14:textId="77777777" w:rsidR="008B40B3" w:rsidRDefault="008B40B3">
      <w:pPr>
        <w:pStyle w:val="Titre2"/>
        <w:rPr>
          <w:sz w:val="20"/>
        </w:rPr>
      </w:pPr>
      <w:bookmarkStart w:id="207" w:name="_Toc110310649"/>
      <w:bookmarkStart w:id="208" w:name="_Toc110310844"/>
      <w:bookmarkStart w:id="209" w:name="_Toc135474695"/>
      <w:r>
        <w:rPr>
          <w:sz w:val="20"/>
        </w:rPr>
        <w:t>Article 28- Décisions après vérifications</w:t>
      </w:r>
      <w:bookmarkEnd w:id="207"/>
      <w:bookmarkEnd w:id="208"/>
      <w:bookmarkEnd w:id="209"/>
    </w:p>
    <w:p w14:paraId="3D9F885C" w14:textId="77777777" w:rsidR="008B40B3" w:rsidRDefault="008B40B3">
      <w:pPr>
        <w:jc w:val="both"/>
        <w:rPr>
          <w:rFonts w:ascii="Arial" w:hAnsi="Arial"/>
        </w:rPr>
      </w:pPr>
    </w:p>
    <w:p w14:paraId="2C3F1407" w14:textId="77777777" w:rsidR="008B40B3" w:rsidRDefault="008B40B3">
      <w:pPr>
        <w:pStyle w:val="Titre3"/>
      </w:pPr>
      <w:bookmarkStart w:id="210" w:name="_Toc110310650"/>
      <w:bookmarkStart w:id="211" w:name="_Toc110310845"/>
      <w:bookmarkStart w:id="212" w:name="_Toc135474696"/>
      <w:r>
        <w:t>28.1. Décisions</w:t>
      </w:r>
      <w:bookmarkEnd w:id="210"/>
      <w:bookmarkEnd w:id="211"/>
      <w:bookmarkEnd w:id="212"/>
      <w:r>
        <w:t xml:space="preserve"> </w:t>
      </w:r>
    </w:p>
    <w:p w14:paraId="0AF02BE2" w14:textId="77777777" w:rsidR="008B40B3" w:rsidRDefault="008B40B3">
      <w:pPr>
        <w:jc w:val="both"/>
        <w:rPr>
          <w:rFonts w:ascii="Arial" w:hAnsi="Arial"/>
        </w:rPr>
      </w:pPr>
    </w:p>
    <w:p w14:paraId="3AD040B0" w14:textId="77777777" w:rsidR="008B40B3" w:rsidRDefault="008B40B3">
      <w:pPr>
        <w:jc w:val="both"/>
        <w:rPr>
          <w:rFonts w:ascii="Arial" w:hAnsi="Arial"/>
        </w:rPr>
      </w:pPr>
      <w:r>
        <w:rPr>
          <w:rFonts w:ascii="Arial" w:hAnsi="Arial"/>
        </w:rPr>
        <w:t xml:space="preserve">A l'issue des vérifications, la commission de réception prononce la réception pure et simple, l'ajournement, la réception avec réfaction ou le rejet des résultats des Prestations. </w:t>
      </w:r>
    </w:p>
    <w:p w14:paraId="624E73A1" w14:textId="77777777" w:rsidR="008B40B3" w:rsidRDefault="008B40B3">
      <w:pPr>
        <w:jc w:val="both"/>
        <w:rPr>
          <w:rFonts w:ascii="Arial" w:hAnsi="Arial"/>
        </w:rPr>
      </w:pPr>
      <w:r>
        <w:rPr>
          <w:rFonts w:ascii="Arial" w:hAnsi="Arial"/>
        </w:rPr>
        <w:t xml:space="preserve">La décision prise doit être notifiée au Consultant dans les conditions de l'article 4.1 avant l'expiration du délai de trente (30) jours mentionné à l'article 27.4. </w:t>
      </w:r>
    </w:p>
    <w:p w14:paraId="76B6E391" w14:textId="77777777" w:rsidR="008B40B3" w:rsidRDefault="008B40B3">
      <w:pPr>
        <w:jc w:val="both"/>
        <w:rPr>
          <w:rFonts w:ascii="Arial" w:hAnsi="Arial"/>
        </w:rPr>
      </w:pPr>
      <w:r>
        <w:rPr>
          <w:rFonts w:ascii="Arial" w:hAnsi="Arial"/>
        </w:rPr>
        <w:t xml:space="preserve">Si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ne notifie pas sa décision dans ce délai, les résultats des Prestations sont considérés comme réceptionnée avec effet à compter de la date d'expiration du délai. </w:t>
      </w:r>
    </w:p>
    <w:p w14:paraId="61452A15" w14:textId="77777777" w:rsidR="008B40B3" w:rsidRDefault="008B40B3">
      <w:pPr>
        <w:jc w:val="both"/>
        <w:rPr>
          <w:rFonts w:ascii="Arial" w:hAnsi="Arial"/>
        </w:rPr>
      </w:pPr>
    </w:p>
    <w:p w14:paraId="356C63F0" w14:textId="77777777" w:rsidR="008B40B3" w:rsidRDefault="008B40B3">
      <w:pPr>
        <w:jc w:val="both"/>
        <w:rPr>
          <w:rFonts w:ascii="Arial" w:hAnsi="Arial"/>
        </w:rPr>
      </w:pPr>
    </w:p>
    <w:p w14:paraId="1A42AEC7" w14:textId="77777777" w:rsidR="008B40B3" w:rsidRDefault="008B40B3">
      <w:pPr>
        <w:pStyle w:val="Titre3"/>
      </w:pPr>
      <w:bookmarkStart w:id="213" w:name="_Toc110310651"/>
      <w:bookmarkStart w:id="214" w:name="_Toc110310846"/>
      <w:bookmarkStart w:id="215" w:name="_Toc135474697"/>
      <w:r>
        <w:t>28.2. Réception</w:t>
      </w:r>
      <w:bookmarkEnd w:id="213"/>
      <w:bookmarkEnd w:id="214"/>
      <w:bookmarkEnd w:id="215"/>
      <w:r>
        <w:t xml:space="preserve"> </w:t>
      </w:r>
    </w:p>
    <w:p w14:paraId="0B37D1CD" w14:textId="77777777" w:rsidR="008B40B3" w:rsidRDefault="008B40B3">
      <w:pPr>
        <w:jc w:val="both"/>
        <w:rPr>
          <w:rFonts w:ascii="Arial" w:hAnsi="Arial"/>
        </w:rPr>
      </w:pPr>
    </w:p>
    <w:p w14:paraId="77786037" w14:textId="77777777" w:rsidR="008B40B3" w:rsidRDefault="008B40B3">
      <w:pPr>
        <w:jc w:val="both"/>
        <w:rPr>
          <w:rFonts w:ascii="Arial" w:hAnsi="Arial"/>
        </w:rPr>
      </w:pPr>
      <w:smartTag w:uri="urn:schemas-microsoft-com:office:smarttags" w:element="PersonName">
        <w:smartTagPr>
          <w:attr w:name="ProductID" w:val="La Commission"/>
        </w:smartTagPr>
        <w:r>
          <w:rPr>
            <w:rFonts w:ascii="Arial" w:hAnsi="Arial"/>
          </w:rPr>
          <w:t>La Commission</w:t>
        </w:r>
      </w:smartTag>
      <w:r>
        <w:rPr>
          <w:rFonts w:ascii="Arial" w:hAnsi="Arial"/>
        </w:rPr>
        <w:t xml:space="preserve"> de réception prononce la réception des résultats des Prestations si elles répondent aux stipulations du Marché. La date de prise d'effet de la réception est précisée dans la décision de réception ; à défaut, c'est la date de notification de cette décision. </w:t>
      </w:r>
    </w:p>
    <w:p w14:paraId="60100767" w14:textId="77777777" w:rsidR="008B40B3" w:rsidRDefault="008B40B3">
      <w:pPr>
        <w:jc w:val="both"/>
        <w:rPr>
          <w:rFonts w:ascii="Arial" w:hAnsi="Arial"/>
        </w:rPr>
      </w:pPr>
      <w:r>
        <w:rPr>
          <w:rFonts w:ascii="Arial" w:hAnsi="Arial"/>
        </w:rPr>
        <w:t>La réception entraîne, s'il y a lieu, transfert de propriété des résultats.</w:t>
      </w:r>
    </w:p>
    <w:p w14:paraId="61F8EA22" w14:textId="77777777" w:rsidR="008B40B3" w:rsidRDefault="008B40B3">
      <w:pPr>
        <w:jc w:val="both"/>
        <w:rPr>
          <w:rFonts w:ascii="Arial" w:hAnsi="Arial"/>
        </w:rPr>
      </w:pPr>
    </w:p>
    <w:p w14:paraId="253B13E3" w14:textId="77777777" w:rsidR="008B40B3" w:rsidRDefault="008B40B3">
      <w:pPr>
        <w:jc w:val="both"/>
        <w:rPr>
          <w:rFonts w:ascii="Arial" w:hAnsi="Arial"/>
        </w:rPr>
      </w:pPr>
    </w:p>
    <w:p w14:paraId="6676B6C4" w14:textId="77777777" w:rsidR="008B40B3" w:rsidRDefault="008B40B3">
      <w:pPr>
        <w:pStyle w:val="Titre3"/>
      </w:pPr>
      <w:bookmarkStart w:id="216" w:name="_Toc110310652"/>
      <w:bookmarkStart w:id="217" w:name="_Toc110310847"/>
      <w:bookmarkStart w:id="218" w:name="_Toc135474698"/>
      <w:r>
        <w:t>28.3. Ajournement</w:t>
      </w:r>
      <w:bookmarkEnd w:id="216"/>
      <w:bookmarkEnd w:id="217"/>
      <w:bookmarkEnd w:id="218"/>
      <w:r>
        <w:t xml:space="preserve"> </w:t>
      </w:r>
    </w:p>
    <w:p w14:paraId="734E6C18" w14:textId="77777777" w:rsidR="008B40B3" w:rsidRDefault="008B40B3">
      <w:pPr>
        <w:jc w:val="both"/>
        <w:rPr>
          <w:rFonts w:ascii="Arial" w:hAnsi="Arial"/>
        </w:rPr>
      </w:pPr>
    </w:p>
    <w:p w14:paraId="2295CE54" w14:textId="77777777" w:rsidR="008B40B3" w:rsidRDefault="008B40B3">
      <w:pPr>
        <w:jc w:val="both"/>
        <w:rPr>
          <w:rFonts w:ascii="Arial" w:hAnsi="Arial"/>
        </w:rPr>
      </w:pPr>
      <w:r>
        <w:rPr>
          <w:rFonts w:ascii="Arial" w:hAnsi="Arial"/>
        </w:rPr>
        <w:t xml:space="preserve">Lorsque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juge que les résultats des Prestations peuvent être rendus conformes aux stipulations du Marché moyennant certains compléments, améliorations ou mises au point, elle prononce l'ajournement qui est motivé et assorti d'un délai pour parfaire les résultats des Prestations. </w:t>
      </w:r>
    </w:p>
    <w:p w14:paraId="68193EDC" w14:textId="77777777" w:rsidR="008B40B3" w:rsidRDefault="008B40B3">
      <w:pPr>
        <w:jc w:val="both"/>
        <w:rPr>
          <w:rFonts w:ascii="Arial" w:hAnsi="Arial"/>
        </w:rPr>
      </w:pPr>
      <w:r>
        <w:rPr>
          <w:rFonts w:ascii="Arial" w:hAnsi="Arial"/>
        </w:rPr>
        <w:t xml:space="preserve">Le Consultant dispose d'un délai de quinze jours pour présenter ses observations. </w:t>
      </w:r>
    </w:p>
    <w:p w14:paraId="2B8D6FAA" w14:textId="77777777" w:rsidR="008B40B3" w:rsidRDefault="008B40B3">
      <w:pPr>
        <w:jc w:val="both"/>
        <w:rPr>
          <w:rFonts w:ascii="Arial" w:hAnsi="Arial"/>
        </w:rPr>
      </w:pPr>
    </w:p>
    <w:p w14:paraId="6C019C41" w14:textId="77777777" w:rsidR="008B40B3" w:rsidRDefault="008B40B3">
      <w:pPr>
        <w:jc w:val="both"/>
        <w:rPr>
          <w:rFonts w:ascii="Arial" w:hAnsi="Arial"/>
        </w:rPr>
      </w:pPr>
      <w:r>
        <w:rPr>
          <w:rFonts w:ascii="Arial" w:hAnsi="Arial"/>
        </w:rPr>
        <w:t xml:space="preserve">En cas de refus ou de silence du Consultant à l'expiration du délai de quinze jours prévu à l'alinéa précédent ou à défaut d'une nouvelle présentation des résultats des Prestations dans le délai imparti à cet effet par la décision d'ajournement,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prononce soit la réception avec réfaction, soit le rejet des Prestations.</w:t>
      </w:r>
    </w:p>
    <w:p w14:paraId="14D45F1B" w14:textId="77777777" w:rsidR="008B40B3" w:rsidRDefault="008B40B3">
      <w:pPr>
        <w:jc w:val="both"/>
        <w:rPr>
          <w:rFonts w:ascii="Arial" w:hAnsi="Arial"/>
        </w:rPr>
      </w:pPr>
      <w:r>
        <w:rPr>
          <w:rFonts w:ascii="Arial" w:hAnsi="Arial"/>
        </w:rPr>
        <w:t xml:space="preserve"> </w:t>
      </w:r>
    </w:p>
    <w:p w14:paraId="32513B18" w14:textId="77777777" w:rsidR="008B40B3" w:rsidRDefault="008B40B3">
      <w:pPr>
        <w:jc w:val="both"/>
        <w:rPr>
          <w:rFonts w:ascii="Arial" w:hAnsi="Arial"/>
        </w:rPr>
      </w:pPr>
      <w:r>
        <w:rPr>
          <w:rFonts w:ascii="Arial" w:hAnsi="Arial"/>
        </w:rPr>
        <w:t xml:space="preserve">Après ajournement des Prestations,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dispose, pour procéder aux vérifications et notifier sa décision, d'un délai de deux mois, à compter de la nouvelle présentation par le Consultant. </w:t>
      </w:r>
    </w:p>
    <w:p w14:paraId="7154C89B" w14:textId="77777777" w:rsidR="008B40B3" w:rsidRDefault="008B40B3">
      <w:pPr>
        <w:jc w:val="both"/>
        <w:rPr>
          <w:rFonts w:ascii="Arial" w:hAnsi="Arial"/>
        </w:rPr>
      </w:pPr>
    </w:p>
    <w:p w14:paraId="5CA0C7AF" w14:textId="77777777" w:rsidR="008B40B3" w:rsidRDefault="008B40B3">
      <w:pPr>
        <w:jc w:val="both"/>
        <w:rPr>
          <w:rFonts w:ascii="Arial" w:hAnsi="Arial"/>
        </w:rPr>
      </w:pPr>
      <w:r>
        <w:rPr>
          <w:rFonts w:ascii="Arial" w:hAnsi="Arial"/>
        </w:rPr>
        <w:t xml:space="preserve">Le délai de quinze jours ouvert au Consultant pour présenter ses observations ainsi que le délai qui lui est nécessaire pour représenter les résultats des Prestations après ajournement ne justifient pas par eux-mêmes l'octroi d'une prolongation du délai contractuel d'exécution des Prestations. </w:t>
      </w:r>
    </w:p>
    <w:p w14:paraId="1F197BA3" w14:textId="77777777" w:rsidR="008B40B3" w:rsidRDefault="008B40B3">
      <w:pPr>
        <w:pStyle w:val="Titre3"/>
      </w:pPr>
    </w:p>
    <w:p w14:paraId="2FA8E7BE" w14:textId="77777777" w:rsidR="008B40B3" w:rsidRDefault="008B40B3">
      <w:pPr>
        <w:pStyle w:val="Titre3"/>
      </w:pPr>
      <w:bookmarkStart w:id="219" w:name="_Toc110310653"/>
      <w:bookmarkStart w:id="220" w:name="_Toc110310848"/>
      <w:bookmarkStart w:id="221" w:name="_Toc135474699"/>
      <w:r>
        <w:t>28.4. Réception avec réfaction</w:t>
      </w:r>
      <w:bookmarkEnd w:id="219"/>
      <w:bookmarkEnd w:id="220"/>
      <w:bookmarkEnd w:id="221"/>
      <w:r>
        <w:t xml:space="preserve"> </w:t>
      </w:r>
    </w:p>
    <w:p w14:paraId="7DCF4175" w14:textId="77777777" w:rsidR="008B40B3" w:rsidRDefault="008B40B3">
      <w:pPr>
        <w:jc w:val="both"/>
        <w:rPr>
          <w:rFonts w:ascii="Arial" w:hAnsi="Arial"/>
        </w:rPr>
      </w:pPr>
    </w:p>
    <w:p w14:paraId="130F12C1" w14:textId="77777777" w:rsidR="008B40B3" w:rsidRDefault="008B40B3">
      <w:pPr>
        <w:jc w:val="both"/>
        <w:rPr>
          <w:rFonts w:ascii="Arial" w:hAnsi="Arial"/>
        </w:rPr>
      </w:pPr>
      <w:r>
        <w:rPr>
          <w:rFonts w:ascii="Arial" w:hAnsi="Arial"/>
        </w:rPr>
        <w:t xml:space="preserve">Lorsque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juge que les résultats des Prestations sans satisfaire entièrement aux conditions du Marché, peuvent être utilisées en l'état, elle notifie au Consultant une décision motivée de les recevoir avec réfaction d'un montant déterminé.</w:t>
      </w:r>
    </w:p>
    <w:p w14:paraId="444F234C" w14:textId="77777777" w:rsidR="008B40B3" w:rsidRDefault="008B40B3">
      <w:pPr>
        <w:jc w:val="both"/>
        <w:rPr>
          <w:rFonts w:ascii="Arial" w:hAnsi="Arial"/>
        </w:rPr>
      </w:pPr>
    </w:p>
    <w:p w14:paraId="2B09E264" w14:textId="77777777" w:rsidR="008B40B3" w:rsidRDefault="008B40B3">
      <w:pPr>
        <w:jc w:val="both"/>
        <w:rPr>
          <w:rFonts w:ascii="Arial" w:hAnsi="Arial"/>
        </w:rPr>
      </w:pPr>
      <w:r>
        <w:rPr>
          <w:rFonts w:ascii="Arial" w:hAnsi="Arial"/>
        </w:rPr>
        <w:t xml:space="preserve">Le Consultant dispose de quinze jours pour présenter ses observations ; passé ce délai, il est réputé avoir accepté la décision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Si le Consultant formule des observations,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dispose ensuite de quinze jours pour notifier une nouvelle décision ; à défaut d'une telle notification,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est réputée avoir accepté les observations du Consultant. </w:t>
      </w:r>
    </w:p>
    <w:p w14:paraId="353EF09E" w14:textId="77777777" w:rsidR="008B40B3" w:rsidRDefault="008B40B3">
      <w:pPr>
        <w:jc w:val="both"/>
        <w:rPr>
          <w:rFonts w:ascii="Arial" w:hAnsi="Arial"/>
        </w:rPr>
      </w:pPr>
    </w:p>
    <w:p w14:paraId="4AA1B284" w14:textId="77777777" w:rsidR="008B40B3" w:rsidRDefault="008B40B3">
      <w:pPr>
        <w:pStyle w:val="Titre3"/>
      </w:pPr>
      <w:bookmarkStart w:id="222" w:name="_Toc110310654"/>
      <w:bookmarkStart w:id="223" w:name="_Toc110310849"/>
      <w:bookmarkStart w:id="224" w:name="_Toc135474700"/>
      <w:r>
        <w:t>28.5. Rejet</w:t>
      </w:r>
      <w:bookmarkEnd w:id="222"/>
      <w:bookmarkEnd w:id="223"/>
      <w:bookmarkEnd w:id="224"/>
    </w:p>
    <w:p w14:paraId="384A58FB" w14:textId="77777777" w:rsidR="008B40B3" w:rsidRDefault="008B40B3">
      <w:pPr>
        <w:jc w:val="both"/>
        <w:rPr>
          <w:rFonts w:ascii="Arial" w:hAnsi="Arial"/>
        </w:rPr>
      </w:pPr>
    </w:p>
    <w:p w14:paraId="174465A9" w14:textId="77777777" w:rsidR="008B40B3" w:rsidRDefault="008B40B3">
      <w:pPr>
        <w:jc w:val="both"/>
        <w:rPr>
          <w:rFonts w:ascii="Arial" w:hAnsi="Arial"/>
        </w:rPr>
      </w:pPr>
      <w:r>
        <w:rPr>
          <w:rFonts w:ascii="Arial" w:hAnsi="Arial"/>
        </w:rPr>
        <w:t xml:space="preserve">Lorsque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juge que les Prestations appellent les réserves telles qu'il ne lui apparaît possible d'en prononcer ni l'ajournement ni la réception avec réfaction, elle notifie une décision motivée de rejet. </w:t>
      </w:r>
    </w:p>
    <w:p w14:paraId="35FCBB05" w14:textId="77777777" w:rsidR="008B40B3" w:rsidRDefault="008B40B3">
      <w:pPr>
        <w:jc w:val="both"/>
        <w:rPr>
          <w:rFonts w:ascii="Arial" w:hAnsi="Arial"/>
        </w:rPr>
      </w:pPr>
    </w:p>
    <w:p w14:paraId="3B9F7241" w14:textId="77777777" w:rsidR="008B40B3" w:rsidRDefault="008B40B3">
      <w:pPr>
        <w:jc w:val="both"/>
        <w:rPr>
          <w:rFonts w:ascii="Arial" w:hAnsi="Arial"/>
        </w:rPr>
      </w:pPr>
      <w:r>
        <w:rPr>
          <w:rFonts w:ascii="Arial" w:hAnsi="Arial"/>
        </w:rPr>
        <w:t>Il est de même lorsque, en l'absence d'obligation de résultats, le Consultant n'a pas rempli les obligations mentionnées à l'article 27.2.</w:t>
      </w:r>
    </w:p>
    <w:p w14:paraId="6EEEED5E" w14:textId="77777777" w:rsidR="008B40B3" w:rsidRDefault="008B40B3">
      <w:pPr>
        <w:jc w:val="both"/>
        <w:rPr>
          <w:rFonts w:ascii="Arial" w:hAnsi="Arial"/>
        </w:rPr>
      </w:pPr>
      <w:r>
        <w:rPr>
          <w:rFonts w:ascii="Arial" w:hAnsi="Arial"/>
        </w:rPr>
        <w:t xml:space="preserve"> </w:t>
      </w:r>
    </w:p>
    <w:p w14:paraId="5F153378" w14:textId="77777777" w:rsidR="008B40B3" w:rsidRDefault="008B40B3">
      <w:pPr>
        <w:jc w:val="both"/>
        <w:rPr>
          <w:rFonts w:ascii="Arial" w:hAnsi="Arial"/>
        </w:rPr>
      </w:pPr>
      <w:r>
        <w:rPr>
          <w:rFonts w:ascii="Arial" w:hAnsi="Arial"/>
        </w:rPr>
        <w:t xml:space="preserve">Le Consultant dispose de quinze jours pour présenter ses observations ; passé ce délai, il est réputé avoir accepté la décision de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Si le Consultant formule des observations, celle-ci dispose ensuite de quinze jours pour notifier une nouvelle décision ; à défaut d'une telle notification,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est réputée avoir accepté les observations du Consultant. </w:t>
      </w:r>
    </w:p>
    <w:p w14:paraId="4B647A67" w14:textId="77777777" w:rsidR="008B40B3" w:rsidRDefault="008B40B3">
      <w:pPr>
        <w:jc w:val="both"/>
        <w:rPr>
          <w:rFonts w:ascii="Arial" w:hAnsi="Arial"/>
        </w:rPr>
      </w:pPr>
    </w:p>
    <w:p w14:paraId="68B8AC43" w14:textId="77777777" w:rsidR="008B40B3" w:rsidRDefault="008B40B3">
      <w:pPr>
        <w:pStyle w:val="Titre1"/>
        <w:jc w:val="center"/>
        <w:rPr>
          <w:sz w:val="20"/>
        </w:rPr>
      </w:pPr>
      <w:bookmarkStart w:id="225" w:name="_Toc110310656"/>
      <w:bookmarkStart w:id="226" w:name="_Toc110310851"/>
      <w:bookmarkStart w:id="227" w:name="_Toc135474701"/>
      <w:r>
        <w:rPr>
          <w:sz w:val="20"/>
        </w:rPr>
        <w:t>CHAPITRE VI</w:t>
      </w:r>
      <w:bookmarkEnd w:id="225"/>
      <w:bookmarkEnd w:id="226"/>
      <w:r>
        <w:rPr>
          <w:sz w:val="20"/>
        </w:rPr>
        <w:t xml:space="preserve">   </w:t>
      </w:r>
      <w:bookmarkStart w:id="228" w:name="_Toc110310657"/>
      <w:bookmarkStart w:id="229" w:name="_Toc110310852"/>
      <w:r>
        <w:rPr>
          <w:sz w:val="20"/>
        </w:rPr>
        <w:t>RESILIATION ET LITIGES</w:t>
      </w:r>
      <w:bookmarkEnd w:id="227"/>
      <w:bookmarkEnd w:id="228"/>
      <w:bookmarkEnd w:id="229"/>
    </w:p>
    <w:p w14:paraId="0FB5874B" w14:textId="77777777" w:rsidR="008B40B3" w:rsidRDefault="008B40B3">
      <w:pPr>
        <w:keepNext/>
        <w:jc w:val="both"/>
        <w:rPr>
          <w:rFonts w:ascii="Arial" w:hAnsi="Arial"/>
          <w:b/>
          <w:u w:val="single"/>
        </w:rPr>
      </w:pPr>
    </w:p>
    <w:p w14:paraId="421412E0" w14:textId="77777777" w:rsidR="008B40B3" w:rsidRDefault="008B40B3">
      <w:pPr>
        <w:pStyle w:val="Titre2"/>
        <w:rPr>
          <w:sz w:val="20"/>
        </w:rPr>
      </w:pPr>
      <w:bookmarkStart w:id="230" w:name="_Toc110310658"/>
      <w:bookmarkStart w:id="231" w:name="_Toc110310853"/>
      <w:bookmarkStart w:id="232" w:name="_Toc135474702"/>
      <w:r>
        <w:rPr>
          <w:sz w:val="20"/>
        </w:rPr>
        <w:t>Article 29 Résiliation du Marché</w:t>
      </w:r>
      <w:bookmarkEnd w:id="230"/>
      <w:bookmarkEnd w:id="231"/>
      <w:bookmarkEnd w:id="232"/>
    </w:p>
    <w:p w14:paraId="1724F1EC" w14:textId="77777777" w:rsidR="008B40B3" w:rsidRDefault="008B40B3">
      <w:pPr>
        <w:keepNext/>
        <w:jc w:val="both"/>
        <w:rPr>
          <w:rFonts w:ascii="Arial" w:hAnsi="Arial"/>
        </w:rPr>
      </w:pPr>
    </w:p>
    <w:p w14:paraId="7F619657" w14:textId="77777777" w:rsidR="008B40B3" w:rsidRDefault="008B40B3">
      <w:pPr>
        <w:jc w:val="both"/>
        <w:rPr>
          <w:rFonts w:ascii="Arial" w:hAnsi="Arial"/>
        </w:rPr>
      </w:pPr>
      <w:r>
        <w:rPr>
          <w:rFonts w:ascii="Arial" w:hAnsi="Arial"/>
        </w:rPr>
        <w:t xml:space="preserve">29.1. Le Client peut, à tout moment, qu'il y ait ou non faute du Consultant, mettre fin à l'exécution des Prestations avant l'achèvement de celles-ci, par une décision de résiliation du Marché, notifiée dans les conditions de l'article 4.1. </w:t>
      </w:r>
    </w:p>
    <w:p w14:paraId="5DD17CDE" w14:textId="77777777" w:rsidR="008B40B3" w:rsidRDefault="008B40B3">
      <w:pPr>
        <w:jc w:val="both"/>
        <w:rPr>
          <w:rFonts w:ascii="Arial" w:hAnsi="Arial"/>
        </w:rPr>
      </w:pPr>
    </w:p>
    <w:p w14:paraId="48B034D4" w14:textId="77777777" w:rsidR="008B40B3" w:rsidRDefault="008B40B3">
      <w:pPr>
        <w:jc w:val="both"/>
        <w:rPr>
          <w:rFonts w:ascii="Arial" w:hAnsi="Arial"/>
        </w:rPr>
      </w:pPr>
      <w:r>
        <w:rPr>
          <w:rFonts w:ascii="Arial" w:hAnsi="Arial"/>
        </w:rPr>
        <w:t xml:space="preserve">29.2. Sauf dans les cas prévus aux 33.1 et 33.3, la résiliation prend effet à la date fixée dans la décision de résiliation ou, à défaut d'une telle date, à la date de notification de cette décision. </w:t>
      </w:r>
    </w:p>
    <w:p w14:paraId="2AE77D3D" w14:textId="77777777" w:rsidR="008B40B3" w:rsidRDefault="008B40B3">
      <w:pPr>
        <w:jc w:val="both"/>
        <w:rPr>
          <w:rFonts w:ascii="Arial" w:hAnsi="Arial"/>
        </w:rPr>
      </w:pPr>
    </w:p>
    <w:p w14:paraId="0DBC46EF" w14:textId="77777777" w:rsidR="008B40B3" w:rsidRDefault="008B40B3">
      <w:pPr>
        <w:jc w:val="both"/>
        <w:rPr>
          <w:rFonts w:ascii="Arial" w:hAnsi="Arial"/>
        </w:rPr>
      </w:pPr>
      <w:r>
        <w:rPr>
          <w:rFonts w:ascii="Arial" w:hAnsi="Arial"/>
        </w:rPr>
        <w:t xml:space="preserve">29.3. En cas de résiliation du Marché, le Client se réserve le droit d'exiger du Consultant : </w:t>
      </w:r>
    </w:p>
    <w:p w14:paraId="0AF9F407"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remise des Prestations en cours d'exécution, des matières et des objets approvisionnés en vue de l'exécution du Marché ; </w:t>
      </w:r>
    </w:p>
    <w:p w14:paraId="321362AC"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remise des moyens matériels d'exécution spécialement destinés au Marché ; </w:t>
      </w:r>
    </w:p>
    <w:p w14:paraId="2CBD27D1" w14:textId="77777777" w:rsidR="008B40B3" w:rsidRDefault="008B40B3" w:rsidP="008B40B3">
      <w:pPr>
        <w:numPr>
          <w:ilvl w:val="0"/>
          <w:numId w:val="22"/>
        </w:numPr>
        <w:spacing w:after="0" w:line="240" w:lineRule="auto"/>
        <w:jc w:val="both"/>
        <w:rPr>
          <w:rFonts w:ascii="Arial" w:hAnsi="Arial"/>
        </w:rPr>
      </w:pPr>
      <w:r>
        <w:rPr>
          <w:rFonts w:ascii="Arial" w:hAnsi="Arial"/>
        </w:rPr>
        <w:t>l'exécution de mesures conservatoires, notamment d'opérations de stockage ou de gardiennage.</w:t>
      </w:r>
    </w:p>
    <w:p w14:paraId="6FAD53C4" w14:textId="77777777" w:rsidR="008B40B3" w:rsidRDefault="008B40B3">
      <w:pPr>
        <w:jc w:val="both"/>
        <w:rPr>
          <w:rFonts w:ascii="Arial" w:hAnsi="Arial"/>
        </w:rPr>
      </w:pPr>
    </w:p>
    <w:p w14:paraId="6773740C" w14:textId="77777777" w:rsidR="008B40B3" w:rsidRDefault="008B40B3">
      <w:pPr>
        <w:jc w:val="both"/>
        <w:rPr>
          <w:rFonts w:ascii="Arial" w:hAnsi="Arial"/>
        </w:rPr>
      </w:pPr>
      <w:r>
        <w:rPr>
          <w:rFonts w:ascii="Arial" w:hAnsi="Arial"/>
        </w:rPr>
        <w:t xml:space="preserve">Pour pouvoir exercer ce droit, le Client doit, lors de la notification de la résiliation, faire connaître au Consultant ou à ses ayants droit son intention d'en faire usage et préciser le contenu de sa demande. </w:t>
      </w:r>
    </w:p>
    <w:p w14:paraId="5337D549" w14:textId="77777777" w:rsidR="008B40B3" w:rsidRDefault="008B40B3">
      <w:pPr>
        <w:jc w:val="both"/>
        <w:rPr>
          <w:rFonts w:ascii="Arial" w:hAnsi="Arial"/>
        </w:rPr>
      </w:pPr>
    </w:p>
    <w:p w14:paraId="1FFE4510" w14:textId="77777777" w:rsidR="008B40B3" w:rsidRDefault="008B40B3">
      <w:pPr>
        <w:jc w:val="both"/>
        <w:rPr>
          <w:rFonts w:ascii="Arial" w:hAnsi="Arial"/>
        </w:rPr>
      </w:pPr>
      <w:r>
        <w:rPr>
          <w:rFonts w:ascii="Arial" w:hAnsi="Arial"/>
        </w:rPr>
        <w:t xml:space="preserve">29.4. La résiliation fait l'objet d'un décompte qui est arrêté par le Client et notifiée au Consultant. Les stipulations de l'article 10.3 relatives aux réclamations du Consultant sont applicables à ce décompte. </w:t>
      </w:r>
    </w:p>
    <w:p w14:paraId="78AC2DBB" w14:textId="77777777" w:rsidR="008B40B3" w:rsidRDefault="008B40B3">
      <w:pPr>
        <w:jc w:val="both"/>
        <w:rPr>
          <w:rFonts w:ascii="Arial" w:hAnsi="Arial"/>
        </w:rPr>
      </w:pPr>
    </w:p>
    <w:p w14:paraId="0063649C" w14:textId="77777777" w:rsidR="008B40B3" w:rsidRDefault="008B40B3">
      <w:pPr>
        <w:jc w:val="both"/>
        <w:rPr>
          <w:rFonts w:ascii="Arial" w:hAnsi="Arial"/>
        </w:rPr>
      </w:pPr>
      <w:r>
        <w:rPr>
          <w:rFonts w:ascii="Arial" w:hAnsi="Arial"/>
        </w:rPr>
        <w:t xml:space="preserve">29.5. En aucun cas le Consultant ne peut recevoir, au titre du décompte de résiliation, intérêts moratoires exclus, un montant supérieur à celui qui aurait été dû en cas d'exécution totale du Marché. </w:t>
      </w:r>
    </w:p>
    <w:p w14:paraId="001769F3" w14:textId="77777777" w:rsidR="008B40B3" w:rsidRDefault="008B40B3">
      <w:pPr>
        <w:jc w:val="both"/>
        <w:rPr>
          <w:rFonts w:ascii="Arial" w:hAnsi="Arial"/>
          <w:b/>
          <w:u w:val="single"/>
        </w:rPr>
      </w:pPr>
    </w:p>
    <w:p w14:paraId="1D484860" w14:textId="77777777" w:rsidR="008B40B3" w:rsidRDefault="008B40B3">
      <w:pPr>
        <w:jc w:val="both"/>
        <w:rPr>
          <w:rFonts w:ascii="Arial" w:hAnsi="Arial"/>
          <w:b/>
          <w:u w:val="single"/>
        </w:rPr>
      </w:pPr>
    </w:p>
    <w:p w14:paraId="790D5C75" w14:textId="77777777" w:rsidR="008B40B3" w:rsidRDefault="008B40B3">
      <w:pPr>
        <w:pStyle w:val="Titre2"/>
        <w:rPr>
          <w:sz w:val="20"/>
        </w:rPr>
      </w:pPr>
      <w:bookmarkStart w:id="233" w:name="_Toc110310659"/>
      <w:bookmarkStart w:id="234" w:name="_Toc110310854"/>
      <w:bookmarkStart w:id="235" w:name="_Toc135474703"/>
      <w:r>
        <w:rPr>
          <w:sz w:val="20"/>
        </w:rPr>
        <w:t>Article 30 Résiliation du fait du Client</w:t>
      </w:r>
      <w:bookmarkEnd w:id="233"/>
      <w:bookmarkEnd w:id="234"/>
      <w:bookmarkEnd w:id="235"/>
    </w:p>
    <w:p w14:paraId="10A0E6EC" w14:textId="77777777" w:rsidR="008B40B3" w:rsidRDefault="008B40B3">
      <w:pPr>
        <w:jc w:val="both"/>
        <w:rPr>
          <w:rFonts w:ascii="Arial" w:hAnsi="Arial"/>
        </w:rPr>
      </w:pPr>
    </w:p>
    <w:p w14:paraId="07C7AD4D" w14:textId="77777777" w:rsidR="008B40B3" w:rsidRDefault="008B40B3">
      <w:pPr>
        <w:jc w:val="both"/>
        <w:rPr>
          <w:rFonts w:ascii="Arial" w:hAnsi="Arial"/>
        </w:rPr>
      </w:pPr>
      <w:r>
        <w:rPr>
          <w:rFonts w:ascii="Arial" w:hAnsi="Arial"/>
        </w:rPr>
        <w:t>30.1. Lorsque le Client résilie le Marché, en tout ou partie, sans qu'il y ait faute du Consultant et en dehors des cas prévus à l'article 33 ou d'un cas de force majeure, il n'est pas tenue de justifier sa décision. Le Client délivre une pièce écrite attestant que la résiliation du Marché n'est pas motivée par une faute du Consultant, si ce dernier le demande.</w:t>
      </w:r>
    </w:p>
    <w:p w14:paraId="125013FB" w14:textId="77777777" w:rsidR="008B40B3" w:rsidRDefault="008B40B3">
      <w:pPr>
        <w:jc w:val="both"/>
        <w:rPr>
          <w:rFonts w:ascii="Arial" w:hAnsi="Arial"/>
        </w:rPr>
      </w:pPr>
    </w:p>
    <w:p w14:paraId="251B2FB8" w14:textId="77777777" w:rsidR="008B40B3" w:rsidRDefault="008B40B3">
      <w:pPr>
        <w:jc w:val="both"/>
        <w:rPr>
          <w:rFonts w:ascii="Arial" w:hAnsi="Arial"/>
        </w:rPr>
      </w:pPr>
      <w:r>
        <w:rPr>
          <w:rFonts w:ascii="Arial" w:hAnsi="Arial"/>
        </w:rPr>
        <w:t xml:space="preserve">Le Consultant est indemnisé dans les conditions prévues au paragraphe 2 du présent article. </w:t>
      </w:r>
    </w:p>
    <w:p w14:paraId="1F026DC7" w14:textId="77777777" w:rsidR="008B40B3" w:rsidRDefault="008B40B3">
      <w:pPr>
        <w:jc w:val="both"/>
        <w:rPr>
          <w:rFonts w:ascii="Arial" w:hAnsi="Arial"/>
        </w:rPr>
      </w:pPr>
    </w:p>
    <w:p w14:paraId="3B3A2D28" w14:textId="77777777" w:rsidR="008B40B3" w:rsidRDefault="008B40B3">
      <w:pPr>
        <w:jc w:val="both"/>
        <w:rPr>
          <w:rFonts w:ascii="Arial" w:hAnsi="Arial"/>
        </w:rPr>
      </w:pPr>
      <w:r>
        <w:rPr>
          <w:rFonts w:ascii="Arial" w:hAnsi="Arial"/>
        </w:rPr>
        <w:t xml:space="preserve">30.2. Sauf stipulation particulière du Marché, le décompte de liquidation comprend : </w:t>
      </w:r>
    </w:p>
    <w:p w14:paraId="41E32468"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Au</w:t>
      </w:r>
      <w:r>
        <w:rPr>
          <w:rFonts w:ascii="Arial" w:hAnsi="Arial"/>
          <w:i/>
        </w:rPr>
        <w:t xml:space="preserve"> </w:t>
      </w:r>
      <w:r>
        <w:rPr>
          <w:rFonts w:ascii="Arial" w:hAnsi="Arial"/>
        </w:rPr>
        <w:t xml:space="preserve">débit du Consultant : </w:t>
      </w:r>
    </w:p>
    <w:p w14:paraId="41F8918F"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 montant des sommes versées à titre d'avance, d'acompte, de paiement partiel définitif et de solde ; </w:t>
      </w:r>
    </w:p>
    <w:p w14:paraId="77F4E460"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valeur, fixée par le Marché et ses avenants éventuels, des moyens confiés au Consultant que celui-ci ne peut restituer, ainsi que la valeur de reprise des moyens que le Client cède à l'amiable au Consultant ; </w:t>
      </w:r>
    </w:p>
    <w:p w14:paraId="08EA3761"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 montant des pénalités éventuelles. </w:t>
      </w:r>
    </w:p>
    <w:p w14:paraId="1C5B4B7F"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Au</w:t>
      </w:r>
      <w:r>
        <w:rPr>
          <w:rFonts w:ascii="Arial" w:hAnsi="Arial"/>
          <w:i/>
        </w:rPr>
        <w:t xml:space="preserve"> </w:t>
      </w:r>
      <w:r>
        <w:rPr>
          <w:rFonts w:ascii="Arial" w:hAnsi="Arial"/>
        </w:rPr>
        <w:t xml:space="preserve">crédit du Consultant : </w:t>
      </w:r>
    </w:p>
    <w:p w14:paraId="756C1702" w14:textId="77777777" w:rsidR="008B40B3" w:rsidRDefault="008B40B3">
      <w:pPr>
        <w:jc w:val="both"/>
        <w:rPr>
          <w:rFonts w:ascii="Arial" w:hAnsi="Arial"/>
        </w:rPr>
      </w:pPr>
      <w:r>
        <w:rPr>
          <w:rFonts w:ascii="Arial" w:hAnsi="Arial"/>
        </w:rPr>
        <w:t xml:space="preserve">1° La valeur des Prestations fournies à le Client, savoir : </w:t>
      </w:r>
    </w:p>
    <w:p w14:paraId="4EBB99B1"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valeur contractuelle des Prestations reçues, y compris, s'il y a lieu, les intérêts moratoires ; </w:t>
      </w:r>
    </w:p>
    <w:p w14:paraId="0E03FFC8"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valeur des Prestations fournies éventuellement en application de l'article 29.3. </w:t>
      </w:r>
    </w:p>
    <w:p w14:paraId="4A786563" w14:textId="77777777" w:rsidR="008B40B3" w:rsidRDefault="008B40B3">
      <w:pPr>
        <w:jc w:val="both"/>
        <w:rPr>
          <w:rFonts w:ascii="Arial" w:hAnsi="Arial"/>
        </w:rPr>
      </w:pPr>
      <w:r>
        <w:rPr>
          <w:rFonts w:ascii="Arial" w:hAnsi="Arial"/>
        </w:rPr>
        <w:t xml:space="preserve">2° Les dépenses engagées par le Consultant en vue de l'exécution des Prestations qui n'ont pas été fournies au Client, dans la mesure où ces dépenses n'ont pas été amorties antérieurement ou ne peuvent pas l'être ultérieurement, savoir : </w:t>
      </w:r>
    </w:p>
    <w:p w14:paraId="07D6569E"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 coût des matières et objets approvisionnés en vue de l'exécution du Marché ; </w:t>
      </w:r>
    </w:p>
    <w:p w14:paraId="44C5A219"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 coût des installations, matériels et outillages, réalisés en vue de l'exécution du Marché ; </w:t>
      </w:r>
    </w:p>
    <w:p w14:paraId="6CE8637C"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les autres frais et débours du Consultant se rapportant directement à l'exécution du Marché. </w:t>
      </w:r>
    </w:p>
    <w:p w14:paraId="2A3D740D" w14:textId="77777777" w:rsidR="008B40B3" w:rsidRDefault="008B40B3">
      <w:pPr>
        <w:jc w:val="both"/>
        <w:rPr>
          <w:rFonts w:ascii="Arial" w:hAnsi="Arial"/>
        </w:rPr>
      </w:pPr>
      <w:r>
        <w:rPr>
          <w:rFonts w:ascii="Arial" w:hAnsi="Arial"/>
        </w:rPr>
        <w:t xml:space="preserve">3° Les dépenses de personnel dont le Consultant apporte la preuve qu'elles résultent directement et nécessairement de la résiliation du Marché. </w:t>
      </w:r>
    </w:p>
    <w:p w14:paraId="1299CEB2" w14:textId="77777777" w:rsidR="008B40B3" w:rsidRDefault="008B40B3">
      <w:pPr>
        <w:jc w:val="both"/>
        <w:rPr>
          <w:rFonts w:ascii="Arial" w:hAnsi="Arial"/>
        </w:rPr>
      </w:pPr>
      <w:r>
        <w:rPr>
          <w:rFonts w:ascii="Arial" w:hAnsi="Arial"/>
        </w:rPr>
        <w:t>4° Une somme forfaitaire calculée en appliquant au montant hors T.V.A</w:t>
      </w:r>
      <w:r>
        <w:rPr>
          <w:rFonts w:ascii="Arial" w:hAnsi="Arial"/>
          <w:i/>
        </w:rPr>
        <w:t>.</w:t>
      </w:r>
      <w:r>
        <w:rPr>
          <w:rFonts w:ascii="Arial" w:hAnsi="Arial"/>
        </w:rPr>
        <w:t xml:space="preserve">, non révisé, de la partie non exécutée du Marché, un pourcentage fixé par le </w:t>
      </w:r>
      <w:r>
        <w:rPr>
          <w:rFonts w:ascii="Arial" w:hAnsi="Arial"/>
          <w:b/>
        </w:rPr>
        <w:t>CCAP</w:t>
      </w:r>
      <w:r>
        <w:rPr>
          <w:rFonts w:ascii="Arial" w:hAnsi="Arial"/>
        </w:rPr>
        <w:t xml:space="preserve"> ou, à défaut, égal à 4 pour cent. </w:t>
      </w:r>
    </w:p>
    <w:p w14:paraId="319B5071" w14:textId="77777777" w:rsidR="008B40B3" w:rsidRDefault="008B40B3">
      <w:pPr>
        <w:jc w:val="both"/>
        <w:rPr>
          <w:rFonts w:ascii="Arial" w:hAnsi="Arial"/>
          <w:b/>
          <w:u w:val="single"/>
        </w:rPr>
      </w:pPr>
    </w:p>
    <w:p w14:paraId="2E69C75C" w14:textId="77777777" w:rsidR="008B40B3" w:rsidRDefault="008B40B3">
      <w:pPr>
        <w:jc w:val="both"/>
        <w:rPr>
          <w:rFonts w:ascii="Arial" w:hAnsi="Arial"/>
          <w:b/>
          <w:u w:val="single"/>
        </w:rPr>
      </w:pPr>
    </w:p>
    <w:p w14:paraId="2B11D2C4" w14:textId="77777777" w:rsidR="008B40B3" w:rsidRDefault="008B40B3">
      <w:pPr>
        <w:pStyle w:val="Titre2"/>
        <w:rPr>
          <w:sz w:val="20"/>
        </w:rPr>
      </w:pPr>
      <w:bookmarkStart w:id="236" w:name="_Toc110310660"/>
      <w:bookmarkStart w:id="237" w:name="_Toc110310855"/>
      <w:bookmarkStart w:id="238" w:name="_Toc135474704"/>
      <w:r>
        <w:rPr>
          <w:sz w:val="20"/>
        </w:rPr>
        <w:t>Article 31 Résiliation aux torts du Consultant</w:t>
      </w:r>
      <w:bookmarkEnd w:id="236"/>
      <w:bookmarkEnd w:id="237"/>
      <w:bookmarkEnd w:id="238"/>
    </w:p>
    <w:p w14:paraId="65CF6179" w14:textId="77777777" w:rsidR="008B40B3" w:rsidRDefault="008B40B3">
      <w:pPr>
        <w:jc w:val="both"/>
        <w:rPr>
          <w:rFonts w:ascii="Arial" w:hAnsi="Arial"/>
        </w:rPr>
      </w:pPr>
    </w:p>
    <w:p w14:paraId="5FDB489B" w14:textId="77777777" w:rsidR="008B40B3" w:rsidRDefault="008B40B3">
      <w:pPr>
        <w:jc w:val="both"/>
        <w:rPr>
          <w:rFonts w:ascii="Arial" w:hAnsi="Arial"/>
        </w:rPr>
      </w:pPr>
      <w:r>
        <w:rPr>
          <w:rFonts w:ascii="Arial" w:hAnsi="Arial"/>
        </w:rPr>
        <w:t xml:space="preserve">31.1. Le Client peut résilier le Marché aux torts du Consultant, après mise en demeure restée infructueuse, lorsque : </w:t>
      </w:r>
    </w:p>
    <w:p w14:paraId="7A7D407D" w14:textId="77777777" w:rsidR="008B40B3" w:rsidRDefault="008B40B3">
      <w:pPr>
        <w:jc w:val="both"/>
        <w:rPr>
          <w:rFonts w:ascii="Arial" w:hAnsi="Arial"/>
        </w:rPr>
      </w:pPr>
    </w:p>
    <w:p w14:paraId="322007FA"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L'utilisation des résultats des Prestations par le Client est gravement compromise, du fait du retard pris par le Consultant dans l'exécution du Marché ; </w:t>
      </w:r>
    </w:p>
    <w:p w14:paraId="11DED25F"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ne s'est pas acquitté de ses obligations dans les délais contractuels ou a arrêté d'exécuter les Prestations ; </w:t>
      </w:r>
    </w:p>
    <w:p w14:paraId="2C39441B"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n'a pas communiqué les informations mentionnées l'article 3.2 ; </w:t>
      </w:r>
    </w:p>
    <w:p w14:paraId="2BF67F20"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ne respecte pas les obligations relatives aux sous-traitants à l'article 5.2; </w:t>
      </w:r>
    </w:p>
    <w:p w14:paraId="2A77B4C2"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Le Consultant ne respecte pas les obligations relatives à la sécurité et au secret, prévues à l'article 7 ;</w:t>
      </w:r>
    </w:p>
    <w:p w14:paraId="4D5E50EA"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contrevient aux obligations relatives au personnel mentionnées à l'article 11.2 ; </w:t>
      </w:r>
    </w:p>
    <w:p w14:paraId="36530410"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contrevient aux obligations en matière d'assurances mentionnées à l'article 12.1; </w:t>
      </w:r>
    </w:p>
    <w:p w14:paraId="29CFB899"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ne respecte pas les obligations, relatives aux moyens qui lui sont confiés, mentionnées à l'article 13.2 ; </w:t>
      </w:r>
    </w:p>
    <w:p w14:paraId="20E996CE"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Le Consultant ne prend pas les mesures prévues aux articles 21 et 26, propres à faire cesser le trouble subi par le Client dans la jouissance des Prestations livrées et des droits qui y sont attachés; </w:t>
      </w:r>
    </w:p>
    <w:p w14:paraId="3C4B32C7" w14:textId="77777777" w:rsidR="008B40B3" w:rsidRDefault="008B40B3" w:rsidP="008B40B3">
      <w:pPr>
        <w:numPr>
          <w:ilvl w:val="0"/>
          <w:numId w:val="41"/>
        </w:numPr>
        <w:tabs>
          <w:tab w:val="left" w:pos="426"/>
        </w:tabs>
        <w:spacing w:after="0" w:line="240" w:lineRule="auto"/>
        <w:jc w:val="both"/>
        <w:rPr>
          <w:rFonts w:ascii="Arial" w:hAnsi="Arial"/>
        </w:rPr>
      </w:pPr>
      <w:r>
        <w:rPr>
          <w:rFonts w:ascii="Arial" w:hAnsi="Arial"/>
        </w:rPr>
        <w:t xml:space="preserve">Une attestation produite en application de l'article 8 du code des marchés publics a été reconnue inexacte. </w:t>
      </w:r>
    </w:p>
    <w:p w14:paraId="2BE7E33F" w14:textId="77777777" w:rsidR="008B40B3" w:rsidRDefault="008B40B3">
      <w:pPr>
        <w:jc w:val="both"/>
        <w:rPr>
          <w:rFonts w:ascii="Arial" w:hAnsi="Arial"/>
        </w:rPr>
      </w:pPr>
    </w:p>
    <w:p w14:paraId="7A05B163" w14:textId="77777777" w:rsidR="008B40B3" w:rsidRDefault="008B40B3">
      <w:pPr>
        <w:jc w:val="both"/>
        <w:rPr>
          <w:rFonts w:ascii="Arial" w:hAnsi="Arial"/>
        </w:rPr>
      </w:pPr>
      <w:r>
        <w:rPr>
          <w:rFonts w:ascii="Arial" w:hAnsi="Arial"/>
        </w:rPr>
        <w:t xml:space="preserve">La mise en demeure doit être notifiée par écrit et assortie d'un délai. Sauf stipulation différente du CCAP, le Consultant dispose d'un mois, à compter de la notification de la mise en demeure pour satisfaire aux obligations de celle-ci ou pour présenter ses observations. </w:t>
      </w:r>
    </w:p>
    <w:p w14:paraId="47732A6F" w14:textId="77777777" w:rsidR="008B40B3" w:rsidRDefault="008B40B3">
      <w:pPr>
        <w:jc w:val="both"/>
        <w:rPr>
          <w:rFonts w:ascii="Arial" w:hAnsi="Arial"/>
        </w:rPr>
      </w:pPr>
    </w:p>
    <w:p w14:paraId="282FCDC0" w14:textId="77777777" w:rsidR="008B40B3" w:rsidRDefault="008B40B3">
      <w:pPr>
        <w:jc w:val="both"/>
        <w:rPr>
          <w:rFonts w:ascii="Arial" w:hAnsi="Arial"/>
        </w:rPr>
      </w:pPr>
      <w:r>
        <w:rPr>
          <w:rFonts w:ascii="Arial" w:hAnsi="Arial"/>
        </w:rPr>
        <w:t xml:space="preserve">31.2. Le Client peut résilier le Marché aux torts du Consultant sans mise en demeure préalable : </w:t>
      </w:r>
    </w:p>
    <w:p w14:paraId="4CF50808" w14:textId="77777777" w:rsidR="008B40B3" w:rsidRDefault="008B40B3">
      <w:pPr>
        <w:jc w:val="both"/>
        <w:rPr>
          <w:rFonts w:ascii="Arial" w:hAnsi="Arial"/>
        </w:rPr>
      </w:pPr>
    </w:p>
    <w:p w14:paraId="6F41E71B"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 xml:space="preserve">Lorsque le Consultant déclare ne pas pouvoir exécuter ses engagements, sans qu'il soit fondé à invoquer un cas de force majeur, est reconnu avoir commis des actes frauduleux à l'occasion de la passation ou de l'exécution du Marché ; </w:t>
      </w:r>
    </w:p>
    <w:p w14:paraId="4E4BEC98"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Lorsque, postérieurement à la conclusion du Marché, le Consultant a été exclu de toute participation aux marchés publics ou a fait l'objet d'une interdiction d'exercer toute activité professionnelle ou commerciale.</w:t>
      </w:r>
    </w:p>
    <w:p w14:paraId="51C071BD" w14:textId="77777777" w:rsidR="008B40B3" w:rsidRDefault="008B40B3">
      <w:pPr>
        <w:jc w:val="both"/>
        <w:rPr>
          <w:rFonts w:ascii="Arial" w:hAnsi="Arial"/>
        </w:rPr>
      </w:pPr>
    </w:p>
    <w:p w14:paraId="5ED8366D" w14:textId="77777777" w:rsidR="008B40B3" w:rsidRDefault="008B40B3">
      <w:pPr>
        <w:jc w:val="both"/>
        <w:rPr>
          <w:rFonts w:ascii="Arial" w:hAnsi="Arial"/>
        </w:rPr>
      </w:pPr>
      <w:r>
        <w:rPr>
          <w:rFonts w:ascii="Arial" w:hAnsi="Arial"/>
        </w:rPr>
        <w:t xml:space="preserve">31.3. La décision de résiliation doit préciser que cette dernière est prononcée aux torts du Consultant. </w:t>
      </w:r>
    </w:p>
    <w:p w14:paraId="27ACDA7A" w14:textId="77777777" w:rsidR="008B40B3" w:rsidRDefault="008B40B3">
      <w:pPr>
        <w:jc w:val="both"/>
        <w:rPr>
          <w:rFonts w:ascii="Arial" w:hAnsi="Arial"/>
        </w:rPr>
      </w:pPr>
    </w:p>
    <w:p w14:paraId="2D463CDC" w14:textId="77777777" w:rsidR="008B40B3" w:rsidRDefault="008B40B3">
      <w:pPr>
        <w:jc w:val="both"/>
        <w:rPr>
          <w:rFonts w:ascii="Arial" w:hAnsi="Arial"/>
        </w:rPr>
      </w:pPr>
      <w:r>
        <w:rPr>
          <w:rFonts w:ascii="Arial" w:hAnsi="Arial"/>
        </w:rPr>
        <w:t xml:space="preserve">31.4. La résiliation du Marché ne fait pas obstacle à l'exercice des actions civiles ou pénales contre le Consultant. </w:t>
      </w:r>
    </w:p>
    <w:p w14:paraId="7A9982C9" w14:textId="77777777" w:rsidR="008B40B3" w:rsidRDefault="008B40B3">
      <w:pPr>
        <w:jc w:val="both"/>
        <w:rPr>
          <w:rFonts w:ascii="Arial" w:hAnsi="Arial"/>
        </w:rPr>
      </w:pPr>
    </w:p>
    <w:p w14:paraId="6E3B4211" w14:textId="77777777" w:rsidR="008B40B3" w:rsidRDefault="008B40B3">
      <w:pPr>
        <w:jc w:val="both"/>
        <w:rPr>
          <w:rFonts w:ascii="Arial" w:hAnsi="Arial"/>
        </w:rPr>
      </w:pPr>
      <w:r>
        <w:rPr>
          <w:rFonts w:ascii="Arial" w:hAnsi="Arial"/>
        </w:rPr>
        <w:t xml:space="preserve">31.5. Sauf stipulation particulière du Marché, le décompte de liquidation comprend : </w:t>
      </w:r>
    </w:p>
    <w:p w14:paraId="7262797D"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 xml:space="preserve">Au débit du Consultant : </w:t>
      </w:r>
    </w:p>
    <w:p w14:paraId="46DB9F3B"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le montant des sommes versées à titre d'avance, d'acompte, de paiement partiel définitif et de solde; </w:t>
      </w:r>
    </w:p>
    <w:p w14:paraId="727866C8"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la valeur, fixée par le Marché et ses avenants éventuels, des moyens confiés au Consultant que celui-ci ne peut restituer, ainsi que la valeur de reprise de moyens que le Client cède à l'amiable au Consultant ; </w:t>
      </w:r>
    </w:p>
    <w:p w14:paraId="100C0A62"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le montant des pénalités ; </w:t>
      </w:r>
    </w:p>
    <w:p w14:paraId="38F711AA"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le cas échéant, le supplément des dépenses résultant de la passation d'un Marché aux frais et risques du Consultant dans les conditions fixées à l'article 32. </w:t>
      </w:r>
    </w:p>
    <w:p w14:paraId="796D8C35"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 xml:space="preserve">Au crédit du Consultant : </w:t>
      </w:r>
    </w:p>
    <w:p w14:paraId="7AA8CB35"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valeur contractuelle des Prestations reçues, y compris, s'il y a lieu, les intérêts moratoires ; </w:t>
      </w:r>
    </w:p>
    <w:p w14:paraId="38889722" w14:textId="77777777" w:rsidR="008B40B3" w:rsidRDefault="008B40B3" w:rsidP="008B40B3">
      <w:pPr>
        <w:numPr>
          <w:ilvl w:val="0"/>
          <w:numId w:val="22"/>
        </w:numPr>
        <w:spacing w:after="0" w:line="240" w:lineRule="auto"/>
        <w:jc w:val="both"/>
        <w:rPr>
          <w:rFonts w:ascii="Arial" w:hAnsi="Arial"/>
        </w:rPr>
      </w:pPr>
      <w:r>
        <w:rPr>
          <w:rFonts w:ascii="Arial" w:hAnsi="Arial"/>
        </w:rPr>
        <w:t xml:space="preserve">la valeur des Prestations fournies éventuellement en application de l'article 29.3. </w:t>
      </w:r>
    </w:p>
    <w:p w14:paraId="6B1AB5F6" w14:textId="77777777" w:rsidR="008B40B3" w:rsidRDefault="008B40B3">
      <w:pPr>
        <w:jc w:val="both"/>
        <w:rPr>
          <w:rFonts w:ascii="Arial" w:hAnsi="Arial"/>
          <w:b/>
          <w:u w:val="single"/>
        </w:rPr>
      </w:pPr>
    </w:p>
    <w:p w14:paraId="7AC38A8F" w14:textId="77777777" w:rsidR="008B40B3" w:rsidRDefault="008B40B3">
      <w:pPr>
        <w:jc w:val="both"/>
        <w:rPr>
          <w:rFonts w:ascii="Arial" w:hAnsi="Arial"/>
          <w:b/>
          <w:u w:val="single"/>
        </w:rPr>
      </w:pPr>
    </w:p>
    <w:p w14:paraId="3AA79B3E" w14:textId="77777777" w:rsidR="008B40B3" w:rsidRDefault="008B40B3">
      <w:pPr>
        <w:pStyle w:val="Titre2"/>
        <w:rPr>
          <w:sz w:val="20"/>
        </w:rPr>
      </w:pPr>
      <w:bookmarkStart w:id="239" w:name="_Toc110310661"/>
      <w:bookmarkStart w:id="240" w:name="_Toc110310856"/>
      <w:bookmarkStart w:id="241" w:name="_Toc135474705"/>
      <w:r>
        <w:rPr>
          <w:sz w:val="20"/>
        </w:rPr>
        <w:t>Article 32 Exécution des Prestations aux frais et risques du Consultant</w:t>
      </w:r>
      <w:bookmarkEnd w:id="239"/>
      <w:bookmarkEnd w:id="240"/>
      <w:bookmarkEnd w:id="241"/>
    </w:p>
    <w:p w14:paraId="4AFB66C6" w14:textId="77777777" w:rsidR="008B40B3" w:rsidRDefault="008B40B3">
      <w:pPr>
        <w:keepNext/>
        <w:jc w:val="both"/>
        <w:rPr>
          <w:rFonts w:ascii="Arial" w:hAnsi="Arial"/>
        </w:rPr>
      </w:pPr>
    </w:p>
    <w:p w14:paraId="29A29E2F" w14:textId="77777777" w:rsidR="008B40B3" w:rsidRDefault="008B40B3">
      <w:pPr>
        <w:keepNext/>
        <w:jc w:val="both"/>
        <w:rPr>
          <w:rFonts w:ascii="Arial" w:hAnsi="Arial"/>
        </w:rPr>
      </w:pPr>
      <w:r>
        <w:rPr>
          <w:rFonts w:ascii="Arial" w:hAnsi="Arial"/>
        </w:rPr>
        <w:t xml:space="preserve">32.1. En cas de résiliation du Marché prononcée en vertu de l'article 31 le Client peut, dans un délai de six mois à compter de la décision de résiliation, passer, aux frais et risques du Consultant, un Marché pour l'exécution de tout ou partie des Prestations non encore réceptionnées. </w:t>
      </w:r>
    </w:p>
    <w:p w14:paraId="5E9B4C43" w14:textId="77777777" w:rsidR="008B40B3" w:rsidRDefault="008B40B3">
      <w:pPr>
        <w:jc w:val="both"/>
        <w:rPr>
          <w:rFonts w:ascii="Arial" w:hAnsi="Arial"/>
        </w:rPr>
      </w:pPr>
    </w:p>
    <w:p w14:paraId="06C9825B" w14:textId="77777777" w:rsidR="008B40B3" w:rsidRDefault="008B40B3">
      <w:pPr>
        <w:jc w:val="both"/>
        <w:rPr>
          <w:rFonts w:ascii="Arial" w:hAnsi="Arial"/>
        </w:rPr>
      </w:pPr>
      <w:r>
        <w:rPr>
          <w:rFonts w:ascii="Arial" w:hAnsi="Arial"/>
        </w:rPr>
        <w:t xml:space="preserve">32.2. Lorsque l'objet du Marché exécuté aux frais et risques du Consultant défaillant implique la mise en œuvre de brevets : </w:t>
      </w:r>
    </w:p>
    <w:p w14:paraId="7B9A92A1"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Si</w:t>
      </w:r>
      <w:r>
        <w:rPr>
          <w:rFonts w:ascii="Arial" w:hAnsi="Arial"/>
          <w:i/>
        </w:rPr>
        <w:t xml:space="preserve"> </w:t>
      </w:r>
      <w:r>
        <w:rPr>
          <w:rFonts w:ascii="Arial" w:hAnsi="Arial"/>
        </w:rPr>
        <w:t xml:space="preserve">ces brevets sont la propriété du Consultant, celui-ci est tenu d'en accepter la mise en œuvre, limitée à l'objet du Marché, par le nouveau Consultant, à charge pour ce dernier de réserver au Consultant défaillant une licence gratuite, transférable, non exclusive, des brevets de perfectionnement qu'il déposerait éventuellement à Madagascar et à l'étranger ; </w:t>
      </w:r>
    </w:p>
    <w:p w14:paraId="73F825D1"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 xml:space="preserve">Si le Consultant défaillant n'est que licencié d'un tiers il est tenu d'accorder au nouveau Consultant une sous-licence limitée a l'objet du Marché, dans la mesure où son contrat de licence l'y autorise. Dans le cas contraire, le Consultant défaillant doit s'efforcer d'obtenir la modification du contrat de licence. S'il apporte la preuve d'une impossibilité, le Client peut accepter que lui soit sous-traitée une partie de la fourniture couverte par ce brevet ou que lui soit passé un Marché direct. </w:t>
      </w:r>
    </w:p>
    <w:p w14:paraId="11CFC288" w14:textId="77777777" w:rsidR="008B40B3" w:rsidRDefault="008B40B3">
      <w:pPr>
        <w:jc w:val="both"/>
        <w:rPr>
          <w:rFonts w:ascii="Arial" w:hAnsi="Arial"/>
        </w:rPr>
      </w:pPr>
    </w:p>
    <w:p w14:paraId="6A669BC4" w14:textId="77777777" w:rsidR="008B40B3" w:rsidRDefault="008B40B3">
      <w:pPr>
        <w:jc w:val="both"/>
        <w:rPr>
          <w:rFonts w:ascii="Arial" w:hAnsi="Arial"/>
        </w:rPr>
      </w:pPr>
      <w:r>
        <w:rPr>
          <w:rFonts w:ascii="Arial" w:hAnsi="Arial"/>
        </w:rPr>
        <w:t xml:space="preserve">32.3. Sauf dans le cas prévu à l'alinéa précédent le Consultant du Marché résilié n'est pas admis à prendre part l'exécution des marchés passés à ses frais et risques. </w:t>
      </w:r>
    </w:p>
    <w:p w14:paraId="7D72AF87" w14:textId="77777777" w:rsidR="008B40B3" w:rsidRDefault="008B40B3">
      <w:pPr>
        <w:jc w:val="both"/>
        <w:rPr>
          <w:rFonts w:ascii="Arial" w:hAnsi="Arial"/>
        </w:rPr>
      </w:pPr>
      <w:r>
        <w:rPr>
          <w:rFonts w:ascii="Arial" w:hAnsi="Arial"/>
        </w:rPr>
        <w:t xml:space="preserve">32.4. L'augmentation de dépenses, par rapport au prix du Marché, qui résulterait de l'exécution des Prestations aux frais et risques du Consultant est à sa charge ; la diminution de dépenses ne lui profite pas. </w:t>
      </w:r>
    </w:p>
    <w:p w14:paraId="33C4BB84" w14:textId="77777777" w:rsidR="008B40B3" w:rsidRDefault="008B40B3">
      <w:pPr>
        <w:jc w:val="both"/>
        <w:rPr>
          <w:rFonts w:ascii="Arial" w:hAnsi="Arial"/>
          <w:b/>
          <w:u w:val="single"/>
        </w:rPr>
      </w:pPr>
    </w:p>
    <w:p w14:paraId="1D5A78F8" w14:textId="77777777" w:rsidR="008B40B3" w:rsidRDefault="008B40B3">
      <w:pPr>
        <w:jc w:val="both"/>
        <w:rPr>
          <w:rFonts w:ascii="Arial" w:hAnsi="Arial"/>
          <w:b/>
          <w:u w:val="single"/>
        </w:rPr>
      </w:pPr>
    </w:p>
    <w:p w14:paraId="32DF768B" w14:textId="77777777" w:rsidR="008B40B3" w:rsidRDefault="008B40B3">
      <w:pPr>
        <w:jc w:val="both"/>
        <w:rPr>
          <w:rFonts w:ascii="Arial" w:hAnsi="Arial"/>
          <w:b/>
          <w:u w:val="single"/>
        </w:rPr>
      </w:pPr>
    </w:p>
    <w:p w14:paraId="41D39208" w14:textId="77777777" w:rsidR="008B40B3" w:rsidRDefault="008B40B3">
      <w:pPr>
        <w:pStyle w:val="Titre2"/>
        <w:rPr>
          <w:sz w:val="20"/>
        </w:rPr>
      </w:pPr>
      <w:bookmarkStart w:id="242" w:name="_Toc110310662"/>
      <w:bookmarkStart w:id="243" w:name="_Toc110310857"/>
      <w:bookmarkStart w:id="244" w:name="_Toc135474706"/>
      <w:r>
        <w:rPr>
          <w:sz w:val="20"/>
        </w:rPr>
        <w:t>Article 33 Autres cas de résiliation</w:t>
      </w:r>
      <w:bookmarkEnd w:id="242"/>
      <w:bookmarkEnd w:id="243"/>
      <w:bookmarkEnd w:id="244"/>
    </w:p>
    <w:p w14:paraId="6C960715" w14:textId="77777777" w:rsidR="008B40B3" w:rsidRDefault="008B40B3">
      <w:pPr>
        <w:jc w:val="both"/>
        <w:rPr>
          <w:rFonts w:ascii="Arial" w:hAnsi="Arial"/>
        </w:rPr>
      </w:pPr>
    </w:p>
    <w:p w14:paraId="529AAA16" w14:textId="77777777" w:rsidR="008B40B3" w:rsidRDefault="008B40B3">
      <w:pPr>
        <w:pStyle w:val="Titre3"/>
      </w:pPr>
      <w:bookmarkStart w:id="245" w:name="_Toc110310663"/>
      <w:bookmarkStart w:id="246" w:name="_Toc110310858"/>
      <w:bookmarkStart w:id="247" w:name="_Toc135474707"/>
      <w:r>
        <w:t>33.1. Décès ou incapacité civile</w:t>
      </w:r>
      <w:bookmarkEnd w:id="245"/>
      <w:bookmarkEnd w:id="246"/>
      <w:bookmarkEnd w:id="247"/>
      <w:r>
        <w:t xml:space="preserve"> </w:t>
      </w:r>
    </w:p>
    <w:p w14:paraId="127BF8C5" w14:textId="77777777" w:rsidR="008B40B3" w:rsidRDefault="008B40B3"/>
    <w:p w14:paraId="39034AD3" w14:textId="77777777" w:rsidR="008B40B3" w:rsidRDefault="008B40B3">
      <w:pPr>
        <w:jc w:val="both"/>
        <w:rPr>
          <w:rFonts w:ascii="Arial" w:hAnsi="Arial"/>
        </w:rPr>
      </w:pPr>
      <w:r>
        <w:rPr>
          <w:rFonts w:ascii="Arial" w:hAnsi="Arial"/>
        </w:rPr>
        <w:t xml:space="preserve">En cas de décès ou d'incapacité civile du Consultant, la résiliation du Marché est prononcée, sauf si </w:t>
      </w:r>
      <w:smartTag w:uri="urn:schemas-microsoft-com:office:smarttags" w:element="PersonName">
        <w:smartTagPr>
          <w:attr w:name="ProductID" w:val="la Personne Responsable"/>
        </w:smartTagPr>
        <w:r>
          <w:rPr>
            <w:rFonts w:ascii="Arial" w:hAnsi="Arial"/>
          </w:rPr>
          <w:t>la Personne Responsable</w:t>
        </w:r>
      </w:smartTag>
      <w:r>
        <w:rPr>
          <w:rFonts w:ascii="Arial" w:hAnsi="Arial"/>
        </w:rPr>
        <w:t xml:space="preserve"> des Marchés Publics accepte la continuation du Marché par les ayants droit, le tuteur ou le curateur. </w:t>
      </w:r>
    </w:p>
    <w:p w14:paraId="4E5A4F67" w14:textId="77777777" w:rsidR="008B40B3" w:rsidRDefault="008B40B3">
      <w:pPr>
        <w:jc w:val="both"/>
        <w:rPr>
          <w:rFonts w:ascii="Arial" w:hAnsi="Arial"/>
        </w:rPr>
      </w:pPr>
      <w:r>
        <w:rPr>
          <w:rFonts w:ascii="Arial" w:hAnsi="Arial"/>
        </w:rPr>
        <w:t xml:space="preserve">La résiliation, ainsi prononcée, prend effet à la date du décès ou de l'incapacité civile. </w:t>
      </w:r>
    </w:p>
    <w:p w14:paraId="79A4F895" w14:textId="77777777" w:rsidR="008B40B3" w:rsidRDefault="008B40B3"/>
    <w:p w14:paraId="48E167FC" w14:textId="77777777" w:rsidR="008B40B3" w:rsidRDefault="008B40B3">
      <w:pPr>
        <w:pStyle w:val="Titre3"/>
      </w:pPr>
      <w:bookmarkStart w:id="248" w:name="_Toc110310664"/>
      <w:bookmarkStart w:id="249" w:name="_Toc110310859"/>
      <w:bookmarkStart w:id="250" w:name="_Toc135474708"/>
      <w:r>
        <w:t>33.2. Redressement judiciaire ou liquidation judiciaire</w:t>
      </w:r>
      <w:bookmarkEnd w:id="248"/>
      <w:bookmarkEnd w:id="249"/>
      <w:bookmarkEnd w:id="250"/>
      <w:r>
        <w:t xml:space="preserve"> </w:t>
      </w:r>
    </w:p>
    <w:p w14:paraId="0A5F1221" w14:textId="77777777" w:rsidR="008B40B3" w:rsidRDefault="008B40B3">
      <w:pPr>
        <w:jc w:val="both"/>
        <w:rPr>
          <w:rFonts w:ascii="Arial" w:hAnsi="Arial"/>
        </w:rPr>
      </w:pPr>
    </w:p>
    <w:p w14:paraId="7C473ED2" w14:textId="77777777" w:rsidR="008B40B3" w:rsidRDefault="008B40B3">
      <w:pPr>
        <w:jc w:val="both"/>
        <w:rPr>
          <w:rFonts w:ascii="Arial" w:hAnsi="Arial"/>
        </w:rPr>
      </w:pPr>
      <w:r>
        <w:rPr>
          <w:rFonts w:ascii="Arial" w:hAnsi="Arial"/>
        </w:rPr>
        <w:t xml:space="preserve">En cas de redressement judiciaire ou de liquidation judiciaire, le Marché peut être résilié dans les conditions prévues par le Code de Commerce. </w:t>
      </w:r>
    </w:p>
    <w:p w14:paraId="5441FF64" w14:textId="77777777" w:rsidR="008B40B3" w:rsidRDefault="008B40B3">
      <w:pPr>
        <w:jc w:val="both"/>
        <w:rPr>
          <w:rFonts w:ascii="Arial" w:hAnsi="Arial"/>
        </w:rPr>
      </w:pPr>
    </w:p>
    <w:p w14:paraId="02EF77F9" w14:textId="77777777" w:rsidR="008B40B3" w:rsidRDefault="008B40B3">
      <w:pPr>
        <w:pStyle w:val="Titre3"/>
      </w:pPr>
      <w:bookmarkStart w:id="251" w:name="_Toc110310665"/>
      <w:bookmarkStart w:id="252" w:name="_Toc110310860"/>
      <w:bookmarkStart w:id="253" w:name="_Toc135474709"/>
      <w:r>
        <w:t>33.3. Impossibilité physique</w:t>
      </w:r>
      <w:bookmarkEnd w:id="251"/>
      <w:bookmarkEnd w:id="252"/>
      <w:bookmarkEnd w:id="253"/>
      <w:r>
        <w:t xml:space="preserve"> </w:t>
      </w:r>
    </w:p>
    <w:p w14:paraId="37DA3A5D" w14:textId="77777777" w:rsidR="008B40B3" w:rsidRDefault="008B40B3">
      <w:pPr>
        <w:jc w:val="both"/>
        <w:rPr>
          <w:rFonts w:ascii="Arial" w:hAnsi="Arial"/>
        </w:rPr>
      </w:pPr>
    </w:p>
    <w:p w14:paraId="49FDD063" w14:textId="77777777" w:rsidR="008B40B3" w:rsidRDefault="008B40B3">
      <w:pPr>
        <w:jc w:val="both"/>
        <w:rPr>
          <w:rFonts w:ascii="Arial" w:hAnsi="Arial"/>
        </w:rPr>
      </w:pPr>
      <w:r>
        <w:rPr>
          <w:rFonts w:ascii="Arial" w:hAnsi="Arial"/>
        </w:rPr>
        <w:t xml:space="preserve">Le Client peut résilier le Marché en cas d'impossibilité physique durable et manifeste pour le Consultant de remplir ses obligations. </w:t>
      </w:r>
    </w:p>
    <w:p w14:paraId="29304533" w14:textId="77777777" w:rsidR="008B40B3" w:rsidRDefault="008B40B3">
      <w:pPr>
        <w:jc w:val="both"/>
        <w:rPr>
          <w:rFonts w:ascii="Arial" w:hAnsi="Arial"/>
        </w:rPr>
      </w:pPr>
      <w:bookmarkStart w:id="254" w:name="_Toc110310666"/>
      <w:bookmarkStart w:id="255" w:name="_Toc110310861"/>
    </w:p>
    <w:p w14:paraId="3BDB8A32" w14:textId="77777777" w:rsidR="008B40B3" w:rsidRDefault="008B40B3">
      <w:pPr>
        <w:pStyle w:val="Titre3"/>
      </w:pPr>
      <w:bookmarkStart w:id="256" w:name="_Toc135474710"/>
      <w:r>
        <w:t>33.4. Remplacement du Personnel Clé</w:t>
      </w:r>
      <w:bookmarkEnd w:id="254"/>
      <w:bookmarkEnd w:id="255"/>
      <w:bookmarkEnd w:id="256"/>
      <w:r>
        <w:t xml:space="preserve"> </w:t>
      </w:r>
    </w:p>
    <w:p w14:paraId="705183BE" w14:textId="77777777" w:rsidR="008B40B3" w:rsidRDefault="008B40B3">
      <w:pPr>
        <w:jc w:val="both"/>
        <w:rPr>
          <w:rFonts w:ascii="Arial" w:hAnsi="Arial"/>
        </w:rPr>
      </w:pPr>
    </w:p>
    <w:p w14:paraId="0237F93A" w14:textId="77777777" w:rsidR="008B40B3" w:rsidRDefault="008B40B3">
      <w:pPr>
        <w:jc w:val="both"/>
        <w:rPr>
          <w:rFonts w:ascii="Arial" w:hAnsi="Arial"/>
        </w:rPr>
      </w:pPr>
      <w:r>
        <w:rPr>
          <w:rFonts w:ascii="Arial" w:hAnsi="Arial"/>
        </w:rPr>
        <w:t xml:space="preserve">Le Client peut résilier le Marché si le remplacement du Personnel Clé ne peut être effectué dans les conditions de l'article 11.2. </w:t>
      </w:r>
    </w:p>
    <w:p w14:paraId="3860DA72" w14:textId="77777777" w:rsidR="008B40B3" w:rsidRDefault="008B40B3">
      <w:pPr>
        <w:jc w:val="both"/>
        <w:rPr>
          <w:rFonts w:ascii="Arial" w:hAnsi="Arial"/>
        </w:rPr>
      </w:pPr>
    </w:p>
    <w:p w14:paraId="76A91FFB" w14:textId="77777777" w:rsidR="008B40B3" w:rsidRDefault="008B40B3">
      <w:pPr>
        <w:pStyle w:val="Titre3"/>
      </w:pPr>
      <w:bookmarkStart w:id="257" w:name="_Toc110310667"/>
      <w:bookmarkStart w:id="258" w:name="_Toc110310862"/>
      <w:bookmarkStart w:id="259" w:name="_Toc135474711"/>
      <w:r>
        <w:t>33.5. Application de la clause d'arrêt d'exécution</w:t>
      </w:r>
      <w:bookmarkEnd w:id="257"/>
      <w:bookmarkEnd w:id="258"/>
      <w:bookmarkEnd w:id="259"/>
      <w:r>
        <w:t xml:space="preserve"> </w:t>
      </w:r>
    </w:p>
    <w:p w14:paraId="513CC57C" w14:textId="77777777" w:rsidR="008B40B3" w:rsidRDefault="008B40B3">
      <w:pPr>
        <w:jc w:val="both"/>
        <w:rPr>
          <w:rFonts w:ascii="Arial" w:hAnsi="Arial"/>
        </w:rPr>
      </w:pPr>
    </w:p>
    <w:p w14:paraId="23711611" w14:textId="77777777" w:rsidR="008B40B3" w:rsidRDefault="008B40B3">
      <w:pPr>
        <w:jc w:val="both"/>
        <w:rPr>
          <w:rFonts w:ascii="Arial" w:hAnsi="Arial"/>
        </w:rPr>
      </w:pPr>
      <w:r>
        <w:rPr>
          <w:rFonts w:ascii="Arial" w:hAnsi="Arial"/>
        </w:rPr>
        <w:t xml:space="preserve">Lorsque le Client fait application, dans les conditions de l'article 17, de la clause d'arrêt d'exécution des Prestations, sa décision emporte résiliation du Marché. </w:t>
      </w:r>
    </w:p>
    <w:p w14:paraId="446852DB" w14:textId="77777777" w:rsidR="008B40B3" w:rsidRDefault="008B40B3"/>
    <w:p w14:paraId="713F7CBD" w14:textId="77777777" w:rsidR="008B40B3" w:rsidRDefault="008B40B3">
      <w:pPr>
        <w:pStyle w:val="Titre3"/>
      </w:pPr>
      <w:bookmarkStart w:id="260" w:name="_Toc110310670"/>
      <w:bookmarkStart w:id="261" w:name="_Toc110310865"/>
      <w:bookmarkStart w:id="262" w:name="_Toc135474712"/>
      <w:r>
        <w:t>33.8. Décompte de liquidation</w:t>
      </w:r>
      <w:bookmarkEnd w:id="260"/>
      <w:bookmarkEnd w:id="261"/>
      <w:bookmarkEnd w:id="262"/>
      <w:r>
        <w:t xml:space="preserve"> </w:t>
      </w:r>
    </w:p>
    <w:p w14:paraId="2BA14F0E" w14:textId="77777777" w:rsidR="008B40B3" w:rsidRDefault="008B40B3"/>
    <w:p w14:paraId="6662913E" w14:textId="77777777" w:rsidR="008B40B3" w:rsidRDefault="008B40B3">
      <w:pPr>
        <w:jc w:val="both"/>
        <w:rPr>
          <w:rFonts w:ascii="Arial" w:hAnsi="Arial"/>
        </w:rPr>
      </w:pPr>
      <w:r>
        <w:rPr>
          <w:rFonts w:ascii="Arial" w:hAnsi="Arial"/>
        </w:rPr>
        <w:t xml:space="preserve">Sauf stipulation particulière du Marché, le décompte de liquidation au titre du présent article comprend : </w:t>
      </w:r>
    </w:p>
    <w:p w14:paraId="6E6AEA76" w14:textId="77777777" w:rsidR="008B40B3" w:rsidRDefault="008B40B3">
      <w:pPr>
        <w:tabs>
          <w:tab w:val="left" w:pos="426"/>
        </w:tabs>
        <w:ind w:left="426" w:hanging="426"/>
        <w:jc w:val="both"/>
        <w:rPr>
          <w:rFonts w:ascii="Arial" w:hAnsi="Arial"/>
        </w:rPr>
      </w:pPr>
      <w:r>
        <w:rPr>
          <w:rFonts w:ascii="Arial" w:hAnsi="Arial"/>
        </w:rPr>
        <w:t>a)</w:t>
      </w:r>
      <w:r>
        <w:rPr>
          <w:rFonts w:ascii="Arial" w:hAnsi="Arial"/>
        </w:rPr>
        <w:tab/>
        <w:t xml:space="preserve">Au débit du Consultant : </w:t>
      </w:r>
    </w:p>
    <w:p w14:paraId="16B1A323"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le montant des sommes versées à titre d'avance, d'acompte, de paiement partiel définitif et de solde; </w:t>
      </w:r>
    </w:p>
    <w:p w14:paraId="37CC2957"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la valeur, fixée par le Marché et ses avenants éventuels, des moyens confiés au Consultant que celui-ci ne peut restituer, ainsi que la valeur de reprise des moyens que </w:t>
      </w:r>
      <w:smartTag w:uri="urn:schemas-microsoft-com:office:smarttags" w:element="PersonName">
        <w:smartTagPr>
          <w:attr w:name="ProductID" w:val="la Client"/>
        </w:smartTagPr>
        <w:r>
          <w:rPr>
            <w:rFonts w:ascii="Arial" w:hAnsi="Arial"/>
          </w:rPr>
          <w:t>la Client</w:t>
        </w:r>
      </w:smartTag>
      <w:r>
        <w:rPr>
          <w:rFonts w:ascii="Arial" w:hAnsi="Arial"/>
        </w:rPr>
        <w:t xml:space="preserve"> cède à l'amiable au Consultant ; </w:t>
      </w:r>
    </w:p>
    <w:p w14:paraId="2E5ACE37"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le montant des pénalités. </w:t>
      </w:r>
    </w:p>
    <w:p w14:paraId="6CA5E520" w14:textId="77777777" w:rsidR="008B40B3" w:rsidRDefault="008B40B3">
      <w:pPr>
        <w:tabs>
          <w:tab w:val="left" w:pos="426"/>
        </w:tabs>
        <w:ind w:left="426" w:hanging="426"/>
        <w:jc w:val="both"/>
        <w:rPr>
          <w:rFonts w:ascii="Arial" w:hAnsi="Arial"/>
        </w:rPr>
      </w:pPr>
      <w:r>
        <w:rPr>
          <w:rFonts w:ascii="Arial" w:hAnsi="Arial"/>
        </w:rPr>
        <w:t>b)</w:t>
      </w:r>
      <w:r>
        <w:rPr>
          <w:rFonts w:ascii="Arial" w:hAnsi="Arial"/>
        </w:rPr>
        <w:tab/>
        <w:t xml:space="preserve">Au crédit du Consultant : </w:t>
      </w:r>
    </w:p>
    <w:p w14:paraId="3353F1F7"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la valeur contractuelle des Prestations reçues, y compris, s'il y a lieu, les intérêts moratoires ; </w:t>
      </w:r>
    </w:p>
    <w:p w14:paraId="36765597" w14:textId="77777777" w:rsidR="008B40B3" w:rsidRDefault="008B40B3" w:rsidP="008B40B3">
      <w:pPr>
        <w:numPr>
          <w:ilvl w:val="0"/>
          <w:numId w:val="22"/>
        </w:numPr>
        <w:tabs>
          <w:tab w:val="clear" w:pos="360"/>
          <w:tab w:val="num" w:pos="426"/>
        </w:tabs>
        <w:spacing w:after="0" w:line="240" w:lineRule="auto"/>
        <w:ind w:left="426" w:hanging="426"/>
        <w:jc w:val="both"/>
        <w:rPr>
          <w:rFonts w:ascii="Arial" w:hAnsi="Arial"/>
        </w:rPr>
      </w:pPr>
      <w:r>
        <w:rPr>
          <w:rFonts w:ascii="Arial" w:hAnsi="Arial"/>
        </w:rPr>
        <w:t xml:space="preserve">la valeur des Prestations qu'il a fournies éventuellement, en application du paragraphe 3 de l'article 29. </w:t>
      </w:r>
    </w:p>
    <w:p w14:paraId="74BE58EB" w14:textId="77777777" w:rsidR="008B40B3" w:rsidRDefault="008B40B3">
      <w:pPr>
        <w:rPr>
          <w:rFonts w:ascii="Arial" w:hAnsi="Arial"/>
        </w:rPr>
      </w:pPr>
      <w:bookmarkStart w:id="263" w:name="_Toc109734511"/>
      <w:bookmarkStart w:id="264" w:name="_Toc109737464"/>
      <w:bookmarkStart w:id="265" w:name="_Toc109737587"/>
      <w:bookmarkStart w:id="266" w:name="_Toc109788732"/>
      <w:bookmarkStart w:id="267" w:name="_Toc109793358"/>
      <w:bookmarkStart w:id="268" w:name="_Toc109797008"/>
    </w:p>
    <w:bookmarkEnd w:id="263"/>
    <w:bookmarkEnd w:id="264"/>
    <w:bookmarkEnd w:id="265"/>
    <w:bookmarkEnd w:id="266"/>
    <w:bookmarkEnd w:id="267"/>
    <w:bookmarkEnd w:id="268"/>
    <w:p w14:paraId="4566321F" w14:textId="77777777" w:rsidR="008B40B3" w:rsidRDefault="008B40B3">
      <w:pPr>
        <w:jc w:val="both"/>
        <w:rPr>
          <w:rFonts w:ascii="Arial" w:hAnsi="Arial"/>
          <w:b/>
          <w:u w:val="single"/>
        </w:rPr>
      </w:pPr>
    </w:p>
    <w:p w14:paraId="7C9DA7C0" w14:textId="77777777" w:rsidR="008B40B3" w:rsidRDefault="008B40B3">
      <w:pPr>
        <w:pStyle w:val="Titre2"/>
        <w:rPr>
          <w:sz w:val="20"/>
        </w:rPr>
      </w:pPr>
      <w:bookmarkStart w:id="269" w:name="_Toc135321910"/>
      <w:bookmarkStart w:id="270" w:name="_Toc135474713"/>
      <w:r>
        <w:rPr>
          <w:sz w:val="20"/>
        </w:rPr>
        <w:t>Article 34 - Règlement des différends et des litiges</w:t>
      </w:r>
      <w:bookmarkEnd w:id="269"/>
      <w:bookmarkEnd w:id="270"/>
    </w:p>
    <w:p w14:paraId="47395E72" w14:textId="77777777" w:rsidR="008B40B3" w:rsidRDefault="008B40B3">
      <w:pPr>
        <w:pStyle w:val="Textecourant"/>
      </w:pPr>
    </w:p>
    <w:p w14:paraId="7EE91241" w14:textId="77777777" w:rsidR="008B40B3" w:rsidRDefault="008B40B3">
      <w:pPr>
        <w:pStyle w:val="Titre3"/>
      </w:pPr>
      <w:bookmarkStart w:id="271" w:name="_Toc135321911"/>
      <w:bookmarkStart w:id="272" w:name="_Toc135474714"/>
      <w:r>
        <w:t>34.1. Recours gracieux</w:t>
      </w:r>
      <w:bookmarkEnd w:id="271"/>
      <w:bookmarkEnd w:id="272"/>
    </w:p>
    <w:p w14:paraId="4E6E3575" w14:textId="77777777" w:rsidR="008B40B3" w:rsidRDefault="008B40B3">
      <w:pPr>
        <w:pStyle w:val="Textecourant"/>
      </w:pPr>
    </w:p>
    <w:p w14:paraId="7505AE6E" w14:textId="77777777" w:rsidR="008B40B3" w:rsidRDefault="008B40B3">
      <w:pPr>
        <w:pStyle w:val="Textecourant"/>
        <w:spacing w:after="0"/>
        <w:ind w:firstLine="0"/>
        <w:rPr>
          <w:rFonts w:ascii="Arial" w:hAnsi="Arial"/>
          <w:sz w:val="20"/>
        </w:rPr>
      </w:pPr>
      <w:r>
        <w:rPr>
          <w:rFonts w:ascii="Arial" w:hAnsi="Arial"/>
          <w:sz w:val="20"/>
        </w:rPr>
        <w:t xml:space="preserve">Si un différend survient entre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et le Consultant sous la forme de réserves faites à un ordre de service ou sous toute autre forme, le Consultant doit adresser un mémoire de réclamation à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dans le délai de trente jours compté à partir du jour où le différend est apparu.</w:t>
      </w:r>
    </w:p>
    <w:p w14:paraId="7601A57F" w14:textId="77777777" w:rsidR="008B40B3" w:rsidRDefault="008B40B3">
      <w:pPr>
        <w:pStyle w:val="Textecourant"/>
        <w:spacing w:after="0"/>
        <w:ind w:firstLine="0"/>
        <w:rPr>
          <w:rFonts w:ascii="Arial" w:hAnsi="Arial"/>
          <w:sz w:val="20"/>
        </w:rPr>
      </w:pPr>
    </w:p>
    <w:p w14:paraId="3836FCF0" w14:textId="77777777" w:rsidR="008B40B3" w:rsidRDefault="008B40B3">
      <w:pPr>
        <w:pStyle w:val="Textecourant"/>
        <w:spacing w:after="0"/>
        <w:ind w:firstLine="0"/>
        <w:rPr>
          <w:rFonts w:ascii="Arial" w:hAnsi="Arial"/>
          <w:sz w:val="20"/>
        </w:rPr>
      </w:pP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notifie ou fait notifier au Consultant sa proposition pour le règlement du différend, dans un délai de deux mois à compter de la date de réception du mémoire de réclamation remis par le Consultant. L'absence de proposition dans ce délai équivaut à un rejet de la demande du Consultant. </w:t>
      </w:r>
    </w:p>
    <w:p w14:paraId="30924A25" w14:textId="77777777" w:rsidR="008B40B3" w:rsidRDefault="008B40B3">
      <w:pPr>
        <w:pStyle w:val="Textecourant"/>
        <w:spacing w:after="0"/>
        <w:ind w:firstLine="0"/>
        <w:rPr>
          <w:rFonts w:ascii="Arial" w:hAnsi="Arial"/>
          <w:sz w:val="20"/>
        </w:rPr>
      </w:pPr>
    </w:p>
    <w:p w14:paraId="773347CD" w14:textId="77777777" w:rsidR="008B40B3" w:rsidRDefault="008B40B3">
      <w:pPr>
        <w:pStyle w:val="Textecourant"/>
        <w:spacing w:after="0"/>
        <w:ind w:firstLine="0"/>
        <w:rPr>
          <w:rFonts w:ascii="Arial" w:hAnsi="Arial"/>
          <w:sz w:val="20"/>
        </w:rPr>
      </w:pPr>
    </w:p>
    <w:p w14:paraId="055685ED" w14:textId="77777777" w:rsidR="008B40B3" w:rsidRDefault="008B40B3">
      <w:pPr>
        <w:pStyle w:val="Textecourant"/>
        <w:spacing w:after="0"/>
        <w:ind w:firstLine="0"/>
        <w:rPr>
          <w:rFonts w:ascii="Arial" w:hAnsi="Arial"/>
          <w:sz w:val="20"/>
        </w:rPr>
      </w:pPr>
    </w:p>
    <w:p w14:paraId="635C91B6" w14:textId="77777777" w:rsidR="008B40B3" w:rsidRDefault="008B40B3">
      <w:pPr>
        <w:pStyle w:val="Textecourant"/>
        <w:spacing w:after="0"/>
        <w:ind w:firstLine="0"/>
        <w:rPr>
          <w:rFonts w:ascii="Arial" w:hAnsi="Arial"/>
          <w:sz w:val="20"/>
        </w:rPr>
      </w:pPr>
    </w:p>
    <w:p w14:paraId="714EF14B" w14:textId="77777777" w:rsidR="008B40B3" w:rsidRDefault="008B40B3">
      <w:pPr>
        <w:pStyle w:val="Titre3"/>
        <w:jc w:val="both"/>
      </w:pPr>
      <w:bookmarkStart w:id="273" w:name="_Toc135474715"/>
      <w:r>
        <w:t>34.2. Procédure amiable</w:t>
      </w:r>
      <w:bookmarkEnd w:id="273"/>
      <w:r>
        <w:t xml:space="preserve"> </w:t>
      </w:r>
    </w:p>
    <w:p w14:paraId="7C8BC5F3" w14:textId="77777777" w:rsidR="008B40B3" w:rsidRDefault="008B40B3">
      <w:pPr>
        <w:pStyle w:val="Textecourant"/>
        <w:spacing w:after="0"/>
        <w:ind w:firstLine="0"/>
        <w:rPr>
          <w:rFonts w:ascii="Arial" w:hAnsi="Arial"/>
          <w:sz w:val="20"/>
        </w:rPr>
      </w:pPr>
    </w:p>
    <w:p w14:paraId="1935F749" w14:textId="77777777" w:rsidR="008B40B3" w:rsidRDefault="008B40B3">
      <w:pPr>
        <w:pStyle w:val="Textecourant"/>
        <w:spacing w:after="0"/>
        <w:ind w:firstLine="0"/>
        <w:rPr>
          <w:rFonts w:ascii="Arial" w:hAnsi="Arial"/>
          <w:color w:val="000000"/>
          <w:sz w:val="20"/>
        </w:rPr>
      </w:pPr>
      <w:r>
        <w:rPr>
          <w:rFonts w:ascii="Arial" w:hAnsi="Arial"/>
          <w:sz w:val="20"/>
        </w:rPr>
        <w:t xml:space="preserve">34.2.1.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et le Consultant peuvent saisir le </w:t>
      </w:r>
      <w:r>
        <w:rPr>
          <w:rFonts w:ascii="Arial" w:hAnsi="Arial"/>
          <w:color w:val="000000"/>
          <w:sz w:val="20"/>
        </w:rPr>
        <w:t>Comité de Règlement Amiable des Litiges compétent, constitué en application de l'Article 58.1 du Code des Marchés Publics, en vue d'une solution amiable et équitable de tout litige.</w:t>
      </w:r>
    </w:p>
    <w:p w14:paraId="465C76AC" w14:textId="77777777" w:rsidR="008B40B3" w:rsidRDefault="008B40B3">
      <w:pPr>
        <w:pStyle w:val="Textecourant"/>
        <w:spacing w:after="0"/>
        <w:ind w:firstLine="0"/>
        <w:rPr>
          <w:rFonts w:ascii="Arial" w:hAnsi="Arial"/>
          <w:color w:val="000000"/>
          <w:sz w:val="20"/>
        </w:rPr>
      </w:pPr>
    </w:p>
    <w:p w14:paraId="64418571" w14:textId="77777777" w:rsidR="008B40B3" w:rsidRDefault="008B40B3">
      <w:pPr>
        <w:pStyle w:val="Textecourant"/>
        <w:spacing w:after="0"/>
        <w:ind w:firstLine="0"/>
        <w:rPr>
          <w:rFonts w:ascii="Arial" w:hAnsi="Arial"/>
          <w:sz w:val="20"/>
        </w:rPr>
      </w:pPr>
      <w:r>
        <w:rPr>
          <w:rFonts w:ascii="Arial" w:hAnsi="Arial"/>
          <w:sz w:val="20"/>
        </w:rPr>
        <w:t xml:space="preserve">34.2.2. </w:t>
      </w:r>
      <w:r>
        <w:rPr>
          <w:rFonts w:ascii="Arial" w:hAnsi="Arial"/>
          <w:color w:val="000000"/>
          <w:sz w:val="20"/>
        </w:rPr>
        <w:t>Le Comité compétent est saisi</w:t>
      </w:r>
      <w:r>
        <w:rPr>
          <w:rFonts w:ascii="Arial" w:hAnsi="Arial"/>
          <w:sz w:val="20"/>
        </w:rPr>
        <w:t xml:space="preserve"> par une demande introductive de règlement amiable adressée par la partie la plus diligente par lettre remise contre récépissé ou adressée en recommandée avec accusé de réception à son secrétariat avec copie à l’autre partie, accompagnée d’un mémoire succinct justifiant l’existence du différend, la compétence du Comité, précisant les motifs de la réclamation et résumant les prétentions du demandeur.</w:t>
      </w:r>
    </w:p>
    <w:p w14:paraId="40A91B8A" w14:textId="77777777" w:rsidR="008B40B3" w:rsidRDefault="008B40B3">
      <w:pPr>
        <w:pStyle w:val="Textecourant"/>
        <w:spacing w:after="0"/>
        <w:ind w:firstLine="0"/>
        <w:rPr>
          <w:rFonts w:ascii="Arial" w:hAnsi="Arial"/>
          <w:sz w:val="20"/>
        </w:rPr>
      </w:pPr>
    </w:p>
    <w:p w14:paraId="32924EA8" w14:textId="77777777" w:rsidR="008B40B3" w:rsidRDefault="008B40B3">
      <w:pPr>
        <w:pStyle w:val="Textecourant"/>
        <w:spacing w:after="0"/>
        <w:ind w:firstLine="0"/>
        <w:rPr>
          <w:rFonts w:ascii="Arial" w:hAnsi="Arial"/>
          <w:sz w:val="20"/>
        </w:rPr>
      </w:pPr>
      <w:r>
        <w:rPr>
          <w:rFonts w:ascii="Arial" w:hAnsi="Arial"/>
          <w:sz w:val="20"/>
        </w:rPr>
        <w:t xml:space="preserve">Le Comité doit être saisi  dans les trente jours de la constatation du différent persistant entre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et le Consultant.</w:t>
      </w:r>
    </w:p>
    <w:p w14:paraId="31E04E7C" w14:textId="77777777" w:rsidR="008B40B3" w:rsidRDefault="008B40B3">
      <w:pPr>
        <w:pStyle w:val="Textecourant"/>
        <w:spacing w:after="0"/>
        <w:ind w:firstLine="0"/>
        <w:rPr>
          <w:rFonts w:ascii="Arial" w:hAnsi="Arial"/>
          <w:sz w:val="20"/>
        </w:rPr>
      </w:pPr>
    </w:p>
    <w:p w14:paraId="052FC185" w14:textId="77777777" w:rsidR="008B40B3" w:rsidRDefault="008B40B3">
      <w:pPr>
        <w:pStyle w:val="Textecourant"/>
        <w:spacing w:after="0"/>
        <w:ind w:firstLine="0"/>
        <w:rPr>
          <w:rFonts w:ascii="Arial" w:hAnsi="Arial"/>
          <w:sz w:val="20"/>
        </w:rPr>
      </w:pPr>
      <w:r>
        <w:rPr>
          <w:rFonts w:ascii="Arial" w:hAnsi="Arial"/>
          <w:sz w:val="20"/>
        </w:rPr>
        <w:t xml:space="preserve">34.2.3. La saisine du Comité interrompt le cours des différentes prescriptions et suspend le cas échéant les délais de recours contentieux jusqu’à la décision prise par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après avis du Comité compétent. Cet avis doit être rendu dans les meilleurs délais et au plus tard dans les quatre mois de sa saisine. Il est transmis aux deux parties.</w:t>
      </w:r>
    </w:p>
    <w:p w14:paraId="141FAFF6" w14:textId="77777777" w:rsidR="008B40B3" w:rsidRDefault="008B40B3">
      <w:pPr>
        <w:pStyle w:val="Textecourant"/>
        <w:spacing w:after="0"/>
        <w:ind w:firstLine="0"/>
        <w:rPr>
          <w:rFonts w:ascii="Arial" w:hAnsi="Arial"/>
          <w:sz w:val="20"/>
        </w:rPr>
      </w:pPr>
    </w:p>
    <w:p w14:paraId="1EAE1D07" w14:textId="77777777" w:rsidR="008B40B3" w:rsidRDefault="008B40B3">
      <w:pPr>
        <w:pStyle w:val="Textecourant"/>
        <w:spacing w:after="0"/>
        <w:ind w:firstLine="0"/>
        <w:rPr>
          <w:rFonts w:ascii="Arial" w:hAnsi="Arial"/>
          <w:sz w:val="20"/>
        </w:rPr>
      </w:pPr>
    </w:p>
    <w:p w14:paraId="189C52E9" w14:textId="77777777" w:rsidR="008B40B3" w:rsidRDefault="008B40B3">
      <w:pPr>
        <w:pStyle w:val="Titre3"/>
        <w:jc w:val="both"/>
      </w:pPr>
      <w:bookmarkStart w:id="274" w:name="_Toc135474716"/>
      <w:r>
        <w:t>34.3. Procédure Contentieuse</w:t>
      </w:r>
      <w:bookmarkEnd w:id="274"/>
    </w:p>
    <w:p w14:paraId="4025856B" w14:textId="77777777" w:rsidR="008B40B3" w:rsidRDefault="008B40B3">
      <w:pPr>
        <w:pStyle w:val="Textecourant"/>
        <w:spacing w:after="0"/>
        <w:ind w:firstLine="0"/>
        <w:rPr>
          <w:rFonts w:ascii="Arial" w:hAnsi="Arial"/>
          <w:sz w:val="20"/>
        </w:rPr>
      </w:pPr>
    </w:p>
    <w:p w14:paraId="7A7C2C5D" w14:textId="77777777" w:rsidR="008B40B3" w:rsidRDefault="008B40B3">
      <w:pPr>
        <w:pStyle w:val="Textecourant"/>
        <w:spacing w:after="0"/>
        <w:ind w:firstLine="0"/>
        <w:rPr>
          <w:rFonts w:ascii="Arial" w:hAnsi="Arial"/>
          <w:sz w:val="20"/>
        </w:rPr>
      </w:pPr>
      <w:r>
        <w:rPr>
          <w:rFonts w:ascii="Arial" w:hAnsi="Arial"/>
          <w:sz w:val="20"/>
        </w:rPr>
        <w:t xml:space="preserve">34.3.1. Le Consultant et/ou le Client saisissent le tribunal administratif territorialement compétent des litiges relatifs à l'exécution du Marché, soumis ou non préalablement au </w:t>
      </w:r>
      <w:r>
        <w:rPr>
          <w:rFonts w:ascii="Arial" w:hAnsi="Arial"/>
          <w:color w:val="000000"/>
          <w:sz w:val="20"/>
        </w:rPr>
        <w:t>Comité de Règlement Amiable des Litiges</w:t>
      </w:r>
      <w:r>
        <w:rPr>
          <w:rFonts w:ascii="Arial" w:hAnsi="Arial"/>
          <w:sz w:val="20"/>
        </w:rPr>
        <w:t xml:space="preserve"> conformément aux disposition de </w:t>
      </w:r>
      <w:smartTag w:uri="urn:schemas-microsoft-com:office:smarttags" w:element="PersonName">
        <w:smartTagPr>
          <w:attr w:name="ProductID" w:val="la Loi N"/>
        </w:smartTagPr>
        <w:r>
          <w:rPr>
            <w:rFonts w:ascii="Arial" w:hAnsi="Arial"/>
            <w:sz w:val="20"/>
          </w:rPr>
          <w:t>la Loi N</w:t>
        </w:r>
      </w:smartTag>
      <w:r>
        <w:rPr>
          <w:rFonts w:ascii="Arial" w:hAnsi="Arial"/>
          <w:sz w:val="20"/>
        </w:rPr>
        <w:t xml:space="preserve">°2001-025 relative au tribunal administratif et au tribunal financier et, dans l'attente de </w:t>
      </w:r>
      <w:r>
        <w:rPr>
          <w:rFonts w:ascii="Arial" w:hAnsi="Arial"/>
          <w:color w:val="000000"/>
          <w:sz w:val="20"/>
        </w:rPr>
        <w:t>la prise en charge de leurs compétences par les tribunaux administratifs, ils peuvent saisir l’Autorité de Régulation des Marchés Publics.</w:t>
      </w:r>
    </w:p>
    <w:p w14:paraId="08BEEB77" w14:textId="77777777" w:rsidR="008B40B3" w:rsidRDefault="008B40B3">
      <w:pPr>
        <w:pStyle w:val="Textecourant"/>
        <w:spacing w:after="0"/>
        <w:ind w:firstLine="0"/>
        <w:rPr>
          <w:rFonts w:ascii="Arial" w:hAnsi="Arial"/>
          <w:sz w:val="20"/>
        </w:rPr>
      </w:pPr>
    </w:p>
    <w:p w14:paraId="1F5BFB7D" w14:textId="77777777" w:rsidR="008B40B3" w:rsidRDefault="008B40B3">
      <w:pPr>
        <w:pStyle w:val="Textecourant"/>
        <w:spacing w:after="0"/>
        <w:ind w:firstLine="0"/>
        <w:rPr>
          <w:rFonts w:ascii="Arial" w:hAnsi="Arial"/>
          <w:sz w:val="20"/>
        </w:rPr>
      </w:pPr>
      <w:r>
        <w:rPr>
          <w:rFonts w:ascii="Arial" w:hAnsi="Arial"/>
          <w:sz w:val="20"/>
        </w:rPr>
        <w:t xml:space="preserve">34.3.2. Si, dans le délai de six mois à partir de la notification au Consultant de la décision de </w:t>
      </w:r>
      <w:smartTag w:uri="urn:schemas-microsoft-com:office:smarttags" w:element="PersonName">
        <w:smartTagPr>
          <w:attr w:name="ProductID" w:val="la Personne Responsable"/>
        </w:smartTagPr>
        <w:r>
          <w:rPr>
            <w:rFonts w:ascii="Arial" w:hAnsi="Arial"/>
            <w:sz w:val="20"/>
          </w:rPr>
          <w:t>la Personne Responsable</w:t>
        </w:r>
      </w:smartTag>
      <w:r>
        <w:rPr>
          <w:rFonts w:ascii="Arial" w:hAnsi="Arial"/>
          <w:sz w:val="20"/>
        </w:rPr>
        <w:t xml:space="preserve"> des Marchés Publics conformément à l'article 50.1 sur les réclamations éventuelles auxquelles a donné lieu le décompte général du Marché, le Consultant n'a pas porté ses réclamations devant le tribunal administratif compétent, il est considéré comme ayant accepté ladite décision et toute réclamation est irrecevable. </w:t>
      </w:r>
    </w:p>
    <w:p w14:paraId="26CBBA49" w14:textId="77777777" w:rsidR="008B40B3" w:rsidRDefault="008B40B3">
      <w:pPr>
        <w:pStyle w:val="Textecourant"/>
        <w:spacing w:after="0"/>
        <w:ind w:firstLine="0"/>
        <w:rPr>
          <w:rFonts w:ascii="Arial" w:hAnsi="Arial"/>
          <w:sz w:val="20"/>
        </w:rPr>
      </w:pPr>
    </w:p>
    <w:p w14:paraId="70B64E1F" w14:textId="77777777" w:rsidR="008B40B3" w:rsidRDefault="008B40B3">
      <w:pPr>
        <w:pStyle w:val="Textecourant"/>
        <w:spacing w:after="0"/>
        <w:ind w:firstLine="0"/>
        <w:rPr>
          <w:rFonts w:ascii="Arial" w:hAnsi="Arial"/>
          <w:sz w:val="20"/>
        </w:rPr>
      </w:pPr>
      <w:r>
        <w:rPr>
          <w:rFonts w:ascii="Arial" w:hAnsi="Arial"/>
          <w:sz w:val="20"/>
        </w:rPr>
        <w:t xml:space="preserve">Toutefois, le délai de six mois est suspendu en cas de saisine du comité consultatif de règlement amiable dans les conditions du 4 du présent article. </w:t>
      </w:r>
    </w:p>
    <w:p w14:paraId="1CDFDFAB" w14:textId="77777777" w:rsidR="008B40B3" w:rsidRDefault="008B40B3">
      <w:pPr>
        <w:pStyle w:val="Textecourant"/>
        <w:spacing w:after="0"/>
        <w:ind w:firstLine="0"/>
        <w:rPr>
          <w:rFonts w:ascii="Arial" w:hAnsi="Arial"/>
          <w:sz w:val="20"/>
        </w:rPr>
      </w:pPr>
    </w:p>
    <w:p w14:paraId="539465E2" w14:textId="77777777" w:rsidR="008B40B3" w:rsidRDefault="008B40B3">
      <w:pPr>
        <w:pStyle w:val="Textecourant"/>
        <w:spacing w:after="0"/>
        <w:ind w:firstLine="0"/>
        <w:rPr>
          <w:rFonts w:ascii="Arial" w:hAnsi="Arial"/>
          <w:sz w:val="20"/>
        </w:rPr>
      </w:pPr>
      <w:r>
        <w:rPr>
          <w:rFonts w:ascii="Arial" w:hAnsi="Arial"/>
          <w:sz w:val="20"/>
        </w:rPr>
        <w:t xml:space="preserve">34.3.3. Dans le cas d’un Marché conclu avec un Entrepreneur étranger, le CCAP peut prévoir, conformément à l'article 453.1 de </w:t>
      </w:r>
      <w:smartTag w:uri="urn:schemas-microsoft-com:office:smarttags" w:element="PersonName">
        <w:smartTagPr>
          <w:attr w:name="ProductID" w:val="la Loi"/>
        </w:smartTagPr>
        <w:r>
          <w:rPr>
            <w:rFonts w:ascii="Arial" w:hAnsi="Arial"/>
            <w:sz w:val="20"/>
          </w:rPr>
          <w:t>la Loi</w:t>
        </w:r>
      </w:smartTag>
      <w:r>
        <w:rPr>
          <w:rFonts w:ascii="Arial" w:hAnsi="Arial"/>
          <w:sz w:val="20"/>
        </w:rPr>
        <w:t xml:space="preserve"> n°2001-022 du 09 avril 2003 modifiant et complétant le Code de Procédure Civile, le règlement des litiges non résolus en application des articles 50.1 et 50.2 ci-dessus, par voie d'arbitrage international. La loi de </w:t>
      </w:r>
      <w:smartTag w:uri="urn:schemas-microsoft-com:office:smarttags" w:element="PersonName">
        <w:smartTagPr>
          <w:attr w:name="ProductID" w:val="la République"/>
        </w:smartTagPr>
        <w:r>
          <w:rPr>
            <w:rFonts w:ascii="Arial" w:hAnsi="Arial"/>
            <w:sz w:val="20"/>
          </w:rPr>
          <w:t>la République</w:t>
        </w:r>
      </w:smartTag>
      <w:r>
        <w:rPr>
          <w:rFonts w:ascii="Arial" w:hAnsi="Arial"/>
          <w:sz w:val="20"/>
        </w:rPr>
        <w:t xml:space="preserve"> de Madagascar demeure seule applicable à l'interprétation et à l'exécution du Marché lors du règlement d'un litige par les arbitres.</w:t>
      </w:r>
    </w:p>
    <w:p w14:paraId="7F1562DE" w14:textId="77777777" w:rsidR="008B40B3" w:rsidRDefault="008B40B3">
      <w:pPr>
        <w:pStyle w:val="Textecourant"/>
        <w:spacing w:after="0"/>
        <w:ind w:firstLine="0"/>
        <w:rPr>
          <w:rFonts w:ascii="Arial" w:hAnsi="Arial"/>
          <w:sz w:val="20"/>
        </w:rPr>
      </w:pPr>
    </w:p>
    <w:p w14:paraId="727EE1B2" w14:textId="77777777" w:rsidR="008B40B3" w:rsidRDefault="008B40B3">
      <w:pPr>
        <w:pStyle w:val="Textecourant"/>
        <w:spacing w:after="0"/>
        <w:ind w:firstLine="0"/>
        <w:rPr>
          <w:rFonts w:ascii="Arial" w:hAnsi="Arial"/>
          <w:sz w:val="20"/>
        </w:rPr>
      </w:pPr>
    </w:p>
    <w:p w14:paraId="08A55E08" w14:textId="77777777" w:rsidR="008B40B3" w:rsidRDefault="008B40B3">
      <w:pPr>
        <w:pStyle w:val="Textecourant"/>
        <w:spacing w:after="0"/>
        <w:ind w:firstLine="0"/>
        <w:rPr>
          <w:rFonts w:ascii="Arial" w:hAnsi="Arial"/>
          <w:sz w:val="20"/>
        </w:rPr>
      </w:pPr>
    </w:p>
    <w:p w14:paraId="4B150FD4" w14:textId="77777777" w:rsidR="008B40B3" w:rsidRDefault="008B40B3">
      <w:pPr>
        <w:pStyle w:val="Textecourant"/>
        <w:spacing w:after="0"/>
        <w:ind w:firstLine="0"/>
        <w:rPr>
          <w:rFonts w:ascii="Arial" w:hAnsi="Arial"/>
          <w:sz w:val="20"/>
        </w:rPr>
      </w:pPr>
    </w:p>
    <w:p w14:paraId="020D1754" w14:textId="77777777" w:rsidR="008B40B3" w:rsidRDefault="008B40B3">
      <w:pPr>
        <w:pStyle w:val="Textecourant"/>
        <w:spacing w:after="0"/>
        <w:ind w:firstLine="0"/>
        <w:rPr>
          <w:rFonts w:ascii="Arial" w:hAnsi="Arial"/>
          <w:sz w:val="20"/>
        </w:rPr>
      </w:pPr>
    </w:p>
    <w:p w14:paraId="4B44A6CA" w14:textId="77777777" w:rsidR="008B40B3" w:rsidRDefault="008B40B3">
      <w:pPr>
        <w:pStyle w:val="Textecourant"/>
        <w:spacing w:after="0"/>
        <w:ind w:firstLine="0"/>
        <w:rPr>
          <w:rFonts w:ascii="Arial" w:hAnsi="Arial"/>
          <w:sz w:val="20"/>
        </w:rPr>
      </w:pPr>
    </w:p>
    <w:p w14:paraId="23BF72D9" w14:textId="77777777" w:rsidR="008B40B3" w:rsidRDefault="008B40B3">
      <w:pPr>
        <w:pStyle w:val="Textecourant"/>
        <w:spacing w:after="0"/>
        <w:ind w:firstLine="0"/>
        <w:rPr>
          <w:rFonts w:ascii="Arial" w:hAnsi="Arial"/>
          <w:sz w:val="20"/>
        </w:rPr>
      </w:pPr>
    </w:p>
    <w:p w14:paraId="02A5A2B0" w14:textId="77777777" w:rsidR="008B40B3" w:rsidRDefault="008B40B3">
      <w:pPr>
        <w:pStyle w:val="Titre2"/>
        <w:jc w:val="both"/>
        <w:rPr>
          <w:sz w:val="20"/>
        </w:rPr>
      </w:pPr>
    </w:p>
    <w:p w14:paraId="578BA631" w14:textId="77777777" w:rsidR="008B40B3" w:rsidRPr="008B40B3" w:rsidRDefault="008B40B3" w:rsidP="008B40B3"/>
    <w:sectPr w:rsidR="008B40B3" w:rsidRPr="008B40B3" w:rsidSect="008B40B3">
      <w:headerReference w:type="default" r:id="rId5"/>
      <w:footerReference w:type="even" r:id="rId6"/>
      <w:footerReference w:type="default" r:id="rId7"/>
      <w:footerReference w:type="first" r:id="rId8"/>
      <w:pgSz w:w="11906" w:h="16838"/>
      <w:pgMar w:top="1110" w:right="1273" w:bottom="1134" w:left="1273" w:header="567" w:footer="542" w:gutter="0"/>
      <w:pgNumType w:start="1"/>
      <w:cols w:space="720"/>
      <w:noEndnote/>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TC Mendoza Roman Book">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24755" w14:textId="77777777" w:rsidR="008B40B3" w:rsidRDefault="008B40B3">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7D07871B" w14:textId="77777777" w:rsidR="008B40B3" w:rsidRDefault="008B40B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34599" w14:textId="77777777" w:rsidR="008B40B3" w:rsidRDefault="008B40B3">
    <w:pPr>
      <w:pStyle w:val="Pieddepage"/>
      <w:framePr w:wrap="around" w:vAnchor="text" w:hAnchor="margin" w:xAlign="right" w:y="1"/>
      <w:rPr>
        <w:rStyle w:val="Numrodepage"/>
        <w:rFonts w:ascii="Arial" w:hAnsi="Arial"/>
        <w:sz w:val="20"/>
      </w:rPr>
    </w:pPr>
    <w:r>
      <w:rPr>
        <w:rStyle w:val="Numrodepage"/>
        <w:rFonts w:ascii="Arial" w:hAnsi="Arial"/>
        <w:sz w:val="20"/>
      </w:rPr>
      <w:fldChar w:fldCharType="begin"/>
    </w:r>
    <w:r>
      <w:rPr>
        <w:rStyle w:val="Numrodepage"/>
        <w:rFonts w:ascii="Arial" w:hAnsi="Arial"/>
        <w:sz w:val="20"/>
      </w:rPr>
      <w:instrText xml:space="preserve">PAGE  </w:instrText>
    </w:r>
    <w:r>
      <w:rPr>
        <w:rStyle w:val="Numrodepage"/>
        <w:rFonts w:ascii="Arial" w:hAnsi="Arial"/>
        <w:sz w:val="20"/>
      </w:rPr>
      <w:fldChar w:fldCharType="separate"/>
    </w:r>
    <w:r>
      <w:rPr>
        <w:rStyle w:val="Numrodepage"/>
        <w:rFonts w:ascii="Arial" w:hAnsi="Arial"/>
        <w:noProof/>
        <w:sz w:val="20"/>
      </w:rPr>
      <w:t>25</w:t>
    </w:r>
    <w:r>
      <w:rPr>
        <w:rStyle w:val="Numrodepage"/>
        <w:rFonts w:ascii="Arial" w:hAnsi="Arial"/>
        <w:sz w:val="20"/>
      </w:rPr>
      <w:fldChar w:fldCharType="end"/>
    </w:r>
  </w:p>
  <w:p w14:paraId="00A1ED08" w14:textId="77777777" w:rsidR="008B40B3" w:rsidRDefault="008B40B3">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6F59A" w14:textId="77777777" w:rsidR="008B40B3" w:rsidRDefault="008B40B3">
    <w:pPr>
      <w:pStyle w:val="Pieddepage"/>
      <w:ind w:right="36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EE1BA" w14:textId="77777777" w:rsidR="008B40B3" w:rsidRDefault="008B40B3">
    <w:pPr>
      <w:pStyle w:val="En-tte"/>
      <w:rPr>
        <w:b/>
        <w:sz w:val="16"/>
        <w:u w:val="single"/>
      </w:rPr>
    </w:pPr>
    <w:r>
      <w:rPr>
        <w:b/>
        <w:sz w:val="16"/>
        <w:u w:val="single"/>
      </w:rPr>
      <w:t>CCAG</w:t>
    </w:r>
    <w:r>
      <w:rPr>
        <w:b/>
        <w:sz w:val="16"/>
        <w:u w:val="single"/>
      </w:rPr>
      <w:tab/>
    </w:r>
    <w:r>
      <w:rPr>
        <w:b/>
        <w:sz w:val="16"/>
        <w:u w:val="single"/>
      </w:rPr>
      <w:tab/>
      <w:t>PRESTATIONS INTELLECTUELLES</w:t>
    </w:r>
  </w:p>
  <w:p w14:paraId="7E06615A" w14:textId="77777777" w:rsidR="008B40B3" w:rsidRDefault="008B40B3">
    <w:pPr>
      <w:pStyle w:val="En-tte"/>
      <w:rPr>
        <w:rFonts w:ascii="Arial" w:hAnsi="Arial"/>
        <w:b/>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7B8"/>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B1D7EEF"/>
    <w:multiLevelType w:val="singleLevel"/>
    <w:tmpl w:val="D6B69B92"/>
    <w:lvl w:ilvl="0">
      <w:numFmt w:val="bullet"/>
      <w:lvlText w:val="-"/>
      <w:lvlJc w:val="left"/>
      <w:pPr>
        <w:tabs>
          <w:tab w:val="num" w:pos="360"/>
        </w:tabs>
        <w:ind w:left="360" w:hanging="360"/>
      </w:pPr>
      <w:rPr>
        <w:rFonts w:hint="default"/>
      </w:rPr>
    </w:lvl>
  </w:abstractNum>
  <w:abstractNum w:abstractNumId="2" w15:restartNumberingAfterBreak="0">
    <w:nsid w:val="10E97E9D"/>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1B805EB"/>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5337539"/>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B914B2B"/>
    <w:multiLevelType w:val="singleLevel"/>
    <w:tmpl w:val="040C0017"/>
    <w:lvl w:ilvl="0">
      <w:start w:val="1"/>
      <w:numFmt w:val="lowerLetter"/>
      <w:lvlText w:val="%1)"/>
      <w:lvlJc w:val="left"/>
      <w:pPr>
        <w:tabs>
          <w:tab w:val="num" w:pos="360"/>
        </w:tabs>
        <w:ind w:left="360" w:hanging="360"/>
      </w:pPr>
    </w:lvl>
  </w:abstractNum>
  <w:abstractNum w:abstractNumId="6" w15:restartNumberingAfterBreak="0">
    <w:nsid w:val="1C425955"/>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1D2C5A23"/>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4EE0892"/>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AD30DB0"/>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10" w15:restartNumberingAfterBreak="0">
    <w:nsid w:val="2AFB1725"/>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BCC6DA8"/>
    <w:multiLevelType w:val="multilevel"/>
    <w:tmpl w:val="36DC0B88"/>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D0A0E0C"/>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D2E7E6B"/>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E831995"/>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0EF7599"/>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47525D7"/>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4B82DD6"/>
    <w:multiLevelType w:val="singleLevel"/>
    <w:tmpl w:val="4B4C2634"/>
    <w:lvl w:ilvl="0">
      <w:start w:val="1"/>
      <w:numFmt w:val="lowerLetter"/>
      <w:lvlText w:val="%1)"/>
      <w:lvlJc w:val="left"/>
      <w:pPr>
        <w:tabs>
          <w:tab w:val="num" w:pos="420"/>
        </w:tabs>
        <w:ind w:left="420" w:hanging="420"/>
      </w:pPr>
      <w:rPr>
        <w:rFonts w:hint="default"/>
      </w:rPr>
    </w:lvl>
  </w:abstractNum>
  <w:abstractNum w:abstractNumId="18" w15:restartNumberingAfterBreak="0">
    <w:nsid w:val="35390CF5"/>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6B03E84"/>
    <w:multiLevelType w:val="singleLevel"/>
    <w:tmpl w:val="133C5910"/>
    <w:lvl w:ilvl="0">
      <w:start w:val="1"/>
      <w:numFmt w:val="decimal"/>
      <w:lvlText w:val="%1."/>
      <w:lvlJc w:val="left"/>
      <w:pPr>
        <w:tabs>
          <w:tab w:val="num" w:pos="720"/>
        </w:tabs>
        <w:ind w:left="720" w:hanging="720"/>
      </w:pPr>
    </w:lvl>
  </w:abstractNum>
  <w:abstractNum w:abstractNumId="20" w15:restartNumberingAfterBreak="0">
    <w:nsid w:val="3F224187"/>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FFD19E5"/>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42DD55ED"/>
    <w:multiLevelType w:val="multilevel"/>
    <w:tmpl w:val="343675E6"/>
    <w:lvl w:ilvl="0">
      <w:numFmt w:val="bullet"/>
      <w:lvlText w:val="-"/>
      <w:lvlJc w:val="left"/>
      <w:pPr>
        <w:tabs>
          <w:tab w:val="num" w:pos="567"/>
        </w:tabs>
        <w:ind w:left="567" w:hanging="567"/>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4F10448"/>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46F15AC3"/>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97B3EDD"/>
    <w:multiLevelType w:val="singleLevel"/>
    <w:tmpl w:val="D6B69B92"/>
    <w:lvl w:ilvl="0">
      <w:numFmt w:val="bullet"/>
      <w:lvlText w:val="-"/>
      <w:lvlJc w:val="left"/>
      <w:pPr>
        <w:tabs>
          <w:tab w:val="num" w:pos="360"/>
        </w:tabs>
        <w:ind w:left="360" w:hanging="360"/>
      </w:pPr>
      <w:rPr>
        <w:rFonts w:hint="default"/>
      </w:rPr>
    </w:lvl>
  </w:abstractNum>
  <w:abstractNum w:abstractNumId="26" w15:restartNumberingAfterBreak="0">
    <w:nsid w:val="4AA72348"/>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B8A4434"/>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28" w15:restartNumberingAfterBreak="0">
    <w:nsid w:val="4B8E513C"/>
    <w:multiLevelType w:val="singleLevel"/>
    <w:tmpl w:val="30D49116"/>
    <w:lvl w:ilvl="0">
      <w:start w:val="1"/>
      <w:numFmt w:val="lowerLetter"/>
      <w:lvlText w:val="%1)"/>
      <w:lvlJc w:val="left"/>
      <w:pPr>
        <w:tabs>
          <w:tab w:val="num" w:pos="567"/>
        </w:tabs>
        <w:ind w:left="567" w:hanging="567"/>
      </w:pPr>
    </w:lvl>
  </w:abstractNum>
  <w:abstractNum w:abstractNumId="29" w15:restartNumberingAfterBreak="0">
    <w:nsid w:val="51F61176"/>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53F53529"/>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56CE54BF"/>
    <w:multiLevelType w:val="singleLevel"/>
    <w:tmpl w:val="D6B69B92"/>
    <w:lvl w:ilvl="0">
      <w:numFmt w:val="bullet"/>
      <w:lvlText w:val="-"/>
      <w:lvlJc w:val="left"/>
      <w:pPr>
        <w:tabs>
          <w:tab w:val="num" w:pos="360"/>
        </w:tabs>
        <w:ind w:left="360" w:hanging="360"/>
      </w:pPr>
      <w:rPr>
        <w:rFonts w:hint="default"/>
      </w:rPr>
    </w:lvl>
  </w:abstractNum>
  <w:abstractNum w:abstractNumId="32" w15:restartNumberingAfterBreak="0">
    <w:nsid w:val="5C8356B8"/>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5FF160D7"/>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6239743E"/>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A67363C"/>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D052D79"/>
    <w:multiLevelType w:val="singleLevel"/>
    <w:tmpl w:val="30D49116"/>
    <w:lvl w:ilvl="0">
      <w:start w:val="1"/>
      <w:numFmt w:val="lowerLetter"/>
      <w:lvlText w:val="%1)"/>
      <w:lvlJc w:val="left"/>
      <w:pPr>
        <w:tabs>
          <w:tab w:val="num" w:pos="567"/>
        </w:tabs>
        <w:ind w:left="567" w:hanging="567"/>
      </w:pPr>
    </w:lvl>
  </w:abstractNum>
  <w:abstractNum w:abstractNumId="37" w15:restartNumberingAfterBreak="0">
    <w:nsid w:val="6D994B51"/>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E16178C"/>
    <w:multiLevelType w:val="singleLevel"/>
    <w:tmpl w:val="1DF24D98"/>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47D39D9"/>
    <w:multiLevelType w:val="singleLevel"/>
    <w:tmpl w:val="040C000F"/>
    <w:lvl w:ilvl="0">
      <w:start w:val="1"/>
      <w:numFmt w:val="decimal"/>
      <w:lvlText w:val="%1."/>
      <w:lvlJc w:val="left"/>
      <w:pPr>
        <w:tabs>
          <w:tab w:val="num" w:pos="360"/>
        </w:tabs>
        <w:ind w:left="360" w:hanging="360"/>
      </w:pPr>
    </w:lvl>
  </w:abstractNum>
  <w:abstractNum w:abstractNumId="40" w15:restartNumberingAfterBreak="0">
    <w:nsid w:val="75FC16C5"/>
    <w:multiLevelType w:val="singleLevel"/>
    <w:tmpl w:val="96861722"/>
    <w:lvl w:ilvl="0">
      <w:start w:val="8"/>
      <w:numFmt w:val="lowerLetter"/>
      <w:lvlText w:val="%1)"/>
      <w:lvlJc w:val="left"/>
      <w:pPr>
        <w:tabs>
          <w:tab w:val="num" w:pos="420"/>
        </w:tabs>
        <w:ind w:left="420" w:hanging="420"/>
      </w:pPr>
      <w:rPr>
        <w:rFonts w:hint="default"/>
      </w:rPr>
    </w:lvl>
  </w:abstractNum>
  <w:abstractNum w:abstractNumId="41" w15:restartNumberingAfterBreak="0">
    <w:nsid w:val="79283875"/>
    <w:multiLevelType w:val="singleLevel"/>
    <w:tmpl w:val="5E6817CE"/>
    <w:lvl w:ilvl="0">
      <w:start w:val="8"/>
      <w:numFmt w:val="lowerLetter"/>
      <w:lvlText w:val="%1)"/>
      <w:lvlJc w:val="left"/>
      <w:pPr>
        <w:tabs>
          <w:tab w:val="num" w:pos="420"/>
        </w:tabs>
        <w:ind w:left="420" w:hanging="420"/>
      </w:pPr>
      <w:rPr>
        <w:rFonts w:hint="default"/>
      </w:rPr>
    </w:lvl>
  </w:abstractNum>
  <w:abstractNum w:abstractNumId="42" w15:restartNumberingAfterBreak="0">
    <w:nsid w:val="7B135400"/>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43" w15:restartNumberingAfterBreak="0">
    <w:nsid w:val="7E4628B0"/>
    <w:multiLevelType w:val="singleLevel"/>
    <w:tmpl w:val="040C0001"/>
    <w:lvl w:ilvl="0">
      <w:start w:val="1"/>
      <w:numFmt w:val="bullet"/>
      <w:lvlText w:val=""/>
      <w:lvlJc w:val="left"/>
      <w:pPr>
        <w:tabs>
          <w:tab w:val="num" w:pos="360"/>
        </w:tabs>
        <w:ind w:left="360" w:hanging="360"/>
      </w:pPr>
      <w:rPr>
        <w:rFonts w:ascii="Symbol" w:hAnsi="Symbol" w:hint="default"/>
      </w:rPr>
    </w:lvl>
  </w:abstractNum>
  <w:num w:numId="1" w16cid:durableId="2019648263">
    <w:abstractNumId w:val="26"/>
  </w:num>
  <w:num w:numId="2" w16cid:durableId="1366055185">
    <w:abstractNumId w:val="7"/>
  </w:num>
  <w:num w:numId="3" w16cid:durableId="703748106">
    <w:abstractNumId w:val="15"/>
  </w:num>
  <w:num w:numId="4" w16cid:durableId="1060248739">
    <w:abstractNumId w:val="20"/>
  </w:num>
  <w:num w:numId="5" w16cid:durableId="1319269116">
    <w:abstractNumId w:val="3"/>
  </w:num>
  <w:num w:numId="6" w16cid:durableId="26957946">
    <w:abstractNumId w:val="4"/>
  </w:num>
  <w:num w:numId="7" w16cid:durableId="333075937">
    <w:abstractNumId w:val="29"/>
  </w:num>
  <w:num w:numId="8" w16cid:durableId="1858764273">
    <w:abstractNumId w:val="43"/>
  </w:num>
  <w:num w:numId="9" w16cid:durableId="1466001809">
    <w:abstractNumId w:val="13"/>
  </w:num>
  <w:num w:numId="10" w16cid:durableId="834029747">
    <w:abstractNumId w:val="16"/>
  </w:num>
  <w:num w:numId="11" w16cid:durableId="971518633">
    <w:abstractNumId w:val="34"/>
  </w:num>
  <w:num w:numId="12" w16cid:durableId="921259634">
    <w:abstractNumId w:val="23"/>
  </w:num>
  <w:num w:numId="13" w16cid:durableId="608440040">
    <w:abstractNumId w:val="37"/>
  </w:num>
  <w:num w:numId="14" w16cid:durableId="302469509">
    <w:abstractNumId w:val="38"/>
  </w:num>
  <w:num w:numId="15" w16cid:durableId="250164864">
    <w:abstractNumId w:val="2"/>
  </w:num>
  <w:num w:numId="16" w16cid:durableId="460658898">
    <w:abstractNumId w:val="8"/>
  </w:num>
  <w:num w:numId="17" w16cid:durableId="1901359249">
    <w:abstractNumId w:val="42"/>
  </w:num>
  <w:num w:numId="18" w16cid:durableId="696976625">
    <w:abstractNumId w:val="10"/>
  </w:num>
  <w:num w:numId="19" w16cid:durableId="931547159">
    <w:abstractNumId w:val="12"/>
  </w:num>
  <w:num w:numId="20" w16cid:durableId="1561400959">
    <w:abstractNumId w:val="21"/>
  </w:num>
  <w:num w:numId="21" w16cid:durableId="708383516">
    <w:abstractNumId w:val="9"/>
  </w:num>
  <w:num w:numId="22" w16cid:durableId="1236665563">
    <w:abstractNumId w:val="30"/>
  </w:num>
  <w:num w:numId="23" w16cid:durableId="1882669629">
    <w:abstractNumId w:val="18"/>
  </w:num>
  <w:num w:numId="24" w16cid:durableId="1804611774">
    <w:abstractNumId w:val="24"/>
  </w:num>
  <w:num w:numId="25" w16cid:durableId="864055780">
    <w:abstractNumId w:val="14"/>
  </w:num>
  <w:num w:numId="26" w16cid:durableId="403723732">
    <w:abstractNumId w:val="6"/>
  </w:num>
  <w:num w:numId="27" w16cid:durableId="1707439691">
    <w:abstractNumId w:val="25"/>
  </w:num>
  <w:num w:numId="28" w16cid:durableId="1802720892">
    <w:abstractNumId w:val="31"/>
  </w:num>
  <w:num w:numId="29" w16cid:durableId="440301182">
    <w:abstractNumId w:val="39"/>
  </w:num>
  <w:num w:numId="30" w16cid:durableId="501629108">
    <w:abstractNumId w:val="1"/>
  </w:num>
  <w:num w:numId="31" w16cid:durableId="1821145163">
    <w:abstractNumId w:val="11"/>
  </w:num>
  <w:num w:numId="32" w16cid:durableId="794374235">
    <w:abstractNumId w:val="28"/>
  </w:num>
  <w:num w:numId="33" w16cid:durableId="1316950327">
    <w:abstractNumId w:val="0"/>
  </w:num>
  <w:num w:numId="34" w16cid:durableId="699403402">
    <w:abstractNumId w:val="33"/>
  </w:num>
  <w:num w:numId="35" w16cid:durableId="687026793">
    <w:abstractNumId w:val="35"/>
  </w:num>
  <w:num w:numId="36" w16cid:durableId="798690030">
    <w:abstractNumId w:val="32"/>
  </w:num>
  <w:num w:numId="37" w16cid:durableId="1982467327">
    <w:abstractNumId w:val="19"/>
  </w:num>
  <w:num w:numId="38" w16cid:durableId="1255045113">
    <w:abstractNumId w:val="27"/>
  </w:num>
  <w:num w:numId="39" w16cid:durableId="1308970931">
    <w:abstractNumId w:val="22"/>
  </w:num>
  <w:num w:numId="40" w16cid:durableId="1059019797">
    <w:abstractNumId w:val="5"/>
  </w:num>
  <w:num w:numId="41" w16cid:durableId="1749422599">
    <w:abstractNumId w:val="36"/>
  </w:num>
  <w:num w:numId="42" w16cid:durableId="1137145103">
    <w:abstractNumId w:val="17"/>
  </w:num>
  <w:num w:numId="43" w16cid:durableId="377320438">
    <w:abstractNumId w:val="40"/>
  </w:num>
  <w:num w:numId="44" w16cid:durableId="191038337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0B3"/>
    <w:rsid w:val="008B40B3"/>
    <w:rsid w:val="00C908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279763B7"/>
  <w15:chartTrackingRefBased/>
  <w15:docId w15:val="{EAEBF7E9-B466-481A-862E-DFD6A66C9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8B4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8B4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8B40B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B40B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B40B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B40B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B40B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B40B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B40B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B40B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B40B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B40B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B40B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B40B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B40B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B40B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B40B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B40B3"/>
    <w:rPr>
      <w:rFonts w:eastAsiaTheme="majorEastAsia" w:cstheme="majorBidi"/>
      <w:color w:val="272727" w:themeColor="text1" w:themeTint="D8"/>
    </w:rPr>
  </w:style>
  <w:style w:type="paragraph" w:styleId="Titre">
    <w:name w:val="Title"/>
    <w:basedOn w:val="Normal"/>
    <w:next w:val="Normal"/>
    <w:link w:val="TitreCar"/>
    <w:qFormat/>
    <w:rsid w:val="008B4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40B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B40B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40B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B40B3"/>
    <w:pPr>
      <w:spacing w:before="160"/>
      <w:jc w:val="center"/>
    </w:pPr>
    <w:rPr>
      <w:i/>
      <w:iCs/>
      <w:color w:val="404040" w:themeColor="text1" w:themeTint="BF"/>
    </w:rPr>
  </w:style>
  <w:style w:type="character" w:customStyle="1" w:styleId="CitationCar">
    <w:name w:val="Citation Car"/>
    <w:basedOn w:val="Policepardfaut"/>
    <w:link w:val="Citation"/>
    <w:uiPriority w:val="29"/>
    <w:rsid w:val="008B40B3"/>
    <w:rPr>
      <w:i/>
      <w:iCs/>
      <w:color w:val="404040" w:themeColor="text1" w:themeTint="BF"/>
    </w:rPr>
  </w:style>
  <w:style w:type="paragraph" w:styleId="Paragraphedeliste">
    <w:name w:val="List Paragraph"/>
    <w:basedOn w:val="Normal"/>
    <w:uiPriority w:val="34"/>
    <w:qFormat/>
    <w:rsid w:val="008B40B3"/>
    <w:pPr>
      <w:ind w:left="720"/>
      <w:contextualSpacing/>
    </w:pPr>
  </w:style>
  <w:style w:type="character" w:styleId="Accentuationintense">
    <w:name w:val="Intense Emphasis"/>
    <w:basedOn w:val="Policepardfaut"/>
    <w:uiPriority w:val="21"/>
    <w:qFormat/>
    <w:rsid w:val="008B40B3"/>
    <w:rPr>
      <w:i/>
      <w:iCs/>
      <w:color w:val="0F4761" w:themeColor="accent1" w:themeShade="BF"/>
    </w:rPr>
  </w:style>
  <w:style w:type="paragraph" w:styleId="Citationintense">
    <w:name w:val="Intense Quote"/>
    <w:basedOn w:val="Normal"/>
    <w:next w:val="Normal"/>
    <w:link w:val="CitationintenseCar"/>
    <w:uiPriority w:val="30"/>
    <w:qFormat/>
    <w:rsid w:val="008B4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B40B3"/>
    <w:rPr>
      <w:i/>
      <w:iCs/>
      <w:color w:val="0F4761" w:themeColor="accent1" w:themeShade="BF"/>
    </w:rPr>
  </w:style>
  <w:style w:type="character" w:styleId="Rfrenceintense">
    <w:name w:val="Intense Reference"/>
    <w:basedOn w:val="Policepardfaut"/>
    <w:uiPriority w:val="32"/>
    <w:qFormat/>
    <w:rsid w:val="008B40B3"/>
    <w:rPr>
      <w:b/>
      <w:bCs/>
      <w:smallCaps/>
      <w:color w:val="0F4761" w:themeColor="accent1" w:themeShade="BF"/>
      <w:spacing w:val="5"/>
    </w:rPr>
  </w:style>
  <w:style w:type="paragraph" w:customStyle="1" w:styleId="Textecourant">
    <w:name w:val="Texte courant"/>
    <w:rsid w:val="008B40B3"/>
    <w:pPr>
      <w:widowControl w:val="0"/>
      <w:spacing w:after="20" w:line="240" w:lineRule="auto"/>
      <w:ind w:firstLine="284"/>
      <w:jc w:val="both"/>
    </w:pPr>
    <w:rPr>
      <w:rFonts w:ascii="ITC Mendoza Roman Book" w:eastAsia="Times New Roman" w:hAnsi="ITC Mendoza Roman Book" w:cs="Times New Roman"/>
      <w:kern w:val="0"/>
      <w:sz w:val="19"/>
      <w:szCs w:val="19"/>
      <w:lang w:eastAsia="ru-RU"/>
      <w14:ligatures w14:val="none"/>
    </w:rPr>
  </w:style>
  <w:style w:type="paragraph" w:customStyle="1" w:styleId="H3">
    <w:name w:val="H3"/>
    <w:basedOn w:val="Normal"/>
    <w:next w:val="Normal"/>
    <w:rsid w:val="008B40B3"/>
    <w:pPr>
      <w:keepNext/>
      <w:spacing w:before="100" w:after="100" w:line="240" w:lineRule="auto"/>
      <w:outlineLvl w:val="3"/>
    </w:pPr>
    <w:rPr>
      <w:rFonts w:ascii="Times New Roman" w:eastAsia="Times New Roman" w:hAnsi="Times New Roman" w:cs="Times New Roman"/>
      <w:b/>
      <w:bCs/>
      <w:snapToGrid w:val="0"/>
      <w:kern w:val="0"/>
      <w:sz w:val="28"/>
      <w:szCs w:val="28"/>
      <w:lang w:eastAsia="ru-RU"/>
      <w14:ligatures w14:val="none"/>
    </w:rPr>
  </w:style>
  <w:style w:type="paragraph" w:styleId="TM1">
    <w:name w:val="toc 1"/>
    <w:basedOn w:val="Normal"/>
    <w:next w:val="Normal"/>
    <w:autoRedefine/>
    <w:semiHidden/>
    <w:rsid w:val="008B40B3"/>
    <w:pPr>
      <w:spacing w:after="0" w:line="240" w:lineRule="auto"/>
    </w:pPr>
    <w:rPr>
      <w:rFonts w:ascii="Times New Roman" w:eastAsia="Times New Roman" w:hAnsi="Times New Roman" w:cs="Times New Roman"/>
      <w:kern w:val="0"/>
      <w:sz w:val="20"/>
      <w:szCs w:val="20"/>
      <w:lang w:eastAsia="ru-RU"/>
      <w14:ligatures w14:val="none"/>
    </w:rPr>
  </w:style>
  <w:style w:type="paragraph" w:styleId="TM2">
    <w:name w:val="toc 2"/>
    <w:basedOn w:val="Normal"/>
    <w:next w:val="Normal"/>
    <w:autoRedefine/>
    <w:semiHidden/>
    <w:rsid w:val="008B40B3"/>
    <w:pPr>
      <w:spacing w:after="0" w:line="240" w:lineRule="auto"/>
      <w:ind w:left="200"/>
    </w:pPr>
    <w:rPr>
      <w:rFonts w:ascii="Times New Roman" w:eastAsia="Times New Roman" w:hAnsi="Times New Roman" w:cs="Times New Roman"/>
      <w:kern w:val="0"/>
      <w:sz w:val="20"/>
      <w:szCs w:val="20"/>
      <w:lang w:eastAsia="ru-RU"/>
      <w14:ligatures w14:val="none"/>
    </w:rPr>
  </w:style>
  <w:style w:type="paragraph" w:styleId="TM3">
    <w:name w:val="toc 3"/>
    <w:basedOn w:val="Normal"/>
    <w:next w:val="Normal"/>
    <w:autoRedefine/>
    <w:semiHidden/>
    <w:rsid w:val="008B40B3"/>
    <w:pPr>
      <w:spacing w:after="0" w:line="240" w:lineRule="auto"/>
      <w:ind w:left="400"/>
    </w:pPr>
    <w:rPr>
      <w:rFonts w:ascii="Times New Roman" w:eastAsia="Times New Roman" w:hAnsi="Times New Roman" w:cs="Times New Roman"/>
      <w:kern w:val="0"/>
      <w:sz w:val="20"/>
      <w:szCs w:val="20"/>
      <w:lang w:eastAsia="ru-RU"/>
      <w14:ligatures w14:val="none"/>
    </w:rPr>
  </w:style>
  <w:style w:type="paragraph" w:styleId="En-tte">
    <w:name w:val="header"/>
    <w:basedOn w:val="Normal"/>
    <w:link w:val="En-tteCar"/>
    <w:rsid w:val="008B40B3"/>
    <w:pPr>
      <w:tabs>
        <w:tab w:val="center" w:pos="4536"/>
        <w:tab w:val="right" w:pos="9072"/>
      </w:tabs>
      <w:spacing w:after="0" w:line="240" w:lineRule="auto"/>
    </w:pPr>
    <w:rPr>
      <w:rFonts w:ascii="Times New Roman" w:eastAsia="Times New Roman" w:hAnsi="Times New Roman" w:cs="Times New Roman"/>
      <w:kern w:val="0"/>
      <w:lang w:eastAsia="ru-RU"/>
      <w14:ligatures w14:val="none"/>
    </w:rPr>
  </w:style>
  <w:style w:type="character" w:customStyle="1" w:styleId="En-tteCar">
    <w:name w:val="En-tête Car"/>
    <w:basedOn w:val="Policepardfaut"/>
    <w:link w:val="En-tte"/>
    <w:rsid w:val="008B40B3"/>
    <w:rPr>
      <w:rFonts w:ascii="Times New Roman" w:eastAsia="Times New Roman" w:hAnsi="Times New Roman" w:cs="Times New Roman"/>
      <w:kern w:val="0"/>
      <w:lang w:eastAsia="ru-RU"/>
      <w14:ligatures w14:val="none"/>
    </w:rPr>
  </w:style>
  <w:style w:type="character" w:styleId="Numrodepage">
    <w:name w:val="page number"/>
    <w:basedOn w:val="Policepardfaut"/>
    <w:rsid w:val="008B40B3"/>
  </w:style>
  <w:style w:type="paragraph" w:styleId="Pieddepage">
    <w:name w:val="footer"/>
    <w:basedOn w:val="Normal"/>
    <w:link w:val="PieddepageCar"/>
    <w:rsid w:val="008B40B3"/>
    <w:pPr>
      <w:tabs>
        <w:tab w:val="center" w:pos="4536"/>
        <w:tab w:val="right" w:pos="9072"/>
      </w:tabs>
      <w:spacing w:after="0" w:line="240" w:lineRule="auto"/>
    </w:pPr>
    <w:rPr>
      <w:rFonts w:ascii="Times New Roman" w:eastAsia="Times New Roman" w:hAnsi="Times New Roman" w:cs="Times New Roman"/>
      <w:kern w:val="0"/>
      <w:lang w:eastAsia="ru-RU"/>
      <w14:ligatures w14:val="none"/>
    </w:rPr>
  </w:style>
  <w:style w:type="character" w:customStyle="1" w:styleId="PieddepageCar">
    <w:name w:val="Pied de page Car"/>
    <w:basedOn w:val="Policepardfaut"/>
    <w:link w:val="Pieddepage"/>
    <w:rsid w:val="008B40B3"/>
    <w:rPr>
      <w:rFonts w:ascii="Times New Roman" w:eastAsia="Times New Roman" w:hAnsi="Times New Roman" w:cs="Times New Roman"/>
      <w:kern w:val="0"/>
      <w:lang w:eastAsia="ru-RU"/>
      <w14:ligatures w14:val="none"/>
    </w:rPr>
  </w:style>
  <w:style w:type="paragraph" w:styleId="Explorateurdedocuments">
    <w:name w:val="Document Map"/>
    <w:basedOn w:val="Normal"/>
    <w:link w:val="ExplorateurdedocumentsCar"/>
    <w:semiHidden/>
    <w:rsid w:val="008B40B3"/>
    <w:pPr>
      <w:shd w:val="clear" w:color="auto" w:fill="000080"/>
      <w:spacing w:after="0" w:line="240" w:lineRule="auto"/>
    </w:pPr>
    <w:rPr>
      <w:rFonts w:ascii="Tahoma" w:eastAsia="Times New Roman" w:hAnsi="Tahoma" w:cs="Times New Roman"/>
      <w:kern w:val="0"/>
      <w:sz w:val="20"/>
      <w:szCs w:val="20"/>
      <w:lang w:eastAsia="ru-RU"/>
      <w14:ligatures w14:val="none"/>
    </w:rPr>
  </w:style>
  <w:style w:type="character" w:customStyle="1" w:styleId="ExplorateurdedocumentsCar">
    <w:name w:val="Explorateur de documents Car"/>
    <w:basedOn w:val="Policepardfaut"/>
    <w:link w:val="Explorateurdedocuments"/>
    <w:semiHidden/>
    <w:rsid w:val="008B40B3"/>
    <w:rPr>
      <w:rFonts w:ascii="Tahoma" w:eastAsia="Times New Roman" w:hAnsi="Tahoma" w:cs="Times New Roman"/>
      <w:kern w:val="0"/>
      <w:sz w:val="20"/>
      <w:szCs w:val="20"/>
      <w:shd w:val="clear" w:color="auto" w:fill="00008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12208</Words>
  <Characters>67146</Characters>
  <Application>Microsoft Office Word</Application>
  <DocSecurity>0</DocSecurity>
  <Lines>559</Lines>
  <Paragraphs>158</Paragraphs>
  <ScaleCrop>false</ScaleCrop>
  <Company/>
  <LinksUpToDate>false</LinksUpToDate>
  <CharactersWithSpaces>79196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lanto annick</dc:creator>
  <cp:keywords/>
  <dc:description/>
  <cp:lastModifiedBy>lanto annick</cp:lastModifiedBy>
  <cp:revision>1</cp:revision>
  <dcterms:created xsi:type="dcterms:W3CDTF">2026-10-06T12:51:00Z</dcterms:created>
  <dcterms:modified xsi:type="dcterms:W3CDTF">2026-10-06T12:51:00Z</dcterms:modified>
</cp:coreProperties>
</file>