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EF874" w14:textId="77777777" w:rsidR="00C64311" w:rsidRDefault="00C64311">
      <w:pPr>
        <w:jc w:val="center"/>
        <w:rPr>
          <w:rFonts w:ascii="Arial" w:hAnsi="Arial"/>
          <w:b/>
        </w:rPr>
      </w:pPr>
    </w:p>
    <w:p w14:paraId="276E211B" w14:textId="77777777" w:rsidR="00C64311" w:rsidRDefault="00C64311">
      <w:pPr>
        <w:jc w:val="center"/>
        <w:rPr>
          <w:rFonts w:ascii="Arial" w:hAnsi="Arial"/>
          <w:b/>
          <w:sz w:val="28"/>
        </w:rPr>
      </w:pPr>
    </w:p>
    <w:p w14:paraId="46F8CDAB" w14:textId="77777777" w:rsidR="00C64311" w:rsidRDefault="00C64311">
      <w:pPr>
        <w:jc w:val="center"/>
        <w:rPr>
          <w:rFonts w:ascii="Arial" w:hAnsi="Arial"/>
          <w:b/>
          <w:sz w:val="28"/>
        </w:rPr>
      </w:pPr>
    </w:p>
    <w:p w14:paraId="51F6F030" w14:textId="77777777" w:rsidR="00C64311" w:rsidRDefault="00C64311">
      <w:pPr>
        <w:jc w:val="center"/>
        <w:rPr>
          <w:rFonts w:ascii="Arial" w:hAnsi="Arial"/>
          <w:b/>
          <w:sz w:val="28"/>
        </w:rPr>
      </w:pPr>
    </w:p>
    <w:p w14:paraId="09693DD4" w14:textId="77777777" w:rsidR="00C64311" w:rsidRDefault="00C64311">
      <w:pPr>
        <w:jc w:val="center"/>
        <w:rPr>
          <w:rFonts w:ascii="Arial" w:hAnsi="Arial"/>
          <w:b/>
          <w:sz w:val="28"/>
        </w:rPr>
      </w:pPr>
    </w:p>
    <w:p w14:paraId="2575A012" w14:textId="77777777" w:rsidR="00C64311" w:rsidRDefault="00C64311">
      <w:pPr>
        <w:jc w:val="center"/>
        <w:rPr>
          <w:rFonts w:ascii="Arial" w:hAnsi="Arial"/>
          <w:b/>
          <w:sz w:val="28"/>
        </w:rPr>
      </w:pPr>
    </w:p>
    <w:p w14:paraId="2C8A92E7" w14:textId="77777777" w:rsidR="00C64311" w:rsidRDefault="00C64311">
      <w:pPr>
        <w:jc w:val="center"/>
        <w:rPr>
          <w:rFonts w:ascii="Arial" w:hAnsi="Arial"/>
          <w:b/>
          <w:sz w:val="28"/>
        </w:rPr>
      </w:pPr>
    </w:p>
    <w:p w14:paraId="5B3282E1" w14:textId="77777777" w:rsidR="00C64311" w:rsidRDefault="00C64311">
      <w:pPr>
        <w:jc w:val="center"/>
        <w:rPr>
          <w:rFonts w:ascii="Arial" w:hAnsi="Arial"/>
          <w:b/>
          <w:sz w:val="40"/>
        </w:rPr>
      </w:pPr>
      <w:r>
        <w:rPr>
          <w:rFonts w:ascii="Arial" w:hAnsi="Arial"/>
          <w:b/>
          <w:sz w:val="40"/>
        </w:rPr>
        <w:t xml:space="preserve">DOSSIER TYPE DE CONSULTATION </w:t>
      </w:r>
    </w:p>
    <w:p w14:paraId="3BD3DF36" w14:textId="77777777" w:rsidR="00C64311" w:rsidRDefault="00C64311">
      <w:pPr>
        <w:jc w:val="center"/>
        <w:rPr>
          <w:rFonts w:ascii="Arial" w:hAnsi="Arial"/>
          <w:b/>
          <w:sz w:val="28"/>
        </w:rPr>
      </w:pPr>
    </w:p>
    <w:p w14:paraId="4A26DC8E" w14:textId="77777777" w:rsidR="00C64311" w:rsidRDefault="00C64311">
      <w:pPr>
        <w:pStyle w:val="Titre"/>
        <w:rPr>
          <w:rFonts w:ascii="Arial" w:hAnsi="Arial"/>
          <w:b w:val="0"/>
          <w:sz w:val="28"/>
        </w:rPr>
      </w:pPr>
    </w:p>
    <w:p w14:paraId="4FE8076E" w14:textId="77777777" w:rsidR="00C64311" w:rsidRDefault="00C64311">
      <w:pPr>
        <w:pStyle w:val="Titre"/>
        <w:rPr>
          <w:rFonts w:ascii="Arial" w:hAnsi="Arial"/>
          <w:b w:val="0"/>
          <w:sz w:val="28"/>
        </w:rPr>
      </w:pPr>
    </w:p>
    <w:p w14:paraId="1371EA9E" w14:textId="77777777" w:rsidR="00C64311" w:rsidRDefault="00C64311">
      <w:pPr>
        <w:pStyle w:val="Titre"/>
        <w:rPr>
          <w:rFonts w:ascii="Arial" w:hAnsi="Arial"/>
          <w:sz w:val="28"/>
        </w:rPr>
      </w:pPr>
      <w:r>
        <w:rPr>
          <w:rFonts w:ascii="Arial" w:hAnsi="Arial"/>
          <w:sz w:val="28"/>
        </w:rPr>
        <w:t>PARTIE II : MARCHE</w:t>
      </w:r>
    </w:p>
    <w:p w14:paraId="14427935" w14:textId="77777777" w:rsidR="00C64311" w:rsidRDefault="00C64311">
      <w:pPr>
        <w:pStyle w:val="Titre"/>
        <w:rPr>
          <w:rFonts w:ascii="Arial" w:hAnsi="Arial"/>
          <w:b w:val="0"/>
          <w:sz w:val="28"/>
        </w:rPr>
      </w:pPr>
    </w:p>
    <w:p w14:paraId="55309682" w14:textId="77777777" w:rsidR="00C64311" w:rsidRDefault="00C64311">
      <w:pPr>
        <w:pStyle w:val="Titre"/>
        <w:rPr>
          <w:rFonts w:ascii="Arial" w:hAnsi="Arial"/>
          <w:b w:val="0"/>
          <w:sz w:val="28"/>
        </w:rPr>
      </w:pPr>
    </w:p>
    <w:p w14:paraId="440AD22B" w14:textId="77777777" w:rsidR="00C64311" w:rsidRDefault="00C64311">
      <w:pPr>
        <w:pStyle w:val="Titre"/>
        <w:rPr>
          <w:rFonts w:ascii="Arial" w:hAnsi="Arial"/>
          <w:b w:val="0"/>
          <w:sz w:val="28"/>
        </w:rPr>
      </w:pPr>
    </w:p>
    <w:p w14:paraId="6E2D8666" w14:textId="77777777" w:rsidR="00C64311" w:rsidRDefault="00C64311">
      <w:pPr>
        <w:pStyle w:val="Titre"/>
        <w:rPr>
          <w:rFonts w:ascii="Arial" w:hAnsi="Arial"/>
          <w:b w:val="0"/>
          <w:sz w:val="28"/>
        </w:rPr>
      </w:pPr>
    </w:p>
    <w:p w14:paraId="6389DB88" w14:textId="77777777" w:rsidR="00C64311" w:rsidRDefault="00C64311">
      <w:pPr>
        <w:pStyle w:val="Titre"/>
        <w:rPr>
          <w:rFonts w:ascii="Arial" w:hAnsi="Arial"/>
          <w:b w:val="0"/>
          <w:sz w:val="28"/>
        </w:rPr>
      </w:pPr>
    </w:p>
    <w:p w14:paraId="3AB7E093" w14:textId="77777777" w:rsidR="00C64311" w:rsidRDefault="00C64311">
      <w:pPr>
        <w:pStyle w:val="Titre"/>
        <w:tabs>
          <w:tab w:val="left" w:pos="0"/>
        </w:tabs>
        <w:ind w:right="4"/>
        <w:rPr>
          <w:rFonts w:ascii="Arial" w:hAnsi="Arial"/>
          <w:sz w:val="28"/>
        </w:rPr>
      </w:pPr>
      <w:r>
        <w:rPr>
          <w:rFonts w:ascii="Arial" w:hAnsi="Arial"/>
          <w:sz w:val="28"/>
        </w:rPr>
        <w:t>2.3. - CAHIER DES CLAUSES ADMINISTRATIVES GENERALES</w:t>
      </w:r>
    </w:p>
    <w:p w14:paraId="3B2F3E05" w14:textId="77777777" w:rsidR="00C64311" w:rsidRDefault="00C64311">
      <w:pPr>
        <w:jc w:val="center"/>
        <w:rPr>
          <w:rFonts w:ascii="Arial" w:hAnsi="Arial"/>
          <w:b/>
        </w:rPr>
      </w:pPr>
    </w:p>
    <w:p w14:paraId="1E6B1EC2" w14:textId="77777777" w:rsidR="00C64311" w:rsidRDefault="00C64311">
      <w:pPr>
        <w:jc w:val="center"/>
        <w:rPr>
          <w:rFonts w:ascii="Arial" w:hAnsi="Arial"/>
          <w:b/>
        </w:rPr>
      </w:pPr>
    </w:p>
    <w:p w14:paraId="0E87C342" w14:textId="77777777" w:rsidR="00C64311" w:rsidRDefault="00C64311">
      <w:pPr>
        <w:jc w:val="center"/>
        <w:rPr>
          <w:rFonts w:ascii="Arial" w:hAnsi="Arial"/>
          <w:b/>
        </w:rPr>
      </w:pPr>
    </w:p>
    <w:p w14:paraId="095A7919" w14:textId="77777777" w:rsidR="00C64311" w:rsidRDefault="00C64311">
      <w:pPr>
        <w:jc w:val="center"/>
        <w:rPr>
          <w:rFonts w:ascii="Arial" w:hAnsi="Arial"/>
          <w:b/>
        </w:rPr>
      </w:pPr>
    </w:p>
    <w:p w14:paraId="6EE45772" w14:textId="77777777" w:rsidR="00C64311" w:rsidRDefault="00C64311">
      <w:pPr>
        <w:jc w:val="center"/>
        <w:rPr>
          <w:rFonts w:ascii="Arial" w:hAnsi="Arial"/>
          <w:b/>
          <w:sz w:val="28"/>
        </w:rPr>
      </w:pPr>
      <w:r>
        <w:rPr>
          <w:rFonts w:ascii="Arial" w:hAnsi="Arial"/>
          <w:b/>
          <w:sz w:val="28"/>
        </w:rPr>
        <w:t xml:space="preserve">Applicables aux Marchés Publics </w:t>
      </w:r>
    </w:p>
    <w:p w14:paraId="48FBA66D" w14:textId="77777777" w:rsidR="00C64311" w:rsidRDefault="00C64311">
      <w:pPr>
        <w:jc w:val="center"/>
        <w:rPr>
          <w:rFonts w:ascii="Arial" w:hAnsi="Arial"/>
          <w:b/>
          <w:sz w:val="28"/>
        </w:rPr>
      </w:pPr>
    </w:p>
    <w:p w14:paraId="792C80BB" w14:textId="77777777" w:rsidR="00C64311" w:rsidRDefault="00C64311">
      <w:pPr>
        <w:jc w:val="center"/>
        <w:rPr>
          <w:rFonts w:ascii="Arial" w:hAnsi="Arial"/>
          <w:b/>
          <w:sz w:val="28"/>
        </w:rPr>
      </w:pPr>
      <w:r>
        <w:rPr>
          <w:rFonts w:ascii="Arial" w:hAnsi="Arial"/>
          <w:b/>
          <w:sz w:val="28"/>
        </w:rPr>
        <w:t>de Prestations Intellectuelles</w:t>
      </w:r>
    </w:p>
    <w:p w14:paraId="3B537DAB" w14:textId="77777777" w:rsidR="00C64311" w:rsidRDefault="00C64311">
      <w:pPr>
        <w:pStyle w:val="Textecourant"/>
        <w:ind w:left="284" w:right="283" w:firstLine="0"/>
        <w:jc w:val="center"/>
        <w:rPr>
          <w:rFonts w:ascii="Arial" w:hAnsi="Arial"/>
          <w:b/>
          <w:sz w:val="28"/>
        </w:rPr>
      </w:pPr>
    </w:p>
    <w:p w14:paraId="0D08ED27" w14:textId="77777777" w:rsidR="00C64311" w:rsidRDefault="00C64311">
      <w:pPr>
        <w:jc w:val="center"/>
        <w:rPr>
          <w:rFonts w:ascii="Arial" w:hAnsi="Arial"/>
        </w:rPr>
      </w:pPr>
    </w:p>
    <w:p w14:paraId="2A7EB774" w14:textId="77777777" w:rsidR="00C64311" w:rsidRDefault="00C64311">
      <w:pPr>
        <w:jc w:val="center"/>
        <w:rPr>
          <w:rFonts w:ascii="Arial" w:hAnsi="Arial"/>
        </w:rPr>
      </w:pPr>
    </w:p>
    <w:p w14:paraId="5A509F27" w14:textId="77777777" w:rsidR="00C64311" w:rsidRDefault="00C64311">
      <w:pPr>
        <w:jc w:val="center"/>
        <w:rPr>
          <w:rFonts w:ascii="Arial" w:hAnsi="Arial"/>
        </w:rPr>
      </w:pPr>
    </w:p>
    <w:p w14:paraId="61F675FB" w14:textId="77777777" w:rsidR="00C64311" w:rsidRDefault="00C64311">
      <w:pPr>
        <w:jc w:val="center"/>
        <w:rPr>
          <w:rFonts w:ascii="Arial" w:hAnsi="Arial"/>
        </w:rPr>
      </w:pPr>
    </w:p>
    <w:p w14:paraId="4718FDB8" w14:textId="77777777" w:rsidR="00C64311" w:rsidRDefault="00C64311">
      <w:pPr>
        <w:jc w:val="center"/>
        <w:rPr>
          <w:rFonts w:ascii="Arial" w:hAnsi="Arial"/>
        </w:rPr>
      </w:pPr>
    </w:p>
    <w:p w14:paraId="24CA4606" w14:textId="77777777" w:rsidR="00C64311" w:rsidRDefault="00C64311">
      <w:pPr>
        <w:rPr>
          <w:rFonts w:ascii="Arial" w:hAnsi="Arial"/>
        </w:rPr>
      </w:pPr>
    </w:p>
    <w:p w14:paraId="7EED2746" w14:textId="77777777" w:rsidR="00C64311" w:rsidRDefault="00C64311">
      <w:pPr>
        <w:rPr>
          <w:rFonts w:ascii="Arial" w:hAnsi="Arial"/>
        </w:rPr>
      </w:pPr>
    </w:p>
    <w:p w14:paraId="6B089320" w14:textId="77777777" w:rsidR="00C64311" w:rsidRDefault="00C64311">
      <w:pPr>
        <w:rPr>
          <w:rFonts w:ascii="Arial" w:hAnsi="Arial"/>
        </w:rPr>
      </w:pPr>
    </w:p>
    <w:p w14:paraId="430125A4" w14:textId="77777777" w:rsidR="00C64311" w:rsidRDefault="00C64311">
      <w:pPr>
        <w:pStyle w:val="H3"/>
        <w:keepNext w:val="0"/>
        <w:widowControl w:val="0"/>
        <w:spacing w:before="0" w:after="0"/>
        <w:jc w:val="center"/>
        <w:rPr>
          <w:rFonts w:ascii="Arial" w:hAnsi="Arial"/>
          <w:sz w:val="20"/>
        </w:rPr>
      </w:pPr>
      <w:r>
        <w:rPr>
          <w:rFonts w:ascii="Arial" w:hAnsi="Arial"/>
          <w:sz w:val="20"/>
        </w:rPr>
        <w:br w:type="page"/>
      </w:r>
      <w:r>
        <w:rPr>
          <w:rFonts w:ascii="Arial" w:hAnsi="Arial"/>
          <w:sz w:val="20"/>
        </w:rPr>
        <w:lastRenderedPageBreak/>
        <w:t>Cahier des Clauses Administratives Générales</w:t>
      </w:r>
    </w:p>
    <w:p w14:paraId="1E0DD787" w14:textId="77777777" w:rsidR="00C64311" w:rsidRDefault="00C64311">
      <w:pPr>
        <w:jc w:val="center"/>
        <w:rPr>
          <w:rFonts w:ascii="Arial" w:hAnsi="Arial"/>
          <w:b/>
        </w:rPr>
      </w:pPr>
    </w:p>
    <w:p w14:paraId="14120C72" w14:textId="77777777" w:rsidR="00C64311" w:rsidRDefault="00C64311">
      <w:pPr>
        <w:jc w:val="center"/>
        <w:rPr>
          <w:rFonts w:ascii="Arial" w:hAnsi="Arial"/>
          <w:b/>
        </w:rPr>
      </w:pPr>
      <w:r>
        <w:rPr>
          <w:rFonts w:ascii="Arial" w:hAnsi="Arial"/>
          <w:b/>
        </w:rPr>
        <w:t>Applicables aux Marchés Publics de Prestations intellectuelles</w:t>
      </w:r>
    </w:p>
    <w:p w14:paraId="13741FF3" w14:textId="77777777" w:rsidR="00C64311" w:rsidRDefault="00C64311">
      <w:pPr>
        <w:rPr>
          <w:rFonts w:ascii="Arial" w:hAnsi="Arial"/>
        </w:rPr>
      </w:pPr>
    </w:p>
    <w:p w14:paraId="68FA5909" w14:textId="77777777" w:rsidR="00C64311" w:rsidRDefault="00C64311">
      <w:pPr>
        <w:jc w:val="center"/>
        <w:rPr>
          <w:rFonts w:ascii="Arial" w:hAnsi="Arial"/>
          <w:b/>
          <w:u w:val="single"/>
        </w:rPr>
      </w:pPr>
      <w:r>
        <w:rPr>
          <w:rFonts w:ascii="Arial" w:hAnsi="Arial"/>
          <w:b/>
          <w:u w:val="single"/>
        </w:rPr>
        <w:t>TABLE DES MATIERES</w:t>
      </w:r>
    </w:p>
    <w:p w14:paraId="67368B1B" w14:textId="77777777" w:rsidR="00C64311" w:rsidRDefault="00C64311">
      <w:pPr>
        <w:jc w:val="center"/>
        <w:rPr>
          <w:rFonts w:ascii="Arial" w:hAnsi="Arial"/>
          <w:b/>
          <w:u w:val="single"/>
        </w:rPr>
      </w:pPr>
    </w:p>
    <w:p w14:paraId="328366AC" w14:textId="77777777" w:rsidR="00C64311" w:rsidRDefault="00C64311">
      <w:pPr>
        <w:jc w:val="center"/>
        <w:rPr>
          <w:rFonts w:ascii="Arial" w:hAnsi="Arial"/>
          <w:b/>
          <w:u w:val="single"/>
        </w:rPr>
      </w:pPr>
    </w:p>
    <w:p w14:paraId="7606A27B" w14:textId="77777777" w:rsidR="00C64311" w:rsidRDefault="00C64311">
      <w:pPr>
        <w:pStyle w:val="TM1"/>
        <w:tabs>
          <w:tab w:val="right" w:leader="dot" w:pos="9350"/>
        </w:tabs>
        <w:rPr>
          <w:noProof/>
          <w:sz w:val="24"/>
        </w:rPr>
      </w:pPr>
      <w:r>
        <w:rPr>
          <w:rFonts w:ascii="Arial" w:hAnsi="Arial"/>
          <w:b/>
          <w:u w:val="single"/>
        </w:rPr>
        <w:fldChar w:fldCharType="begin"/>
      </w:r>
      <w:r>
        <w:rPr>
          <w:rFonts w:ascii="Arial" w:hAnsi="Arial"/>
          <w:b/>
          <w:u w:val="single"/>
        </w:rPr>
        <w:instrText xml:space="preserve"> TOC \o "1-3" </w:instrText>
      </w:r>
      <w:r>
        <w:rPr>
          <w:rFonts w:ascii="Arial" w:hAnsi="Arial"/>
          <w:b/>
          <w:u w:val="single"/>
        </w:rPr>
        <w:fldChar w:fldCharType="separate"/>
      </w:r>
      <w:r>
        <w:rPr>
          <w:noProof/>
        </w:rPr>
        <w:t>CHAPITRE PREMIER GENERALITES</w:t>
      </w:r>
      <w:r>
        <w:rPr>
          <w:noProof/>
        </w:rPr>
        <w:tab/>
      </w:r>
      <w:r>
        <w:rPr>
          <w:noProof/>
        </w:rPr>
        <w:fldChar w:fldCharType="begin"/>
      </w:r>
      <w:r>
        <w:rPr>
          <w:noProof/>
        </w:rPr>
        <w:instrText xml:space="preserve"> PAGEREF _Toc135474634 \h </w:instrText>
      </w:r>
      <w:r>
        <w:rPr>
          <w:noProof/>
        </w:rPr>
      </w:r>
      <w:r>
        <w:rPr>
          <w:noProof/>
        </w:rPr>
        <w:fldChar w:fldCharType="separate"/>
      </w:r>
      <w:r>
        <w:rPr>
          <w:noProof/>
        </w:rPr>
        <w:t>4</w:t>
      </w:r>
      <w:r>
        <w:rPr>
          <w:noProof/>
        </w:rPr>
        <w:fldChar w:fldCharType="end"/>
      </w:r>
    </w:p>
    <w:p w14:paraId="77944C41" w14:textId="77777777" w:rsidR="00C64311" w:rsidRDefault="00C64311">
      <w:pPr>
        <w:pStyle w:val="TM2"/>
        <w:tabs>
          <w:tab w:val="right" w:leader="dot" w:pos="9350"/>
        </w:tabs>
        <w:rPr>
          <w:noProof/>
          <w:sz w:val="24"/>
        </w:rPr>
      </w:pPr>
      <w:r>
        <w:rPr>
          <w:noProof/>
        </w:rPr>
        <w:t>Article 1er Champ d'application</w:t>
      </w:r>
      <w:r>
        <w:rPr>
          <w:noProof/>
        </w:rPr>
        <w:tab/>
      </w:r>
      <w:r>
        <w:rPr>
          <w:noProof/>
        </w:rPr>
        <w:fldChar w:fldCharType="begin"/>
      </w:r>
      <w:r>
        <w:rPr>
          <w:noProof/>
        </w:rPr>
        <w:instrText xml:space="preserve"> PAGEREF _Toc135474635 \h </w:instrText>
      </w:r>
      <w:r>
        <w:rPr>
          <w:noProof/>
        </w:rPr>
      </w:r>
      <w:r>
        <w:rPr>
          <w:noProof/>
        </w:rPr>
        <w:fldChar w:fldCharType="separate"/>
      </w:r>
      <w:r>
        <w:rPr>
          <w:noProof/>
        </w:rPr>
        <w:t>4</w:t>
      </w:r>
      <w:r>
        <w:rPr>
          <w:noProof/>
        </w:rPr>
        <w:fldChar w:fldCharType="end"/>
      </w:r>
    </w:p>
    <w:p w14:paraId="0F3E5852" w14:textId="77777777" w:rsidR="00C64311" w:rsidRDefault="00C64311">
      <w:pPr>
        <w:pStyle w:val="TM2"/>
        <w:tabs>
          <w:tab w:val="right" w:leader="dot" w:pos="9350"/>
        </w:tabs>
        <w:rPr>
          <w:noProof/>
          <w:sz w:val="24"/>
        </w:rPr>
      </w:pPr>
      <w:r>
        <w:rPr>
          <w:noProof/>
        </w:rPr>
        <w:t>Article 2 Définitions et interpétation</w:t>
      </w:r>
      <w:r>
        <w:rPr>
          <w:noProof/>
        </w:rPr>
        <w:tab/>
      </w:r>
      <w:r>
        <w:rPr>
          <w:noProof/>
        </w:rPr>
        <w:fldChar w:fldCharType="begin"/>
      </w:r>
      <w:r>
        <w:rPr>
          <w:noProof/>
        </w:rPr>
        <w:instrText xml:space="preserve"> PAGEREF _Toc135474636 \h </w:instrText>
      </w:r>
      <w:r>
        <w:rPr>
          <w:noProof/>
        </w:rPr>
      </w:r>
      <w:r>
        <w:rPr>
          <w:noProof/>
        </w:rPr>
        <w:fldChar w:fldCharType="separate"/>
      </w:r>
      <w:r>
        <w:rPr>
          <w:noProof/>
        </w:rPr>
        <w:t>4</w:t>
      </w:r>
      <w:r>
        <w:rPr>
          <w:noProof/>
        </w:rPr>
        <w:fldChar w:fldCharType="end"/>
      </w:r>
    </w:p>
    <w:p w14:paraId="65CEFB42" w14:textId="77777777" w:rsidR="00C64311" w:rsidRDefault="00C64311">
      <w:pPr>
        <w:pStyle w:val="TM3"/>
        <w:tabs>
          <w:tab w:val="right" w:leader="dot" w:pos="9350"/>
        </w:tabs>
        <w:rPr>
          <w:noProof/>
          <w:sz w:val="24"/>
        </w:rPr>
      </w:pPr>
      <w:r>
        <w:rPr>
          <w:noProof/>
        </w:rPr>
        <w:t>2.1. Définitions</w:t>
      </w:r>
      <w:r>
        <w:rPr>
          <w:noProof/>
        </w:rPr>
        <w:tab/>
      </w:r>
      <w:r>
        <w:rPr>
          <w:noProof/>
        </w:rPr>
        <w:fldChar w:fldCharType="begin"/>
      </w:r>
      <w:r>
        <w:rPr>
          <w:noProof/>
        </w:rPr>
        <w:instrText xml:space="preserve"> PAGEREF _Toc135474637 \h </w:instrText>
      </w:r>
      <w:r>
        <w:rPr>
          <w:noProof/>
        </w:rPr>
      </w:r>
      <w:r>
        <w:rPr>
          <w:noProof/>
        </w:rPr>
        <w:fldChar w:fldCharType="separate"/>
      </w:r>
      <w:r>
        <w:rPr>
          <w:noProof/>
        </w:rPr>
        <w:t>4</w:t>
      </w:r>
      <w:r>
        <w:rPr>
          <w:noProof/>
        </w:rPr>
        <w:fldChar w:fldCharType="end"/>
      </w:r>
    </w:p>
    <w:p w14:paraId="5089F907" w14:textId="77777777" w:rsidR="00C64311" w:rsidRDefault="00C64311">
      <w:pPr>
        <w:pStyle w:val="TM3"/>
        <w:tabs>
          <w:tab w:val="right" w:leader="dot" w:pos="9350"/>
        </w:tabs>
        <w:rPr>
          <w:noProof/>
          <w:sz w:val="24"/>
        </w:rPr>
      </w:pPr>
      <w:r>
        <w:rPr>
          <w:noProof/>
        </w:rPr>
        <w:t>2.2. Langue</w:t>
      </w:r>
      <w:r>
        <w:rPr>
          <w:noProof/>
        </w:rPr>
        <w:tab/>
      </w:r>
      <w:r>
        <w:rPr>
          <w:noProof/>
        </w:rPr>
        <w:fldChar w:fldCharType="begin"/>
      </w:r>
      <w:r>
        <w:rPr>
          <w:noProof/>
        </w:rPr>
        <w:instrText xml:space="preserve"> PAGEREF _Toc135474638 \h </w:instrText>
      </w:r>
      <w:r>
        <w:rPr>
          <w:noProof/>
        </w:rPr>
      </w:r>
      <w:r>
        <w:rPr>
          <w:noProof/>
        </w:rPr>
        <w:fldChar w:fldCharType="separate"/>
      </w:r>
      <w:r>
        <w:rPr>
          <w:noProof/>
        </w:rPr>
        <w:t>4</w:t>
      </w:r>
      <w:r>
        <w:rPr>
          <w:noProof/>
        </w:rPr>
        <w:fldChar w:fldCharType="end"/>
      </w:r>
    </w:p>
    <w:p w14:paraId="58236A84" w14:textId="77777777" w:rsidR="00C64311" w:rsidRDefault="00C64311">
      <w:pPr>
        <w:pStyle w:val="TM3"/>
        <w:tabs>
          <w:tab w:val="right" w:leader="dot" w:pos="9350"/>
        </w:tabs>
        <w:rPr>
          <w:noProof/>
          <w:sz w:val="24"/>
        </w:rPr>
      </w:pPr>
      <w:r>
        <w:rPr>
          <w:noProof/>
        </w:rPr>
        <w:t>2.3. Titres - usage du singulier ou du pluriel</w:t>
      </w:r>
      <w:r>
        <w:rPr>
          <w:noProof/>
        </w:rPr>
        <w:tab/>
      </w:r>
      <w:r>
        <w:rPr>
          <w:noProof/>
        </w:rPr>
        <w:fldChar w:fldCharType="begin"/>
      </w:r>
      <w:r>
        <w:rPr>
          <w:noProof/>
        </w:rPr>
        <w:instrText xml:space="preserve"> PAGEREF _Toc135474639 \h </w:instrText>
      </w:r>
      <w:r>
        <w:rPr>
          <w:noProof/>
        </w:rPr>
      </w:r>
      <w:r>
        <w:rPr>
          <w:noProof/>
        </w:rPr>
        <w:fldChar w:fldCharType="separate"/>
      </w:r>
      <w:r>
        <w:rPr>
          <w:noProof/>
        </w:rPr>
        <w:t>5</w:t>
      </w:r>
      <w:r>
        <w:rPr>
          <w:noProof/>
        </w:rPr>
        <w:fldChar w:fldCharType="end"/>
      </w:r>
    </w:p>
    <w:p w14:paraId="61BA3626" w14:textId="77777777" w:rsidR="00C64311" w:rsidRDefault="00C64311">
      <w:pPr>
        <w:pStyle w:val="TM2"/>
        <w:tabs>
          <w:tab w:val="right" w:leader="dot" w:pos="9350"/>
        </w:tabs>
        <w:rPr>
          <w:noProof/>
          <w:sz w:val="24"/>
        </w:rPr>
      </w:pPr>
      <w:r>
        <w:rPr>
          <w:noProof/>
        </w:rPr>
        <w:t>Article 3 - Informations générales concernant le Consultant</w:t>
      </w:r>
      <w:r>
        <w:rPr>
          <w:noProof/>
        </w:rPr>
        <w:tab/>
      </w:r>
      <w:r>
        <w:rPr>
          <w:noProof/>
        </w:rPr>
        <w:fldChar w:fldCharType="begin"/>
      </w:r>
      <w:r>
        <w:rPr>
          <w:noProof/>
        </w:rPr>
        <w:instrText xml:space="preserve"> PAGEREF _Toc135474640 \h </w:instrText>
      </w:r>
      <w:r>
        <w:rPr>
          <w:noProof/>
        </w:rPr>
      </w:r>
      <w:r>
        <w:rPr>
          <w:noProof/>
        </w:rPr>
        <w:fldChar w:fldCharType="separate"/>
      </w:r>
      <w:r>
        <w:rPr>
          <w:noProof/>
        </w:rPr>
        <w:t>5</w:t>
      </w:r>
      <w:r>
        <w:rPr>
          <w:noProof/>
        </w:rPr>
        <w:fldChar w:fldCharType="end"/>
      </w:r>
    </w:p>
    <w:p w14:paraId="3FBC34BC" w14:textId="77777777" w:rsidR="00C64311" w:rsidRDefault="00C64311">
      <w:pPr>
        <w:pStyle w:val="TM3"/>
        <w:tabs>
          <w:tab w:val="right" w:leader="dot" w:pos="9350"/>
        </w:tabs>
        <w:rPr>
          <w:noProof/>
          <w:sz w:val="24"/>
        </w:rPr>
      </w:pPr>
      <w:r>
        <w:rPr>
          <w:noProof/>
        </w:rPr>
        <w:t>3.1. Représentation du Consultant</w:t>
      </w:r>
      <w:r>
        <w:rPr>
          <w:noProof/>
        </w:rPr>
        <w:tab/>
      </w:r>
      <w:r>
        <w:rPr>
          <w:noProof/>
        </w:rPr>
        <w:fldChar w:fldCharType="begin"/>
      </w:r>
      <w:r>
        <w:rPr>
          <w:noProof/>
        </w:rPr>
        <w:instrText xml:space="preserve"> PAGEREF _Toc135474641 \h </w:instrText>
      </w:r>
      <w:r>
        <w:rPr>
          <w:noProof/>
        </w:rPr>
      </w:r>
      <w:r>
        <w:rPr>
          <w:noProof/>
        </w:rPr>
        <w:fldChar w:fldCharType="separate"/>
      </w:r>
      <w:r>
        <w:rPr>
          <w:noProof/>
        </w:rPr>
        <w:t>5</w:t>
      </w:r>
      <w:r>
        <w:rPr>
          <w:noProof/>
        </w:rPr>
        <w:fldChar w:fldCharType="end"/>
      </w:r>
    </w:p>
    <w:p w14:paraId="323FDD79" w14:textId="77777777" w:rsidR="00C64311" w:rsidRDefault="00C64311">
      <w:pPr>
        <w:pStyle w:val="TM3"/>
        <w:tabs>
          <w:tab w:val="right" w:leader="dot" w:pos="9350"/>
        </w:tabs>
        <w:rPr>
          <w:noProof/>
          <w:sz w:val="24"/>
        </w:rPr>
      </w:pPr>
      <w:r>
        <w:rPr>
          <w:noProof/>
        </w:rPr>
        <w:t>3.2. Modifications concernant le Consultant</w:t>
      </w:r>
      <w:r>
        <w:rPr>
          <w:noProof/>
        </w:rPr>
        <w:tab/>
      </w:r>
      <w:r>
        <w:rPr>
          <w:noProof/>
        </w:rPr>
        <w:fldChar w:fldCharType="begin"/>
      </w:r>
      <w:r>
        <w:rPr>
          <w:noProof/>
        </w:rPr>
        <w:instrText xml:space="preserve"> PAGEREF _Toc135474642 \h </w:instrText>
      </w:r>
      <w:r>
        <w:rPr>
          <w:noProof/>
        </w:rPr>
      </w:r>
      <w:r>
        <w:rPr>
          <w:noProof/>
        </w:rPr>
        <w:fldChar w:fldCharType="separate"/>
      </w:r>
      <w:r>
        <w:rPr>
          <w:noProof/>
        </w:rPr>
        <w:t>5</w:t>
      </w:r>
      <w:r>
        <w:rPr>
          <w:noProof/>
        </w:rPr>
        <w:fldChar w:fldCharType="end"/>
      </w:r>
    </w:p>
    <w:p w14:paraId="5720483E" w14:textId="77777777" w:rsidR="00C64311" w:rsidRDefault="00C64311">
      <w:pPr>
        <w:pStyle w:val="TM2"/>
        <w:tabs>
          <w:tab w:val="right" w:leader="dot" w:pos="9350"/>
        </w:tabs>
        <w:rPr>
          <w:noProof/>
          <w:sz w:val="24"/>
        </w:rPr>
      </w:pPr>
      <w:r>
        <w:rPr>
          <w:noProof/>
        </w:rPr>
        <w:t>Article 4 - Notifications et décompte des délais</w:t>
      </w:r>
      <w:r>
        <w:rPr>
          <w:noProof/>
        </w:rPr>
        <w:tab/>
      </w:r>
      <w:r>
        <w:rPr>
          <w:noProof/>
        </w:rPr>
        <w:fldChar w:fldCharType="begin"/>
      </w:r>
      <w:r>
        <w:rPr>
          <w:noProof/>
        </w:rPr>
        <w:instrText xml:space="preserve"> PAGEREF _Toc135474643 \h </w:instrText>
      </w:r>
      <w:r>
        <w:rPr>
          <w:noProof/>
        </w:rPr>
      </w:r>
      <w:r>
        <w:rPr>
          <w:noProof/>
        </w:rPr>
        <w:fldChar w:fldCharType="separate"/>
      </w:r>
      <w:r>
        <w:rPr>
          <w:noProof/>
        </w:rPr>
        <w:t>5</w:t>
      </w:r>
      <w:r>
        <w:rPr>
          <w:noProof/>
        </w:rPr>
        <w:fldChar w:fldCharType="end"/>
      </w:r>
    </w:p>
    <w:p w14:paraId="0C8051D6" w14:textId="77777777" w:rsidR="00C64311" w:rsidRDefault="00C64311">
      <w:pPr>
        <w:pStyle w:val="TM3"/>
        <w:tabs>
          <w:tab w:val="right" w:leader="dot" w:pos="9350"/>
        </w:tabs>
        <w:rPr>
          <w:noProof/>
          <w:sz w:val="24"/>
        </w:rPr>
      </w:pPr>
      <w:r>
        <w:rPr>
          <w:noProof/>
        </w:rPr>
        <w:t>4.1. Forme des notifications et communications</w:t>
      </w:r>
      <w:r>
        <w:rPr>
          <w:noProof/>
        </w:rPr>
        <w:tab/>
      </w:r>
      <w:r>
        <w:rPr>
          <w:noProof/>
        </w:rPr>
        <w:fldChar w:fldCharType="begin"/>
      </w:r>
      <w:r>
        <w:rPr>
          <w:noProof/>
        </w:rPr>
        <w:instrText xml:space="preserve"> PAGEREF _Toc135474644 \h </w:instrText>
      </w:r>
      <w:r>
        <w:rPr>
          <w:noProof/>
        </w:rPr>
      </w:r>
      <w:r>
        <w:rPr>
          <w:noProof/>
        </w:rPr>
        <w:fldChar w:fldCharType="separate"/>
      </w:r>
      <w:r>
        <w:rPr>
          <w:noProof/>
        </w:rPr>
        <w:t>5</w:t>
      </w:r>
      <w:r>
        <w:rPr>
          <w:noProof/>
        </w:rPr>
        <w:fldChar w:fldCharType="end"/>
      </w:r>
    </w:p>
    <w:p w14:paraId="31D03404" w14:textId="77777777" w:rsidR="00C64311" w:rsidRDefault="00C64311">
      <w:pPr>
        <w:pStyle w:val="TM3"/>
        <w:tabs>
          <w:tab w:val="right" w:leader="dot" w:pos="9350"/>
        </w:tabs>
        <w:rPr>
          <w:noProof/>
          <w:sz w:val="24"/>
        </w:rPr>
      </w:pPr>
      <w:r>
        <w:rPr>
          <w:noProof/>
        </w:rPr>
        <w:t>4.2. Décompte des délais</w:t>
      </w:r>
      <w:r>
        <w:rPr>
          <w:noProof/>
        </w:rPr>
        <w:tab/>
      </w:r>
      <w:r>
        <w:rPr>
          <w:noProof/>
        </w:rPr>
        <w:fldChar w:fldCharType="begin"/>
      </w:r>
      <w:r>
        <w:rPr>
          <w:noProof/>
        </w:rPr>
        <w:instrText xml:space="preserve"> PAGEREF _Toc135474645 \h </w:instrText>
      </w:r>
      <w:r>
        <w:rPr>
          <w:noProof/>
        </w:rPr>
      </w:r>
      <w:r>
        <w:rPr>
          <w:noProof/>
        </w:rPr>
        <w:fldChar w:fldCharType="separate"/>
      </w:r>
      <w:r>
        <w:rPr>
          <w:noProof/>
        </w:rPr>
        <w:t>5</w:t>
      </w:r>
      <w:r>
        <w:rPr>
          <w:noProof/>
        </w:rPr>
        <w:fldChar w:fldCharType="end"/>
      </w:r>
    </w:p>
    <w:p w14:paraId="1B685CEA" w14:textId="77777777" w:rsidR="00C64311" w:rsidRDefault="00C64311">
      <w:pPr>
        <w:pStyle w:val="TM3"/>
        <w:tabs>
          <w:tab w:val="right" w:leader="dot" w:pos="9350"/>
        </w:tabs>
        <w:rPr>
          <w:noProof/>
          <w:sz w:val="24"/>
        </w:rPr>
      </w:pPr>
      <w:r>
        <w:rPr>
          <w:noProof/>
        </w:rPr>
        <w:t>4.3. Election de domicile</w:t>
      </w:r>
      <w:r>
        <w:rPr>
          <w:noProof/>
        </w:rPr>
        <w:tab/>
      </w:r>
      <w:r>
        <w:rPr>
          <w:noProof/>
        </w:rPr>
        <w:fldChar w:fldCharType="begin"/>
      </w:r>
      <w:r>
        <w:rPr>
          <w:noProof/>
        </w:rPr>
        <w:instrText xml:space="preserve"> PAGEREF _Toc135474646 \h </w:instrText>
      </w:r>
      <w:r>
        <w:rPr>
          <w:noProof/>
        </w:rPr>
      </w:r>
      <w:r>
        <w:rPr>
          <w:noProof/>
        </w:rPr>
        <w:fldChar w:fldCharType="separate"/>
      </w:r>
      <w:r>
        <w:rPr>
          <w:noProof/>
        </w:rPr>
        <w:t>6</w:t>
      </w:r>
      <w:r>
        <w:rPr>
          <w:noProof/>
        </w:rPr>
        <w:fldChar w:fldCharType="end"/>
      </w:r>
    </w:p>
    <w:p w14:paraId="0DC14039" w14:textId="77777777" w:rsidR="00C64311" w:rsidRDefault="00C64311">
      <w:pPr>
        <w:pStyle w:val="TM2"/>
        <w:tabs>
          <w:tab w:val="right" w:leader="dot" w:pos="9350"/>
        </w:tabs>
        <w:rPr>
          <w:noProof/>
          <w:sz w:val="24"/>
        </w:rPr>
      </w:pPr>
      <w:r>
        <w:rPr>
          <w:noProof/>
        </w:rPr>
        <w:t>Article 5 Groupements et sous-traitance</w:t>
      </w:r>
      <w:r>
        <w:rPr>
          <w:noProof/>
        </w:rPr>
        <w:tab/>
      </w:r>
      <w:r>
        <w:rPr>
          <w:noProof/>
        </w:rPr>
        <w:fldChar w:fldCharType="begin"/>
      </w:r>
      <w:r>
        <w:rPr>
          <w:noProof/>
        </w:rPr>
        <w:instrText xml:space="preserve"> PAGEREF _Toc135474647 \h </w:instrText>
      </w:r>
      <w:r>
        <w:rPr>
          <w:noProof/>
        </w:rPr>
      </w:r>
      <w:r>
        <w:rPr>
          <w:noProof/>
        </w:rPr>
        <w:fldChar w:fldCharType="separate"/>
      </w:r>
      <w:r>
        <w:rPr>
          <w:noProof/>
        </w:rPr>
        <w:t>6</w:t>
      </w:r>
      <w:r>
        <w:rPr>
          <w:noProof/>
        </w:rPr>
        <w:fldChar w:fldCharType="end"/>
      </w:r>
    </w:p>
    <w:p w14:paraId="49C97B8F" w14:textId="77777777" w:rsidR="00C64311" w:rsidRDefault="00C64311">
      <w:pPr>
        <w:pStyle w:val="TM3"/>
        <w:tabs>
          <w:tab w:val="right" w:leader="dot" w:pos="9350"/>
        </w:tabs>
        <w:rPr>
          <w:noProof/>
          <w:sz w:val="24"/>
        </w:rPr>
      </w:pPr>
      <w:r>
        <w:rPr>
          <w:noProof/>
        </w:rPr>
        <w:t>5.1. Groupements</w:t>
      </w:r>
      <w:r>
        <w:rPr>
          <w:noProof/>
        </w:rPr>
        <w:tab/>
      </w:r>
      <w:r>
        <w:rPr>
          <w:noProof/>
        </w:rPr>
        <w:fldChar w:fldCharType="begin"/>
      </w:r>
      <w:r>
        <w:rPr>
          <w:noProof/>
        </w:rPr>
        <w:instrText xml:space="preserve"> PAGEREF _Toc135474648 \h </w:instrText>
      </w:r>
      <w:r>
        <w:rPr>
          <w:noProof/>
        </w:rPr>
      </w:r>
      <w:r>
        <w:rPr>
          <w:noProof/>
        </w:rPr>
        <w:fldChar w:fldCharType="separate"/>
      </w:r>
      <w:r>
        <w:rPr>
          <w:noProof/>
        </w:rPr>
        <w:t>6</w:t>
      </w:r>
      <w:r>
        <w:rPr>
          <w:noProof/>
        </w:rPr>
        <w:fldChar w:fldCharType="end"/>
      </w:r>
    </w:p>
    <w:p w14:paraId="51960746" w14:textId="77777777" w:rsidR="00C64311" w:rsidRDefault="00C64311">
      <w:pPr>
        <w:pStyle w:val="TM3"/>
        <w:tabs>
          <w:tab w:val="right" w:leader="dot" w:pos="9350"/>
        </w:tabs>
        <w:rPr>
          <w:noProof/>
          <w:sz w:val="24"/>
        </w:rPr>
      </w:pPr>
      <w:r>
        <w:rPr>
          <w:noProof/>
        </w:rPr>
        <w:t>5.2. Sous-traitance</w:t>
      </w:r>
      <w:r>
        <w:rPr>
          <w:noProof/>
        </w:rPr>
        <w:tab/>
      </w:r>
      <w:r>
        <w:rPr>
          <w:noProof/>
        </w:rPr>
        <w:fldChar w:fldCharType="begin"/>
      </w:r>
      <w:r>
        <w:rPr>
          <w:noProof/>
        </w:rPr>
        <w:instrText xml:space="preserve"> PAGEREF _Toc135474649 \h </w:instrText>
      </w:r>
      <w:r>
        <w:rPr>
          <w:noProof/>
        </w:rPr>
      </w:r>
      <w:r>
        <w:rPr>
          <w:noProof/>
        </w:rPr>
        <w:fldChar w:fldCharType="separate"/>
      </w:r>
      <w:r>
        <w:rPr>
          <w:noProof/>
        </w:rPr>
        <w:t>6</w:t>
      </w:r>
      <w:r>
        <w:rPr>
          <w:noProof/>
        </w:rPr>
        <w:fldChar w:fldCharType="end"/>
      </w:r>
    </w:p>
    <w:p w14:paraId="03A1D89B" w14:textId="77777777" w:rsidR="00C64311" w:rsidRDefault="00C64311">
      <w:pPr>
        <w:pStyle w:val="TM2"/>
        <w:tabs>
          <w:tab w:val="right" w:leader="dot" w:pos="9350"/>
        </w:tabs>
        <w:rPr>
          <w:noProof/>
          <w:sz w:val="24"/>
        </w:rPr>
      </w:pPr>
      <w:r>
        <w:rPr>
          <w:noProof/>
        </w:rPr>
        <w:t>Article 6 Pièces contractuelles</w:t>
      </w:r>
      <w:r>
        <w:rPr>
          <w:noProof/>
        </w:rPr>
        <w:tab/>
      </w:r>
      <w:r>
        <w:rPr>
          <w:noProof/>
        </w:rPr>
        <w:fldChar w:fldCharType="begin"/>
      </w:r>
      <w:r>
        <w:rPr>
          <w:noProof/>
        </w:rPr>
        <w:instrText xml:space="preserve"> PAGEREF _Toc135474650 \h </w:instrText>
      </w:r>
      <w:r>
        <w:rPr>
          <w:noProof/>
        </w:rPr>
      </w:r>
      <w:r>
        <w:rPr>
          <w:noProof/>
        </w:rPr>
        <w:fldChar w:fldCharType="separate"/>
      </w:r>
      <w:r>
        <w:rPr>
          <w:noProof/>
        </w:rPr>
        <w:t>7</w:t>
      </w:r>
      <w:r>
        <w:rPr>
          <w:noProof/>
        </w:rPr>
        <w:fldChar w:fldCharType="end"/>
      </w:r>
    </w:p>
    <w:p w14:paraId="72FF736B" w14:textId="77777777" w:rsidR="00C64311" w:rsidRDefault="00C64311">
      <w:pPr>
        <w:pStyle w:val="TM3"/>
        <w:tabs>
          <w:tab w:val="right" w:leader="dot" w:pos="9350"/>
        </w:tabs>
        <w:rPr>
          <w:noProof/>
          <w:sz w:val="24"/>
        </w:rPr>
      </w:pPr>
      <w:r>
        <w:rPr>
          <w:noProof/>
        </w:rPr>
        <w:t>6.1. Pièces constitutives du Marché - Ordre de priorité</w:t>
      </w:r>
      <w:r>
        <w:rPr>
          <w:noProof/>
        </w:rPr>
        <w:tab/>
      </w:r>
      <w:r>
        <w:rPr>
          <w:noProof/>
        </w:rPr>
        <w:fldChar w:fldCharType="begin"/>
      </w:r>
      <w:r>
        <w:rPr>
          <w:noProof/>
        </w:rPr>
        <w:instrText xml:space="preserve"> PAGEREF _Toc135474651 \h </w:instrText>
      </w:r>
      <w:r>
        <w:rPr>
          <w:noProof/>
        </w:rPr>
      </w:r>
      <w:r>
        <w:rPr>
          <w:noProof/>
        </w:rPr>
        <w:fldChar w:fldCharType="separate"/>
      </w:r>
      <w:r>
        <w:rPr>
          <w:noProof/>
        </w:rPr>
        <w:t>7</w:t>
      </w:r>
      <w:r>
        <w:rPr>
          <w:noProof/>
        </w:rPr>
        <w:fldChar w:fldCharType="end"/>
      </w:r>
    </w:p>
    <w:p w14:paraId="4CFBCA27" w14:textId="77777777" w:rsidR="00C64311" w:rsidRDefault="00C64311">
      <w:pPr>
        <w:pStyle w:val="TM3"/>
        <w:tabs>
          <w:tab w:val="right" w:leader="dot" w:pos="9350"/>
        </w:tabs>
        <w:rPr>
          <w:noProof/>
          <w:sz w:val="24"/>
        </w:rPr>
      </w:pPr>
      <w:r>
        <w:rPr>
          <w:noProof/>
        </w:rPr>
        <w:t>6.2. Modifications et Avenants</w:t>
      </w:r>
      <w:r>
        <w:rPr>
          <w:noProof/>
        </w:rPr>
        <w:tab/>
      </w:r>
      <w:r>
        <w:rPr>
          <w:noProof/>
        </w:rPr>
        <w:fldChar w:fldCharType="begin"/>
      </w:r>
      <w:r>
        <w:rPr>
          <w:noProof/>
        </w:rPr>
        <w:instrText xml:space="preserve"> PAGEREF _Toc135474652 \h </w:instrText>
      </w:r>
      <w:r>
        <w:rPr>
          <w:noProof/>
        </w:rPr>
      </w:r>
      <w:r>
        <w:rPr>
          <w:noProof/>
        </w:rPr>
        <w:fldChar w:fldCharType="separate"/>
      </w:r>
      <w:r>
        <w:rPr>
          <w:noProof/>
        </w:rPr>
        <w:t>8</w:t>
      </w:r>
      <w:r>
        <w:rPr>
          <w:noProof/>
        </w:rPr>
        <w:fldChar w:fldCharType="end"/>
      </w:r>
    </w:p>
    <w:p w14:paraId="728724CA" w14:textId="77777777" w:rsidR="00C64311" w:rsidRDefault="00C64311">
      <w:pPr>
        <w:pStyle w:val="TM3"/>
        <w:tabs>
          <w:tab w:val="right" w:leader="dot" w:pos="9350"/>
        </w:tabs>
        <w:rPr>
          <w:noProof/>
          <w:sz w:val="24"/>
        </w:rPr>
      </w:pPr>
      <w:r>
        <w:rPr>
          <w:noProof/>
        </w:rPr>
        <w:t>6.3. Pièces à délivrer au Consultant, nantissement.</w:t>
      </w:r>
      <w:r>
        <w:rPr>
          <w:noProof/>
        </w:rPr>
        <w:tab/>
      </w:r>
      <w:r>
        <w:rPr>
          <w:noProof/>
        </w:rPr>
        <w:fldChar w:fldCharType="begin"/>
      </w:r>
      <w:r>
        <w:rPr>
          <w:noProof/>
        </w:rPr>
        <w:instrText xml:space="preserve"> PAGEREF _Toc135474653 \h </w:instrText>
      </w:r>
      <w:r>
        <w:rPr>
          <w:noProof/>
        </w:rPr>
      </w:r>
      <w:r>
        <w:rPr>
          <w:noProof/>
        </w:rPr>
        <w:fldChar w:fldCharType="separate"/>
      </w:r>
      <w:r>
        <w:rPr>
          <w:noProof/>
        </w:rPr>
        <w:t>8</w:t>
      </w:r>
      <w:r>
        <w:rPr>
          <w:noProof/>
        </w:rPr>
        <w:fldChar w:fldCharType="end"/>
      </w:r>
    </w:p>
    <w:p w14:paraId="459B456E" w14:textId="77777777" w:rsidR="00C64311" w:rsidRDefault="00C64311">
      <w:pPr>
        <w:pStyle w:val="TM2"/>
        <w:tabs>
          <w:tab w:val="right" w:leader="dot" w:pos="9350"/>
        </w:tabs>
        <w:rPr>
          <w:noProof/>
          <w:sz w:val="24"/>
        </w:rPr>
      </w:pPr>
      <w:r>
        <w:rPr>
          <w:noProof/>
        </w:rPr>
        <w:t>Article 7 - Obligation de confidentialité - Secret - Mesures de sécurité</w:t>
      </w:r>
      <w:r>
        <w:rPr>
          <w:noProof/>
        </w:rPr>
        <w:tab/>
      </w:r>
      <w:r>
        <w:rPr>
          <w:noProof/>
        </w:rPr>
        <w:fldChar w:fldCharType="begin"/>
      </w:r>
      <w:r>
        <w:rPr>
          <w:noProof/>
        </w:rPr>
        <w:instrText xml:space="preserve"> PAGEREF _Toc135474654 \h </w:instrText>
      </w:r>
      <w:r>
        <w:rPr>
          <w:noProof/>
        </w:rPr>
      </w:r>
      <w:r>
        <w:rPr>
          <w:noProof/>
        </w:rPr>
        <w:fldChar w:fldCharType="separate"/>
      </w:r>
      <w:r>
        <w:rPr>
          <w:noProof/>
        </w:rPr>
        <w:t>9</w:t>
      </w:r>
      <w:r>
        <w:rPr>
          <w:noProof/>
        </w:rPr>
        <w:fldChar w:fldCharType="end"/>
      </w:r>
    </w:p>
    <w:p w14:paraId="70C3641A" w14:textId="77777777" w:rsidR="00C64311" w:rsidRDefault="00C64311">
      <w:pPr>
        <w:pStyle w:val="TM3"/>
        <w:tabs>
          <w:tab w:val="right" w:leader="dot" w:pos="9350"/>
        </w:tabs>
        <w:rPr>
          <w:noProof/>
          <w:sz w:val="24"/>
        </w:rPr>
      </w:pPr>
      <w:r>
        <w:rPr>
          <w:noProof/>
        </w:rPr>
        <w:t>7.1. Obligation de confidentialité</w:t>
      </w:r>
      <w:r>
        <w:rPr>
          <w:noProof/>
        </w:rPr>
        <w:tab/>
      </w:r>
      <w:r>
        <w:rPr>
          <w:noProof/>
        </w:rPr>
        <w:fldChar w:fldCharType="begin"/>
      </w:r>
      <w:r>
        <w:rPr>
          <w:noProof/>
        </w:rPr>
        <w:instrText xml:space="preserve"> PAGEREF _Toc135474655 \h </w:instrText>
      </w:r>
      <w:r>
        <w:rPr>
          <w:noProof/>
        </w:rPr>
      </w:r>
      <w:r>
        <w:rPr>
          <w:noProof/>
        </w:rPr>
        <w:fldChar w:fldCharType="separate"/>
      </w:r>
      <w:r>
        <w:rPr>
          <w:noProof/>
        </w:rPr>
        <w:t>9</w:t>
      </w:r>
      <w:r>
        <w:rPr>
          <w:noProof/>
        </w:rPr>
        <w:fldChar w:fldCharType="end"/>
      </w:r>
    </w:p>
    <w:p w14:paraId="12E41CCE" w14:textId="77777777" w:rsidR="00C64311" w:rsidRDefault="00C64311">
      <w:pPr>
        <w:pStyle w:val="TM3"/>
        <w:tabs>
          <w:tab w:val="right" w:leader="dot" w:pos="9350"/>
        </w:tabs>
        <w:rPr>
          <w:noProof/>
          <w:sz w:val="24"/>
        </w:rPr>
      </w:pPr>
      <w:r>
        <w:rPr>
          <w:noProof/>
        </w:rPr>
        <w:t>7.2. Mesures de sécurité ou de protection du secret</w:t>
      </w:r>
      <w:r>
        <w:rPr>
          <w:noProof/>
        </w:rPr>
        <w:tab/>
      </w:r>
      <w:r>
        <w:rPr>
          <w:noProof/>
        </w:rPr>
        <w:fldChar w:fldCharType="begin"/>
      </w:r>
      <w:r>
        <w:rPr>
          <w:noProof/>
        </w:rPr>
        <w:instrText xml:space="preserve"> PAGEREF _Toc135474656 \h </w:instrText>
      </w:r>
      <w:r>
        <w:rPr>
          <w:noProof/>
        </w:rPr>
      </w:r>
      <w:r>
        <w:rPr>
          <w:noProof/>
        </w:rPr>
        <w:fldChar w:fldCharType="separate"/>
      </w:r>
      <w:r>
        <w:rPr>
          <w:noProof/>
        </w:rPr>
        <w:t>9</w:t>
      </w:r>
      <w:r>
        <w:rPr>
          <w:noProof/>
        </w:rPr>
        <w:fldChar w:fldCharType="end"/>
      </w:r>
    </w:p>
    <w:p w14:paraId="5431B8EA" w14:textId="77777777" w:rsidR="00C64311" w:rsidRDefault="00C64311">
      <w:pPr>
        <w:pStyle w:val="TM2"/>
        <w:tabs>
          <w:tab w:val="right" w:leader="dot" w:pos="9350"/>
        </w:tabs>
        <w:rPr>
          <w:noProof/>
          <w:sz w:val="24"/>
        </w:rPr>
      </w:pPr>
      <w:r>
        <w:rPr>
          <w:noProof/>
        </w:rPr>
        <w:t>Article 8 - Assistance du Client</w:t>
      </w:r>
      <w:r>
        <w:rPr>
          <w:noProof/>
        </w:rPr>
        <w:tab/>
      </w:r>
      <w:r>
        <w:rPr>
          <w:noProof/>
        </w:rPr>
        <w:fldChar w:fldCharType="begin"/>
      </w:r>
      <w:r>
        <w:rPr>
          <w:noProof/>
        </w:rPr>
        <w:instrText xml:space="preserve"> PAGEREF _Toc135474657 \h </w:instrText>
      </w:r>
      <w:r>
        <w:rPr>
          <w:noProof/>
        </w:rPr>
      </w:r>
      <w:r>
        <w:rPr>
          <w:noProof/>
        </w:rPr>
        <w:fldChar w:fldCharType="separate"/>
      </w:r>
      <w:r>
        <w:rPr>
          <w:noProof/>
        </w:rPr>
        <w:t>9</w:t>
      </w:r>
      <w:r>
        <w:rPr>
          <w:noProof/>
        </w:rPr>
        <w:fldChar w:fldCharType="end"/>
      </w:r>
    </w:p>
    <w:p w14:paraId="128FDE0D" w14:textId="77777777" w:rsidR="00C64311" w:rsidRDefault="00C64311">
      <w:pPr>
        <w:pStyle w:val="TM1"/>
        <w:tabs>
          <w:tab w:val="right" w:leader="dot" w:pos="9350"/>
        </w:tabs>
        <w:rPr>
          <w:noProof/>
          <w:sz w:val="24"/>
        </w:rPr>
      </w:pPr>
      <w:r>
        <w:rPr>
          <w:noProof/>
        </w:rPr>
        <w:t>CHAPITRE II PRIX ET REGLEMENT</w:t>
      </w:r>
      <w:r>
        <w:rPr>
          <w:noProof/>
        </w:rPr>
        <w:tab/>
      </w:r>
      <w:r>
        <w:rPr>
          <w:noProof/>
        </w:rPr>
        <w:fldChar w:fldCharType="begin"/>
      </w:r>
      <w:r>
        <w:rPr>
          <w:noProof/>
        </w:rPr>
        <w:instrText xml:space="preserve"> PAGEREF _Toc135474658 \h </w:instrText>
      </w:r>
      <w:r>
        <w:rPr>
          <w:noProof/>
        </w:rPr>
      </w:r>
      <w:r>
        <w:rPr>
          <w:noProof/>
        </w:rPr>
        <w:fldChar w:fldCharType="separate"/>
      </w:r>
      <w:r>
        <w:rPr>
          <w:noProof/>
        </w:rPr>
        <w:t>9</w:t>
      </w:r>
      <w:r>
        <w:rPr>
          <w:noProof/>
        </w:rPr>
        <w:fldChar w:fldCharType="end"/>
      </w:r>
    </w:p>
    <w:p w14:paraId="3446418F" w14:textId="77777777" w:rsidR="00C64311" w:rsidRDefault="00C64311">
      <w:pPr>
        <w:pStyle w:val="TM2"/>
        <w:tabs>
          <w:tab w:val="right" w:leader="dot" w:pos="9350"/>
        </w:tabs>
        <w:rPr>
          <w:noProof/>
          <w:sz w:val="24"/>
        </w:rPr>
      </w:pPr>
      <w:r>
        <w:rPr>
          <w:noProof/>
        </w:rPr>
        <w:t>Article 9 Prix</w:t>
      </w:r>
      <w:r>
        <w:rPr>
          <w:noProof/>
        </w:rPr>
        <w:tab/>
      </w:r>
      <w:r>
        <w:rPr>
          <w:noProof/>
        </w:rPr>
        <w:fldChar w:fldCharType="begin"/>
      </w:r>
      <w:r>
        <w:rPr>
          <w:noProof/>
        </w:rPr>
        <w:instrText xml:space="preserve"> PAGEREF _Toc135474659 \h </w:instrText>
      </w:r>
      <w:r>
        <w:rPr>
          <w:noProof/>
        </w:rPr>
      </w:r>
      <w:r>
        <w:rPr>
          <w:noProof/>
        </w:rPr>
        <w:fldChar w:fldCharType="separate"/>
      </w:r>
      <w:r>
        <w:rPr>
          <w:noProof/>
        </w:rPr>
        <w:t>9</w:t>
      </w:r>
      <w:r>
        <w:rPr>
          <w:noProof/>
        </w:rPr>
        <w:fldChar w:fldCharType="end"/>
      </w:r>
    </w:p>
    <w:p w14:paraId="064DE491" w14:textId="77777777" w:rsidR="00C64311" w:rsidRDefault="00C64311">
      <w:pPr>
        <w:pStyle w:val="TM3"/>
        <w:tabs>
          <w:tab w:val="right" w:leader="dot" w:pos="9350"/>
        </w:tabs>
        <w:rPr>
          <w:noProof/>
          <w:sz w:val="24"/>
        </w:rPr>
      </w:pPr>
      <w:r>
        <w:rPr>
          <w:noProof/>
        </w:rPr>
        <w:t>9.1. Contenu des prix</w:t>
      </w:r>
      <w:r>
        <w:rPr>
          <w:noProof/>
        </w:rPr>
        <w:tab/>
      </w:r>
      <w:r>
        <w:rPr>
          <w:noProof/>
        </w:rPr>
        <w:fldChar w:fldCharType="begin"/>
      </w:r>
      <w:r>
        <w:rPr>
          <w:noProof/>
        </w:rPr>
        <w:instrText xml:space="preserve"> PAGEREF _Toc135474660 \h </w:instrText>
      </w:r>
      <w:r>
        <w:rPr>
          <w:noProof/>
        </w:rPr>
      </w:r>
      <w:r>
        <w:rPr>
          <w:noProof/>
        </w:rPr>
        <w:fldChar w:fldCharType="separate"/>
      </w:r>
      <w:r>
        <w:rPr>
          <w:noProof/>
        </w:rPr>
        <w:t>9</w:t>
      </w:r>
      <w:r>
        <w:rPr>
          <w:noProof/>
        </w:rPr>
        <w:fldChar w:fldCharType="end"/>
      </w:r>
    </w:p>
    <w:p w14:paraId="75464B71" w14:textId="77777777" w:rsidR="00C64311" w:rsidRDefault="00C64311">
      <w:pPr>
        <w:pStyle w:val="TM3"/>
        <w:tabs>
          <w:tab w:val="right" w:leader="dot" w:pos="9350"/>
        </w:tabs>
        <w:rPr>
          <w:noProof/>
          <w:sz w:val="24"/>
        </w:rPr>
      </w:pPr>
      <w:r>
        <w:rPr>
          <w:noProof/>
        </w:rPr>
        <w:t>9.2. Variation dans les prix</w:t>
      </w:r>
      <w:r>
        <w:rPr>
          <w:noProof/>
        </w:rPr>
        <w:tab/>
      </w:r>
      <w:r>
        <w:rPr>
          <w:noProof/>
        </w:rPr>
        <w:fldChar w:fldCharType="begin"/>
      </w:r>
      <w:r>
        <w:rPr>
          <w:noProof/>
        </w:rPr>
        <w:instrText xml:space="preserve"> PAGEREF _Toc135474661 \h </w:instrText>
      </w:r>
      <w:r>
        <w:rPr>
          <w:noProof/>
        </w:rPr>
      </w:r>
      <w:r>
        <w:rPr>
          <w:noProof/>
        </w:rPr>
        <w:fldChar w:fldCharType="separate"/>
      </w:r>
      <w:r>
        <w:rPr>
          <w:noProof/>
        </w:rPr>
        <w:t>9</w:t>
      </w:r>
      <w:r>
        <w:rPr>
          <w:noProof/>
        </w:rPr>
        <w:fldChar w:fldCharType="end"/>
      </w:r>
    </w:p>
    <w:p w14:paraId="24C913CE" w14:textId="77777777" w:rsidR="00C64311" w:rsidRDefault="00C64311">
      <w:pPr>
        <w:pStyle w:val="TM3"/>
        <w:tabs>
          <w:tab w:val="right" w:leader="dot" w:pos="9350"/>
        </w:tabs>
        <w:rPr>
          <w:noProof/>
          <w:sz w:val="24"/>
        </w:rPr>
      </w:pPr>
      <w:r>
        <w:rPr>
          <w:noProof/>
        </w:rPr>
        <w:t>Article 10 - Modalités de règlement du Marché</w:t>
      </w:r>
      <w:r>
        <w:rPr>
          <w:noProof/>
        </w:rPr>
        <w:tab/>
      </w:r>
      <w:r>
        <w:rPr>
          <w:noProof/>
        </w:rPr>
        <w:fldChar w:fldCharType="begin"/>
      </w:r>
      <w:r>
        <w:rPr>
          <w:noProof/>
        </w:rPr>
        <w:instrText xml:space="preserve"> PAGEREF _Toc135474662 \h </w:instrText>
      </w:r>
      <w:r>
        <w:rPr>
          <w:noProof/>
        </w:rPr>
      </w:r>
      <w:r>
        <w:rPr>
          <w:noProof/>
        </w:rPr>
        <w:fldChar w:fldCharType="separate"/>
      </w:r>
      <w:r>
        <w:rPr>
          <w:noProof/>
        </w:rPr>
        <w:t>10</w:t>
      </w:r>
      <w:r>
        <w:rPr>
          <w:noProof/>
        </w:rPr>
        <w:fldChar w:fldCharType="end"/>
      </w:r>
    </w:p>
    <w:p w14:paraId="51099316" w14:textId="77777777" w:rsidR="00C64311" w:rsidRDefault="00C64311">
      <w:pPr>
        <w:pStyle w:val="TM3"/>
        <w:tabs>
          <w:tab w:val="right" w:leader="dot" w:pos="9350"/>
        </w:tabs>
        <w:rPr>
          <w:noProof/>
          <w:sz w:val="24"/>
        </w:rPr>
      </w:pPr>
      <w:r>
        <w:rPr>
          <w:noProof/>
        </w:rPr>
        <w:t>10.1 Avance</w:t>
      </w:r>
      <w:r>
        <w:rPr>
          <w:noProof/>
        </w:rPr>
        <w:tab/>
      </w:r>
      <w:r>
        <w:rPr>
          <w:noProof/>
        </w:rPr>
        <w:fldChar w:fldCharType="begin"/>
      </w:r>
      <w:r>
        <w:rPr>
          <w:noProof/>
        </w:rPr>
        <w:instrText xml:space="preserve"> PAGEREF _Toc135474663 \h </w:instrText>
      </w:r>
      <w:r>
        <w:rPr>
          <w:noProof/>
        </w:rPr>
      </w:r>
      <w:r>
        <w:rPr>
          <w:noProof/>
        </w:rPr>
        <w:fldChar w:fldCharType="separate"/>
      </w:r>
      <w:r>
        <w:rPr>
          <w:noProof/>
        </w:rPr>
        <w:t>10</w:t>
      </w:r>
      <w:r>
        <w:rPr>
          <w:noProof/>
        </w:rPr>
        <w:fldChar w:fldCharType="end"/>
      </w:r>
    </w:p>
    <w:p w14:paraId="775C973E" w14:textId="77777777" w:rsidR="00C64311" w:rsidRDefault="00C64311">
      <w:pPr>
        <w:pStyle w:val="TM3"/>
        <w:tabs>
          <w:tab w:val="right" w:leader="dot" w:pos="9350"/>
        </w:tabs>
        <w:rPr>
          <w:noProof/>
          <w:sz w:val="24"/>
        </w:rPr>
      </w:pPr>
      <w:r>
        <w:rPr>
          <w:noProof/>
        </w:rPr>
        <w:t>10.2. Remise du décompte, de la facture ou du mémoire :</w:t>
      </w:r>
      <w:r>
        <w:rPr>
          <w:noProof/>
        </w:rPr>
        <w:tab/>
      </w:r>
      <w:r>
        <w:rPr>
          <w:noProof/>
        </w:rPr>
        <w:fldChar w:fldCharType="begin"/>
      </w:r>
      <w:r>
        <w:rPr>
          <w:noProof/>
        </w:rPr>
        <w:instrText xml:space="preserve"> PAGEREF _Toc135474664 \h </w:instrText>
      </w:r>
      <w:r>
        <w:rPr>
          <w:noProof/>
        </w:rPr>
      </w:r>
      <w:r>
        <w:rPr>
          <w:noProof/>
        </w:rPr>
        <w:fldChar w:fldCharType="separate"/>
      </w:r>
      <w:r>
        <w:rPr>
          <w:noProof/>
        </w:rPr>
        <w:t>10</w:t>
      </w:r>
      <w:r>
        <w:rPr>
          <w:noProof/>
        </w:rPr>
        <w:fldChar w:fldCharType="end"/>
      </w:r>
    </w:p>
    <w:p w14:paraId="36232713" w14:textId="77777777" w:rsidR="00C64311" w:rsidRDefault="00C64311">
      <w:pPr>
        <w:pStyle w:val="TM3"/>
        <w:tabs>
          <w:tab w:val="right" w:leader="dot" w:pos="9350"/>
        </w:tabs>
        <w:rPr>
          <w:noProof/>
          <w:sz w:val="24"/>
        </w:rPr>
      </w:pPr>
      <w:r>
        <w:rPr>
          <w:noProof/>
        </w:rPr>
        <w:t>10.3. Acceptation du décompte, de la facture ou du mémoire</w:t>
      </w:r>
      <w:r>
        <w:rPr>
          <w:noProof/>
        </w:rPr>
        <w:tab/>
      </w:r>
      <w:r>
        <w:rPr>
          <w:noProof/>
        </w:rPr>
        <w:fldChar w:fldCharType="begin"/>
      </w:r>
      <w:r>
        <w:rPr>
          <w:noProof/>
        </w:rPr>
        <w:instrText xml:space="preserve"> PAGEREF _Toc135474665 \h </w:instrText>
      </w:r>
      <w:r>
        <w:rPr>
          <w:noProof/>
        </w:rPr>
      </w:r>
      <w:r>
        <w:rPr>
          <w:noProof/>
        </w:rPr>
        <w:fldChar w:fldCharType="separate"/>
      </w:r>
      <w:r>
        <w:rPr>
          <w:noProof/>
        </w:rPr>
        <w:t>11</w:t>
      </w:r>
      <w:r>
        <w:rPr>
          <w:noProof/>
        </w:rPr>
        <w:fldChar w:fldCharType="end"/>
      </w:r>
    </w:p>
    <w:p w14:paraId="7D9EDFFC" w14:textId="77777777" w:rsidR="00C64311" w:rsidRDefault="00C64311">
      <w:pPr>
        <w:pStyle w:val="TM3"/>
        <w:tabs>
          <w:tab w:val="right" w:leader="dot" w:pos="9350"/>
        </w:tabs>
        <w:rPr>
          <w:noProof/>
          <w:sz w:val="24"/>
        </w:rPr>
      </w:pPr>
      <w:r>
        <w:rPr>
          <w:noProof/>
        </w:rPr>
        <w:t>10.4. Paiements</w:t>
      </w:r>
      <w:r>
        <w:rPr>
          <w:noProof/>
        </w:rPr>
        <w:tab/>
      </w:r>
      <w:r>
        <w:rPr>
          <w:noProof/>
        </w:rPr>
        <w:fldChar w:fldCharType="begin"/>
      </w:r>
      <w:r>
        <w:rPr>
          <w:noProof/>
        </w:rPr>
        <w:instrText xml:space="preserve"> PAGEREF _Toc135474666 \h </w:instrText>
      </w:r>
      <w:r>
        <w:rPr>
          <w:noProof/>
        </w:rPr>
      </w:r>
      <w:r>
        <w:rPr>
          <w:noProof/>
        </w:rPr>
        <w:fldChar w:fldCharType="separate"/>
      </w:r>
      <w:r>
        <w:rPr>
          <w:noProof/>
        </w:rPr>
        <w:t>11</w:t>
      </w:r>
      <w:r>
        <w:rPr>
          <w:noProof/>
        </w:rPr>
        <w:fldChar w:fldCharType="end"/>
      </w:r>
    </w:p>
    <w:p w14:paraId="5303CFD1" w14:textId="77777777" w:rsidR="00C64311" w:rsidRDefault="00C64311">
      <w:pPr>
        <w:pStyle w:val="TM3"/>
        <w:tabs>
          <w:tab w:val="right" w:leader="dot" w:pos="9350"/>
        </w:tabs>
        <w:rPr>
          <w:noProof/>
          <w:sz w:val="24"/>
        </w:rPr>
      </w:pPr>
      <w:r>
        <w:rPr>
          <w:noProof/>
        </w:rPr>
        <w:t>10.5. Suspension</w:t>
      </w:r>
      <w:r>
        <w:rPr>
          <w:noProof/>
        </w:rPr>
        <w:tab/>
      </w:r>
      <w:r>
        <w:rPr>
          <w:noProof/>
        </w:rPr>
        <w:fldChar w:fldCharType="begin"/>
      </w:r>
      <w:r>
        <w:rPr>
          <w:noProof/>
        </w:rPr>
        <w:instrText xml:space="preserve"> PAGEREF _Toc135474667 \h </w:instrText>
      </w:r>
      <w:r>
        <w:rPr>
          <w:noProof/>
        </w:rPr>
      </w:r>
      <w:r>
        <w:rPr>
          <w:noProof/>
        </w:rPr>
        <w:fldChar w:fldCharType="separate"/>
      </w:r>
      <w:r>
        <w:rPr>
          <w:noProof/>
        </w:rPr>
        <w:t>11</w:t>
      </w:r>
      <w:r>
        <w:rPr>
          <w:noProof/>
        </w:rPr>
        <w:fldChar w:fldCharType="end"/>
      </w:r>
    </w:p>
    <w:p w14:paraId="544855C6" w14:textId="77777777" w:rsidR="00C64311" w:rsidRDefault="00C64311">
      <w:pPr>
        <w:pStyle w:val="TM3"/>
        <w:tabs>
          <w:tab w:val="right" w:leader="dot" w:pos="9350"/>
        </w:tabs>
        <w:rPr>
          <w:noProof/>
          <w:sz w:val="24"/>
        </w:rPr>
      </w:pPr>
      <w:r>
        <w:rPr>
          <w:noProof/>
        </w:rPr>
        <w:t>10.6. Règlement des Consultants groupés ou des sous-traitants payés directement</w:t>
      </w:r>
      <w:r>
        <w:rPr>
          <w:noProof/>
        </w:rPr>
        <w:tab/>
      </w:r>
      <w:r>
        <w:rPr>
          <w:noProof/>
        </w:rPr>
        <w:fldChar w:fldCharType="begin"/>
      </w:r>
      <w:r>
        <w:rPr>
          <w:noProof/>
        </w:rPr>
        <w:instrText xml:space="preserve"> PAGEREF _Toc135474668 \h </w:instrText>
      </w:r>
      <w:r>
        <w:rPr>
          <w:noProof/>
        </w:rPr>
      </w:r>
      <w:r>
        <w:rPr>
          <w:noProof/>
        </w:rPr>
        <w:fldChar w:fldCharType="separate"/>
      </w:r>
      <w:r>
        <w:rPr>
          <w:noProof/>
        </w:rPr>
        <w:t>12</w:t>
      </w:r>
      <w:r>
        <w:rPr>
          <w:noProof/>
        </w:rPr>
        <w:fldChar w:fldCharType="end"/>
      </w:r>
    </w:p>
    <w:p w14:paraId="760F6664" w14:textId="77777777" w:rsidR="00C64311" w:rsidRDefault="00C64311">
      <w:pPr>
        <w:pStyle w:val="TM3"/>
        <w:tabs>
          <w:tab w:val="right" w:leader="dot" w:pos="9350"/>
        </w:tabs>
        <w:rPr>
          <w:noProof/>
          <w:sz w:val="24"/>
        </w:rPr>
      </w:pPr>
      <w:r>
        <w:rPr>
          <w:noProof/>
        </w:rPr>
        <w:t>10.7 Intérêts moratoires</w:t>
      </w:r>
      <w:r>
        <w:rPr>
          <w:noProof/>
        </w:rPr>
        <w:tab/>
      </w:r>
      <w:r>
        <w:rPr>
          <w:noProof/>
        </w:rPr>
        <w:fldChar w:fldCharType="begin"/>
      </w:r>
      <w:r>
        <w:rPr>
          <w:noProof/>
        </w:rPr>
        <w:instrText xml:space="preserve"> PAGEREF _Toc135474669 \h </w:instrText>
      </w:r>
      <w:r>
        <w:rPr>
          <w:noProof/>
        </w:rPr>
      </w:r>
      <w:r>
        <w:rPr>
          <w:noProof/>
        </w:rPr>
        <w:fldChar w:fldCharType="separate"/>
      </w:r>
      <w:r>
        <w:rPr>
          <w:noProof/>
        </w:rPr>
        <w:t>12</w:t>
      </w:r>
      <w:r>
        <w:rPr>
          <w:noProof/>
        </w:rPr>
        <w:fldChar w:fldCharType="end"/>
      </w:r>
    </w:p>
    <w:p w14:paraId="47D805E2" w14:textId="77777777" w:rsidR="00C64311" w:rsidRDefault="00C64311">
      <w:pPr>
        <w:pStyle w:val="TM1"/>
        <w:tabs>
          <w:tab w:val="right" w:leader="dot" w:pos="9350"/>
        </w:tabs>
        <w:rPr>
          <w:noProof/>
          <w:sz w:val="24"/>
        </w:rPr>
      </w:pPr>
      <w:r>
        <w:rPr>
          <w:noProof/>
        </w:rPr>
        <w:t>CHAPITRE III   EXECUTION ET DELAIS</w:t>
      </w:r>
      <w:r>
        <w:rPr>
          <w:noProof/>
        </w:rPr>
        <w:tab/>
      </w:r>
      <w:r>
        <w:rPr>
          <w:noProof/>
        </w:rPr>
        <w:fldChar w:fldCharType="begin"/>
      </w:r>
      <w:r>
        <w:rPr>
          <w:noProof/>
        </w:rPr>
        <w:instrText xml:space="preserve"> PAGEREF _Toc135474670 \h </w:instrText>
      </w:r>
      <w:r>
        <w:rPr>
          <w:noProof/>
        </w:rPr>
      </w:r>
      <w:r>
        <w:rPr>
          <w:noProof/>
        </w:rPr>
        <w:fldChar w:fldCharType="separate"/>
      </w:r>
      <w:r>
        <w:rPr>
          <w:noProof/>
        </w:rPr>
        <w:t>13</w:t>
      </w:r>
      <w:r>
        <w:rPr>
          <w:noProof/>
        </w:rPr>
        <w:fldChar w:fldCharType="end"/>
      </w:r>
    </w:p>
    <w:p w14:paraId="45669D2C" w14:textId="77777777" w:rsidR="00C64311" w:rsidRDefault="00C64311">
      <w:pPr>
        <w:pStyle w:val="TM2"/>
        <w:tabs>
          <w:tab w:val="right" w:leader="dot" w:pos="9350"/>
        </w:tabs>
        <w:rPr>
          <w:noProof/>
          <w:sz w:val="24"/>
        </w:rPr>
      </w:pPr>
      <w:r>
        <w:rPr>
          <w:noProof/>
        </w:rPr>
        <w:t>Article 11 - Conduite des Prestations</w:t>
      </w:r>
      <w:r>
        <w:rPr>
          <w:noProof/>
        </w:rPr>
        <w:tab/>
      </w:r>
      <w:r>
        <w:rPr>
          <w:noProof/>
        </w:rPr>
        <w:fldChar w:fldCharType="begin"/>
      </w:r>
      <w:r>
        <w:rPr>
          <w:noProof/>
        </w:rPr>
        <w:instrText xml:space="preserve"> PAGEREF _Toc135474671 \h </w:instrText>
      </w:r>
      <w:r>
        <w:rPr>
          <w:noProof/>
        </w:rPr>
      </w:r>
      <w:r>
        <w:rPr>
          <w:noProof/>
        </w:rPr>
        <w:fldChar w:fldCharType="separate"/>
      </w:r>
      <w:r>
        <w:rPr>
          <w:noProof/>
        </w:rPr>
        <w:t>13</w:t>
      </w:r>
      <w:r>
        <w:rPr>
          <w:noProof/>
        </w:rPr>
        <w:fldChar w:fldCharType="end"/>
      </w:r>
    </w:p>
    <w:p w14:paraId="0CA8744F" w14:textId="77777777" w:rsidR="00C64311" w:rsidRDefault="00C64311">
      <w:pPr>
        <w:pStyle w:val="TM3"/>
        <w:tabs>
          <w:tab w:val="right" w:leader="dot" w:pos="9350"/>
        </w:tabs>
        <w:rPr>
          <w:noProof/>
          <w:sz w:val="24"/>
        </w:rPr>
      </w:pPr>
      <w:r>
        <w:rPr>
          <w:noProof/>
        </w:rPr>
        <w:t>11.1. Modalités de réalisation</w:t>
      </w:r>
      <w:r>
        <w:rPr>
          <w:noProof/>
        </w:rPr>
        <w:tab/>
      </w:r>
      <w:r>
        <w:rPr>
          <w:noProof/>
        </w:rPr>
        <w:fldChar w:fldCharType="begin"/>
      </w:r>
      <w:r>
        <w:rPr>
          <w:noProof/>
        </w:rPr>
        <w:instrText xml:space="preserve"> PAGEREF _Toc135474672 \h </w:instrText>
      </w:r>
      <w:r>
        <w:rPr>
          <w:noProof/>
        </w:rPr>
      </w:r>
      <w:r>
        <w:rPr>
          <w:noProof/>
        </w:rPr>
        <w:fldChar w:fldCharType="separate"/>
      </w:r>
      <w:r>
        <w:rPr>
          <w:noProof/>
        </w:rPr>
        <w:t>13</w:t>
      </w:r>
      <w:r>
        <w:rPr>
          <w:noProof/>
        </w:rPr>
        <w:fldChar w:fldCharType="end"/>
      </w:r>
    </w:p>
    <w:p w14:paraId="3582AD94" w14:textId="77777777" w:rsidR="00C64311" w:rsidRDefault="00C64311">
      <w:pPr>
        <w:pStyle w:val="TM3"/>
        <w:tabs>
          <w:tab w:val="right" w:leader="dot" w:pos="9350"/>
        </w:tabs>
        <w:rPr>
          <w:noProof/>
          <w:sz w:val="24"/>
        </w:rPr>
      </w:pPr>
      <w:r>
        <w:rPr>
          <w:noProof/>
        </w:rPr>
        <w:t>11.2. Personnel</w:t>
      </w:r>
      <w:r>
        <w:rPr>
          <w:noProof/>
        </w:rPr>
        <w:tab/>
      </w:r>
      <w:r>
        <w:rPr>
          <w:noProof/>
        </w:rPr>
        <w:fldChar w:fldCharType="begin"/>
      </w:r>
      <w:r>
        <w:rPr>
          <w:noProof/>
        </w:rPr>
        <w:instrText xml:space="preserve"> PAGEREF _Toc135474673 \h </w:instrText>
      </w:r>
      <w:r>
        <w:rPr>
          <w:noProof/>
        </w:rPr>
      </w:r>
      <w:r>
        <w:rPr>
          <w:noProof/>
        </w:rPr>
        <w:fldChar w:fldCharType="separate"/>
      </w:r>
      <w:r>
        <w:rPr>
          <w:noProof/>
        </w:rPr>
        <w:t>13</w:t>
      </w:r>
      <w:r>
        <w:rPr>
          <w:noProof/>
        </w:rPr>
        <w:fldChar w:fldCharType="end"/>
      </w:r>
    </w:p>
    <w:p w14:paraId="7149C70D" w14:textId="77777777" w:rsidR="00C64311" w:rsidRDefault="00C64311">
      <w:pPr>
        <w:pStyle w:val="TM3"/>
        <w:tabs>
          <w:tab w:val="right" w:leader="dot" w:pos="9350"/>
        </w:tabs>
        <w:rPr>
          <w:noProof/>
          <w:sz w:val="24"/>
        </w:rPr>
      </w:pPr>
      <w:r>
        <w:rPr>
          <w:noProof/>
        </w:rPr>
        <w:t>11.3. Conflits d’intérêts.</w:t>
      </w:r>
      <w:r>
        <w:rPr>
          <w:noProof/>
        </w:rPr>
        <w:tab/>
      </w:r>
      <w:r>
        <w:rPr>
          <w:noProof/>
        </w:rPr>
        <w:fldChar w:fldCharType="begin"/>
      </w:r>
      <w:r>
        <w:rPr>
          <w:noProof/>
        </w:rPr>
        <w:instrText xml:space="preserve"> PAGEREF _Toc135474674 \h </w:instrText>
      </w:r>
      <w:r>
        <w:rPr>
          <w:noProof/>
        </w:rPr>
      </w:r>
      <w:r>
        <w:rPr>
          <w:noProof/>
        </w:rPr>
        <w:fldChar w:fldCharType="separate"/>
      </w:r>
      <w:r>
        <w:rPr>
          <w:noProof/>
        </w:rPr>
        <w:t>13</w:t>
      </w:r>
      <w:r>
        <w:rPr>
          <w:noProof/>
        </w:rPr>
        <w:fldChar w:fldCharType="end"/>
      </w:r>
    </w:p>
    <w:p w14:paraId="36663815" w14:textId="77777777" w:rsidR="00C64311" w:rsidRDefault="00C64311">
      <w:pPr>
        <w:pStyle w:val="TM2"/>
        <w:tabs>
          <w:tab w:val="right" w:leader="dot" w:pos="9350"/>
        </w:tabs>
        <w:rPr>
          <w:noProof/>
          <w:sz w:val="24"/>
        </w:rPr>
      </w:pPr>
      <w:r>
        <w:rPr>
          <w:noProof/>
        </w:rPr>
        <w:t>Article 12 - Assurances - Dommages</w:t>
      </w:r>
      <w:r>
        <w:rPr>
          <w:noProof/>
        </w:rPr>
        <w:tab/>
      </w:r>
      <w:r>
        <w:rPr>
          <w:noProof/>
        </w:rPr>
        <w:fldChar w:fldCharType="begin"/>
      </w:r>
      <w:r>
        <w:rPr>
          <w:noProof/>
        </w:rPr>
        <w:instrText xml:space="preserve"> PAGEREF _Toc135474675 \h </w:instrText>
      </w:r>
      <w:r>
        <w:rPr>
          <w:noProof/>
        </w:rPr>
      </w:r>
      <w:r>
        <w:rPr>
          <w:noProof/>
        </w:rPr>
        <w:fldChar w:fldCharType="separate"/>
      </w:r>
      <w:r>
        <w:rPr>
          <w:noProof/>
        </w:rPr>
        <w:t>14</w:t>
      </w:r>
      <w:r>
        <w:rPr>
          <w:noProof/>
        </w:rPr>
        <w:fldChar w:fldCharType="end"/>
      </w:r>
    </w:p>
    <w:p w14:paraId="0A8248EF" w14:textId="77777777" w:rsidR="00C64311" w:rsidRDefault="00C64311">
      <w:pPr>
        <w:pStyle w:val="TM3"/>
        <w:tabs>
          <w:tab w:val="right" w:leader="dot" w:pos="9350"/>
        </w:tabs>
        <w:rPr>
          <w:noProof/>
          <w:sz w:val="24"/>
        </w:rPr>
      </w:pPr>
      <w:r>
        <w:rPr>
          <w:noProof/>
        </w:rPr>
        <w:t>12.1. - Assurances</w:t>
      </w:r>
      <w:r>
        <w:rPr>
          <w:noProof/>
        </w:rPr>
        <w:tab/>
      </w:r>
      <w:r>
        <w:rPr>
          <w:noProof/>
        </w:rPr>
        <w:fldChar w:fldCharType="begin"/>
      </w:r>
      <w:r>
        <w:rPr>
          <w:noProof/>
        </w:rPr>
        <w:instrText xml:space="preserve"> PAGEREF _Toc135474676 \h </w:instrText>
      </w:r>
      <w:r>
        <w:rPr>
          <w:noProof/>
        </w:rPr>
      </w:r>
      <w:r>
        <w:rPr>
          <w:noProof/>
        </w:rPr>
        <w:fldChar w:fldCharType="separate"/>
      </w:r>
      <w:r>
        <w:rPr>
          <w:noProof/>
        </w:rPr>
        <w:t>14</w:t>
      </w:r>
      <w:r>
        <w:rPr>
          <w:noProof/>
        </w:rPr>
        <w:fldChar w:fldCharType="end"/>
      </w:r>
    </w:p>
    <w:p w14:paraId="4334C15B" w14:textId="77777777" w:rsidR="00C64311" w:rsidRDefault="00C64311">
      <w:pPr>
        <w:pStyle w:val="TM3"/>
        <w:tabs>
          <w:tab w:val="right" w:leader="dot" w:pos="9350"/>
        </w:tabs>
        <w:rPr>
          <w:noProof/>
          <w:sz w:val="24"/>
        </w:rPr>
      </w:pPr>
      <w:r>
        <w:rPr>
          <w:noProof/>
        </w:rPr>
        <w:t>12.2. - Réparation des dommages</w:t>
      </w:r>
      <w:r>
        <w:rPr>
          <w:noProof/>
        </w:rPr>
        <w:tab/>
      </w:r>
      <w:r>
        <w:rPr>
          <w:noProof/>
        </w:rPr>
        <w:fldChar w:fldCharType="begin"/>
      </w:r>
      <w:r>
        <w:rPr>
          <w:noProof/>
        </w:rPr>
        <w:instrText xml:space="preserve"> PAGEREF _Toc135474677 \h </w:instrText>
      </w:r>
      <w:r>
        <w:rPr>
          <w:noProof/>
        </w:rPr>
      </w:r>
      <w:r>
        <w:rPr>
          <w:noProof/>
        </w:rPr>
        <w:fldChar w:fldCharType="separate"/>
      </w:r>
      <w:r>
        <w:rPr>
          <w:noProof/>
        </w:rPr>
        <w:t>14</w:t>
      </w:r>
      <w:r>
        <w:rPr>
          <w:noProof/>
        </w:rPr>
        <w:fldChar w:fldCharType="end"/>
      </w:r>
    </w:p>
    <w:p w14:paraId="59EA934D" w14:textId="77777777" w:rsidR="00C64311" w:rsidRDefault="00C64311">
      <w:pPr>
        <w:pStyle w:val="TM2"/>
        <w:tabs>
          <w:tab w:val="right" w:leader="dot" w:pos="9350"/>
        </w:tabs>
        <w:rPr>
          <w:noProof/>
          <w:sz w:val="24"/>
        </w:rPr>
      </w:pPr>
      <w:r>
        <w:rPr>
          <w:noProof/>
        </w:rPr>
        <w:t>Article 13 - Moyens confiés au Consultant</w:t>
      </w:r>
      <w:r>
        <w:rPr>
          <w:noProof/>
        </w:rPr>
        <w:tab/>
      </w:r>
      <w:r>
        <w:rPr>
          <w:noProof/>
        </w:rPr>
        <w:fldChar w:fldCharType="begin"/>
      </w:r>
      <w:r>
        <w:rPr>
          <w:noProof/>
        </w:rPr>
        <w:instrText xml:space="preserve"> PAGEREF _Toc135474678 \h </w:instrText>
      </w:r>
      <w:r>
        <w:rPr>
          <w:noProof/>
        </w:rPr>
      </w:r>
      <w:r>
        <w:rPr>
          <w:noProof/>
        </w:rPr>
        <w:fldChar w:fldCharType="separate"/>
      </w:r>
      <w:r>
        <w:rPr>
          <w:noProof/>
        </w:rPr>
        <w:t>14</w:t>
      </w:r>
      <w:r>
        <w:rPr>
          <w:noProof/>
        </w:rPr>
        <w:fldChar w:fldCharType="end"/>
      </w:r>
    </w:p>
    <w:p w14:paraId="1721E99C" w14:textId="77777777" w:rsidR="00C64311" w:rsidRDefault="00C64311">
      <w:pPr>
        <w:pStyle w:val="TM2"/>
        <w:tabs>
          <w:tab w:val="right" w:leader="dot" w:pos="9350"/>
        </w:tabs>
        <w:rPr>
          <w:noProof/>
          <w:sz w:val="24"/>
        </w:rPr>
      </w:pPr>
      <w:r>
        <w:rPr>
          <w:noProof/>
        </w:rPr>
        <w:t>Article 14 Fourniture de matériels par le Consultant</w:t>
      </w:r>
      <w:r>
        <w:rPr>
          <w:noProof/>
        </w:rPr>
        <w:tab/>
      </w:r>
      <w:r>
        <w:rPr>
          <w:noProof/>
        </w:rPr>
        <w:fldChar w:fldCharType="begin"/>
      </w:r>
      <w:r>
        <w:rPr>
          <w:noProof/>
        </w:rPr>
        <w:instrText xml:space="preserve"> PAGEREF _Toc135474679 \h </w:instrText>
      </w:r>
      <w:r>
        <w:rPr>
          <w:noProof/>
        </w:rPr>
      </w:r>
      <w:r>
        <w:rPr>
          <w:noProof/>
        </w:rPr>
        <w:fldChar w:fldCharType="separate"/>
      </w:r>
      <w:r>
        <w:rPr>
          <w:noProof/>
        </w:rPr>
        <w:t>15</w:t>
      </w:r>
      <w:r>
        <w:rPr>
          <w:noProof/>
        </w:rPr>
        <w:fldChar w:fldCharType="end"/>
      </w:r>
    </w:p>
    <w:p w14:paraId="0B0BCA16" w14:textId="77777777" w:rsidR="00C64311" w:rsidRDefault="00C64311">
      <w:pPr>
        <w:pStyle w:val="TM2"/>
        <w:tabs>
          <w:tab w:val="right" w:leader="dot" w:pos="9350"/>
        </w:tabs>
        <w:rPr>
          <w:noProof/>
          <w:sz w:val="24"/>
        </w:rPr>
      </w:pPr>
      <w:r>
        <w:rPr>
          <w:noProof/>
        </w:rPr>
        <w:t>Article 15 Délai d'exécution</w:t>
      </w:r>
      <w:r>
        <w:rPr>
          <w:noProof/>
        </w:rPr>
        <w:tab/>
      </w:r>
      <w:r>
        <w:rPr>
          <w:noProof/>
        </w:rPr>
        <w:fldChar w:fldCharType="begin"/>
      </w:r>
      <w:r>
        <w:rPr>
          <w:noProof/>
        </w:rPr>
        <w:instrText xml:space="preserve"> PAGEREF _Toc135474680 \h </w:instrText>
      </w:r>
      <w:r>
        <w:rPr>
          <w:noProof/>
        </w:rPr>
      </w:r>
      <w:r>
        <w:rPr>
          <w:noProof/>
        </w:rPr>
        <w:fldChar w:fldCharType="separate"/>
      </w:r>
      <w:r>
        <w:rPr>
          <w:noProof/>
        </w:rPr>
        <w:t>15</w:t>
      </w:r>
      <w:r>
        <w:rPr>
          <w:noProof/>
        </w:rPr>
        <w:fldChar w:fldCharType="end"/>
      </w:r>
    </w:p>
    <w:p w14:paraId="5E545B3F" w14:textId="77777777" w:rsidR="00C64311" w:rsidRDefault="00C64311">
      <w:pPr>
        <w:pStyle w:val="TM2"/>
        <w:tabs>
          <w:tab w:val="right" w:leader="dot" w:pos="9350"/>
        </w:tabs>
        <w:rPr>
          <w:noProof/>
          <w:sz w:val="24"/>
        </w:rPr>
      </w:pPr>
      <w:r>
        <w:rPr>
          <w:noProof/>
        </w:rPr>
        <w:t>Article 16 Pénalités et retenues</w:t>
      </w:r>
      <w:r>
        <w:rPr>
          <w:noProof/>
        </w:rPr>
        <w:tab/>
      </w:r>
      <w:r>
        <w:rPr>
          <w:noProof/>
        </w:rPr>
        <w:fldChar w:fldCharType="begin"/>
      </w:r>
      <w:r>
        <w:rPr>
          <w:noProof/>
        </w:rPr>
        <w:instrText xml:space="preserve"> PAGEREF _Toc135474681 \h </w:instrText>
      </w:r>
      <w:r>
        <w:rPr>
          <w:noProof/>
        </w:rPr>
      </w:r>
      <w:r>
        <w:rPr>
          <w:noProof/>
        </w:rPr>
        <w:fldChar w:fldCharType="separate"/>
      </w:r>
      <w:r>
        <w:rPr>
          <w:noProof/>
        </w:rPr>
        <w:t>15</w:t>
      </w:r>
      <w:r>
        <w:rPr>
          <w:noProof/>
        </w:rPr>
        <w:fldChar w:fldCharType="end"/>
      </w:r>
    </w:p>
    <w:p w14:paraId="653D74FF" w14:textId="77777777" w:rsidR="00C64311" w:rsidRDefault="00C64311">
      <w:pPr>
        <w:pStyle w:val="TM2"/>
        <w:tabs>
          <w:tab w:val="right" w:leader="dot" w:pos="9350"/>
        </w:tabs>
        <w:rPr>
          <w:noProof/>
          <w:sz w:val="24"/>
        </w:rPr>
      </w:pPr>
      <w:r>
        <w:rPr>
          <w:noProof/>
        </w:rPr>
        <w:t>Article 17 Arrêt de l'exécution des Prestations</w:t>
      </w:r>
      <w:r>
        <w:rPr>
          <w:noProof/>
        </w:rPr>
        <w:tab/>
      </w:r>
      <w:r>
        <w:rPr>
          <w:noProof/>
        </w:rPr>
        <w:fldChar w:fldCharType="begin"/>
      </w:r>
      <w:r>
        <w:rPr>
          <w:noProof/>
        </w:rPr>
        <w:instrText xml:space="preserve"> PAGEREF _Toc135474682 \h </w:instrText>
      </w:r>
      <w:r>
        <w:rPr>
          <w:noProof/>
        </w:rPr>
      </w:r>
      <w:r>
        <w:rPr>
          <w:noProof/>
        </w:rPr>
        <w:fldChar w:fldCharType="separate"/>
      </w:r>
      <w:r>
        <w:rPr>
          <w:noProof/>
        </w:rPr>
        <w:t>16</w:t>
      </w:r>
      <w:r>
        <w:rPr>
          <w:noProof/>
        </w:rPr>
        <w:fldChar w:fldCharType="end"/>
      </w:r>
    </w:p>
    <w:p w14:paraId="01BE572C" w14:textId="77777777" w:rsidR="00C64311" w:rsidRDefault="00C64311">
      <w:pPr>
        <w:pStyle w:val="TM2"/>
        <w:tabs>
          <w:tab w:val="right" w:leader="dot" w:pos="9350"/>
        </w:tabs>
        <w:rPr>
          <w:noProof/>
          <w:sz w:val="24"/>
        </w:rPr>
      </w:pPr>
      <w:r>
        <w:rPr>
          <w:noProof/>
        </w:rPr>
        <w:t>Article 18 Force majeure - Imprévision</w:t>
      </w:r>
      <w:r>
        <w:rPr>
          <w:noProof/>
        </w:rPr>
        <w:tab/>
      </w:r>
      <w:r>
        <w:rPr>
          <w:noProof/>
        </w:rPr>
        <w:fldChar w:fldCharType="begin"/>
      </w:r>
      <w:r>
        <w:rPr>
          <w:noProof/>
        </w:rPr>
        <w:instrText xml:space="preserve"> PAGEREF _Toc135474683 \h </w:instrText>
      </w:r>
      <w:r>
        <w:rPr>
          <w:noProof/>
        </w:rPr>
      </w:r>
      <w:r>
        <w:rPr>
          <w:noProof/>
        </w:rPr>
        <w:fldChar w:fldCharType="separate"/>
      </w:r>
      <w:r>
        <w:rPr>
          <w:noProof/>
        </w:rPr>
        <w:t>16</w:t>
      </w:r>
      <w:r>
        <w:rPr>
          <w:noProof/>
        </w:rPr>
        <w:fldChar w:fldCharType="end"/>
      </w:r>
    </w:p>
    <w:p w14:paraId="7E22E21C" w14:textId="77777777" w:rsidR="00C64311" w:rsidRDefault="00C64311">
      <w:pPr>
        <w:pStyle w:val="TM1"/>
        <w:tabs>
          <w:tab w:val="right" w:leader="dot" w:pos="9350"/>
        </w:tabs>
        <w:rPr>
          <w:noProof/>
          <w:sz w:val="24"/>
        </w:rPr>
      </w:pPr>
      <w:r>
        <w:rPr>
          <w:noProof/>
        </w:rPr>
        <w:t>CHAPITRE IV   UTILISATION DES RESULTATS</w:t>
      </w:r>
      <w:r>
        <w:rPr>
          <w:noProof/>
        </w:rPr>
        <w:tab/>
      </w:r>
      <w:r>
        <w:rPr>
          <w:noProof/>
        </w:rPr>
        <w:fldChar w:fldCharType="begin"/>
      </w:r>
      <w:r>
        <w:rPr>
          <w:noProof/>
        </w:rPr>
        <w:instrText xml:space="preserve"> PAGEREF _Toc135474684 \h </w:instrText>
      </w:r>
      <w:r>
        <w:rPr>
          <w:noProof/>
        </w:rPr>
      </w:r>
      <w:r>
        <w:rPr>
          <w:noProof/>
        </w:rPr>
        <w:fldChar w:fldCharType="separate"/>
      </w:r>
      <w:r>
        <w:rPr>
          <w:noProof/>
        </w:rPr>
        <w:t>17</w:t>
      </w:r>
      <w:r>
        <w:rPr>
          <w:noProof/>
        </w:rPr>
        <w:fldChar w:fldCharType="end"/>
      </w:r>
    </w:p>
    <w:p w14:paraId="1B49560B" w14:textId="77777777" w:rsidR="00C64311" w:rsidRDefault="00C64311">
      <w:pPr>
        <w:pStyle w:val="TM2"/>
        <w:tabs>
          <w:tab w:val="right" w:leader="dot" w:pos="9350"/>
        </w:tabs>
        <w:rPr>
          <w:noProof/>
          <w:sz w:val="24"/>
        </w:rPr>
      </w:pPr>
      <w:r>
        <w:rPr>
          <w:noProof/>
        </w:rPr>
        <w:t>Article 19 Définition des résultats du Marché</w:t>
      </w:r>
      <w:r>
        <w:rPr>
          <w:noProof/>
        </w:rPr>
        <w:tab/>
      </w:r>
      <w:r>
        <w:rPr>
          <w:noProof/>
        </w:rPr>
        <w:fldChar w:fldCharType="begin"/>
      </w:r>
      <w:r>
        <w:rPr>
          <w:noProof/>
        </w:rPr>
        <w:instrText xml:space="preserve"> PAGEREF _Toc135474685 \h </w:instrText>
      </w:r>
      <w:r>
        <w:rPr>
          <w:noProof/>
        </w:rPr>
      </w:r>
      <w:r>
        <w:rPr>
          <w:noProof/>
        </w:rPr>
        <w:fldChar w:fldCharType="separate"/>
      </w:r>
      <w:r>
        <w:rPr>
          <w:noProof/>
        </w:rPr>
        <w:t>17</w:t>
      </w:r>
      <w:r>
        <w:rPr>
          <w:noProof/>
        </w:rPr>
        <w:fldChar w:fldCharType="end"/>
      </w:r>
    </w:p>
    <w:p w14:paraId="6776B6F1" w14:textId="77777777" w:rsidR="00C64311" w:rsidRDefault="00C64311">
      <w:pPr>
        <w:pStyle w:val="TM2"/>
        <w:tabs>
          <w:tab w:val="right" w:leader="dot" w:pos="9350"/>
        </w:tabs>
        <w:rPr>
          <w:noProof/>
          <w:sz w:val="24"/>
        </w:rPr>
      </w:pPr>
      <w:r>
        <w:rPr>
          <w:noProof/>
        </w:rPr>
        <w:t>Article 20 Utilisation des résultats par le Client</w:t>
      </w:r>
      <w:r>
        <w:rPr>
          <w:noProof/>
        </w:rPr>
        <w:tab/>
      </w:r>
      <w:r>
        <w:rPr>
          <w:noProof/>
        </w:rPr>
        <w:fldChar w:fldCharType="begin"/>
      </w:r>
      <w:r>
        <w:rPr>
          <w:noProof/>
        </w:rPr>
        <w:instrText xml:space="preserve"> PAGEREF _Toc135474686 \h </w:instrText>
      </w:r>
      <w:r>
        <w:rPr>
          <w:noProof/>
        </w:rPr>
      </w:r>
      <w:r>
        <w:rPr>
          <w:noProof/>
        </w:rPr>
        <w:fldChar w:fldCharType="separate"/>
      </w:r>
      <w:r>
        <w:rPr>
          <w:noProof/>
        </w:rPr>
        <w:t>17</w:t>
      </w:r>
      <w:r>
        <w:rPr>
          <w:noProof/>
        </w:rPr>
        <w:fldChar w:fldCharType="end"/>
      </w:r>
    </w:p>
    <w:p w14:paraId="50551850" w14:textId="77777777" w:rsidR="00C64311" w:rsidRDefault="00C64311">
      <w:pPr>
        <w:pStyle w:val="TM2"/>
        <w:tabs>
          <w:tab w:val="right" w:leader="dot" w:pos="9350"/>
        </w:tabs>
        <w:rPr>
          <w:noProof/>
          <w:sz w:val="24"/>
        </w:rPr>
      </w:pPr>
      <w:r>
        <w:rPr>
          <w:noProof/>
        </w:rPr>
        <w:t>Article 21 Droit de reproduction du Client</w:t>
      </w:r>
      <w:r>
        <w:rPr>
          <w:noProof/>
        </w:rPr>
        <w:tab/>
      </w:r>
      <w:r>
        <w:rPr>
          <w:noProof/>
        </w:rPr>
        <w:fldChar w:fldCharType="begin"/>
      </w:r>
      <w:r>
        <w:rPr>
          <w:noProof/>
        </w:rPr>
        <w:instrText xml:space="preserve"> PAGEREF _Toc135474687 \h </w:instrText>
      </w:r>
      <w:r>
        <w:rPr>
          <w:noProof/>
        </w:rPr>
      </w:r>
      <w:r>
        <w:rPr>
          <w:noProof/>
        </w:rPr>
        <w:fldChar w:fldCharType="separate"/>
      </w:r>
      <w:r>
        <w:rPr>
          <w:noProof/>
        </w:rPr>
        <w:t>18</w:t>
      </w:r>
      <w:r>
        <w:rPr>
          <w:noProof/>
        </w:rPr>
        <w:fldChar w:fldCharType="end"/>
      </w:r>
    </w:p>
    <w:p w14:paraId="6B9289F4" w14:textId="77777777" w:rsidR="00C64311" w:rsidRDefault="00C64311">
      <w:pPr>
        <w:pStyle w:val="TM2"/>
        <w:tabs>
          <w:tab w:val="right" w:leader="dot" w:pos="9350"/>
        </w:tabs>
        <w:rPr>
          <w:noProof/>
          <w:sz w:val="24"/>
        </w:rPr>
      </w:pPr>
      <w:r>
        <w:rPr>
          <w:noProof/>
        </w:rPr>
        <w:t>Article 22 Publications</w:t>
      </w:r>
      <w:r>
        <w:rPr>
          <w:noProof/>
        </w:rPr>
        <w:tab/>
      </w:r>
      <w:r>
        <w:rPr>
          <w:noProof/>
        </w:rPr>
        <w:fldChar w:fldCharType="begin"/>
      </w:r>
      <w:r>
        <w:rPr>
          <w:noProof/>
        </w:rPr>
        <w:instrText xml:space="preserve"> PAGEREF _Toc135474688 \h </w:instrText>
      </w:r>
      <w:r>
        <w:rPr>
          <w:noProof/>
        </w:rPr>
      </w:r>
      <w:r>
        <w:rPr>
          <w:noProof/>
        </w:rPr>
        <w:fldChar w:fldCharType="separate"/>
      </w:r>
      <w:r>
        <w:rPr>
          <w:noProof/>
        </w:rPr>
        <w:t>18</w:t>
      </w:r>
      <w:r>
        <w:rPr>
          <w:noProof/>
        </w:rPr>
        <w:fldChar w:fldCharType="end"/>
      </w:r>
    </w:p>
    <w:p w14:paraId="6FC34E1F" w14:textId="77777777" w:rsidR="00C64311" w:rsidRDefault="00C64311">
      <w:pPr>
        <w:pStyle w:val="TM2"/>
        <w:tabs>
          <w:tab w:val="right" w:leader="dot" w:pos="9350"/>
        </w:tabs>
        <w:rPr>
          <w:noProof/>
          <w:sz w:val="24"/>
        </w:rPr>
      </w:pPr>
      <w:r>
        <w:rPr>
          <w:noProof/>
        </w:rPr>
        <w:t>Article 23 Droits du Consultant sur les résultats</w:t>
      </w:r>
      <w:r>
        <w:rPr>
          <w:noProof/>
        </w:rPr>
        <w:tab/>
      </w:r>
      <w:r>
        <w:rPr>
          <w:noProof/>
        </w:rPr>
        <w:fldChar w:fldCharType="begin"/>
      </w:r>
      <w:r>
        <w:rPr>
          <w:noProof/>
        </w:rPr>
        <w:instrText xml:space="preserve"> PAGEREF _Toc135474689 \h </w:instrText>
      </w:r>
      <w:r>
        <w:rPr>
          <w:noProof/>
        </w:rPr>
      </w:r>
      <w:r>
        <w:rPr>
          <w:noProof/>
        </w:rPr>
        <w:fldChar w:fldCharType="separate"/>
      </w:r>
      <w:r>
        <w:rPr>
          <w:noProof/>
        </w:rPr>
        <w:t>18</w:t>
      </w:r>
      <w:r>
        <w:rPr>
          <w:noProof/>
        </w:rPr>
        <w:fldChar w:fldCharType="end"/>
      </w:r>
    </w:p>
    <w:p w14:paraId="3298FE76" w14:textId="77777777" w:rsidR="00C64311" w:rsidRDefault="00C64311">
      <w:pPr>
        <w:pStyle w:val="TM2"/>
        <w:tabs>
          <w:tab w:val="right" w:leader="dot" w:pos="9350"/>
        </w:tabs>
        <w:rPr>
          <w:noProof/>
          <w:sz w:val="24"/>
        </w:rPr>
      </w:pPr>
      <w:r>
        <w:rPr>
          <w:noProof/>
        </w:rPr>
        <w:lastRenderedPageBreak/>
        <w:t>Article 24 Brevets</w:t>
      </w:r>
      <w:r>
        <w:rPr>
          <w:noProof/>
        </w:rPr>
        <w:tab/>
      </w:r>
      <w:r>
        <w:rPr>
          <w:noProof/>
        </w:rPr>
        <w:fldChar w:fldCharType="begin"/>
      </w:r>
      <w:r>
        <w:rPr>
          <w:noProof/>
        </w:rPr>
        <w:instrText xml:space="preserve"> PAGEREF _Toc135474690 \h </w:instrText>
      </w:r>
      <w:r>
        <w:rPr>
          <w:noProof/>
        </w:rPr>
      </w:r>
      <w:r>
        <w:rPr>
          <w:noProof/>
        </w:rPr>
        <w:fldChar w:fldCharType="separate"/>
      </w:r>
      <w:r>
        <w:rPr>
          <w:noProof/>
        </w:rPr>
        <w:t>19</w:t>
      </w:r>
      <w:r>
        <w:rPr>
          <w:noProof/>
        </w:rPr>
        <w:fldChar w:fldCharType="end"/>
      </w:r>
    </w:p>
    <w:p w14:paraId="3266D0CE" w14:textId="77777777" w:rsidR="00C64311" w:rsidRDefault="00C64311">
      <w:pPr>
        <w:pStyle w:val="TM2"/>
        <w:tabs>
          <w:tab w:val="right" w:leader="dot" w:pos="9350"/>
        </w:tabs>
        <w:rPr>
          <w:noProof/>
          <w:sz w:val="24"/>
        </w:rPr>
      </w:pPr>
      <w:r>
        <w:rPr>
          <w:noProof/>
        </w:rPr>
        <w:t>Article 25 Licence d'exploitation</w:t>
      </w:r>
      <w:r>
        <w:rPr>
          <w:noProof/>
        </w:rPr>
        <w:tab/>
      </w:r>
      <w:r>
        <w:rPr>
          <w:noProof/>
        </w:rPr>
        <w:fldChar w:fldCharType="begin"/>
      </w:r>
      <w:r>
        <w:rPr>
          <w:noProof/>
        </w:rPr>
        <w:instrText xml:space="preserve"> PAGEREF _Toc135474691 \h </w:instrText>
      </w:r>
      <w:r>
        <w:rPr>
          <w:noProof/>
        </w:rPr>
      </w:r>
      <w:r>
        <w:rPr>
          <w:noProof/>
        </w:rPr>
        <w:fldChar w:fldCharType="separate"/>
      </w:r>
      <w:r>
        <w:rPr>
          <w:noProof/>
        </w:rPr>
        <w:t>19</w:t>
      </w:r>
      <w:r>
        <w:rPr>
          <w:noProof/>
        </w:rPr>
        <w:fldChar w:fldCharType="end"/>
      </w:r>
    </w:p>
    <w:p w14:paraId="2D6543CE" w14:textId="77777777" w:rsidR="00C64311" w:rsidRDefault="00C64311">
      <w:pPr>
        <w:pStyle w:val="TM2"/>
        <w:tabs>
          <w:tab w:val="right" w:leader="dot" w:pos="9350"/>
        </w:tabs>
        <w:rPr>
          <w:noProof/>
          <w:sz w:val="24"/>
        </w:rPr>
      </w:pPr>
      <w:r>
        <w:rPr>
          <w:noProof/>
        </w:rPr>
        <w:t>Article 26 Garanties relatives aux droits de propriété intellectuelle ou industrielle</w:t>
      </w:r>
      <w:r>
        <w:rPr>
          <w:noProof/>
        </w:rPr>
        <w:tab/>
      </w:r>
      <w:r>
        <w:rPr>
          <w:noProof/>
        </w:rPr>
        <w:fldChar w:fldCharType="begin"/>
      </w:r>
      <w:r>
        <w:rPr>
          <w:noProof/>
        </w:rPr>
        <w:instrText xml:space="preserve"> PAGEREF _Toc135474692 \h </w:instrText>
      </w:r>
      <w:r>
        <w:rPr>
          <w:noProof/>
        </w:rPr>
      </w:r>
      <w:r>
        <w:rPr>
          <w:noProof/>
        </w:rPr>
        <w:fldChar w:fldCharType="separate"/>
      </w:r>
      <w:r>
        <w:rPr>
          <w:noProof/>
        </w:rPr>
        <w:t>20</w:t>
      </w:r>
      <w:r>
        <w:rPr>
          <w:noProof/>
        </w:rPr>
        <w:fldChar w:fldCharType="end"/>
      </w:r>
    </w:p>
    <w:p w14:paraId="20E70EEE" w14:textId="77777777" w:rsidR="00C64311" w:rsidRDefault="00C64311">
      <w:pPr>
        <w:pStyle w:val="TM1"/>
        <w:tabs>
          <w:tab w:val="right" w:leader="dot" w:pos="9350"/>
        </w:tabs>
        <w:rPr>
          <w:noProof/>
          <w:sz w:val="24"/>
        </w:rPr>
      </w:pPr>
      <w:r>
        <w:rPr>
          <w:noProof/>
        </w:rPr>
        <w:t>CHAPITRE V   RECEPTION</w:t>
      </w:r>
      <w:r>
        <w:rPr>
          <w:noProof/>
        </w:rPr>
        <w:tab/>
      </w:r>
      <w:r>
        <w:rPr>
          <w:noProof/>
        </w:rPr>
        <w:fldChar w:fldCharType="begin"/>
      </w:r>
      <w:r>
        <w:rPr>
          <w:noProof/>
        </w:rPr>
        <w:instrText xml:space="preserve"> PAGEREF _Toc135474693 \h </w:instrText>
      </w:r>
      <w:r>
        <w:rPr>
          <w:noProof/>
        </w:rPr>
      </w:r>
      <w:r>
        <w:rPr>
          <w:noProof/>
        </w:rPr>
        <w:fldChar w:fldCharType="separate"/>
      </w:r>
      <w:r>
        <w:rPr>
          <w:noProof/>
        </w:rPr>
        <w:t>20</w:t>
      </w:r>
      <w:r>
        <w:rPr>
          <w:noProof/>
        </w:rPr>
        <w:fldChar w:fldCharType="end"/>
      </w:r>
    </w:p>
    <w:p w14:paraId="5B3472D0" w14:textId="77777777" w:rsidR="00C64311" w:rsidRDefault="00C64311">
      <w:pPr>
        <w:pStyle w:val="TM2"/>
        <w:tabs>
          <w:tab w:val="right" w:leader="dot" w:pos="9350"/>
        </w:tabs>
        <w:rPr>
          <w:noProof/>
          <w:sz w:val="24"/>
        </w:rPr>
      </w:pPr>
      <w:r>
        <w:rPr>
          <w:noProof/>
        </w:rPr>
        <w:t>Article 27 Opérations de vérifications</w:t>
      </w:r>
      <w:r>
        <w:rPr>
          <w:noProof/>
        </w:rPr>
        <w:tab/>
      </w:r>
      <w:r>
        <w:rPr>
          <w:noProof/>
        </w:rPr>
        <w:fldChar w:fldCharType="begin"/>
      </w:r>
      <w:r>
        <w:rPr>
          <w:noProof/>
        </w:rPr>
        <w:instrText xml:space="preserve"> PAGEREF _Toc135474694 \h </w:instrText>
      </w:r>
      <w:r>
        <w:rPr>
          <w:noProof/>
        </w:rPr>
      </w:r>
      <w:r>
        <w:rPr>
          <w:noProof/>
        </w:rPr>
        <w:fldChar w:fldCharType="separate"/>
      </w:r>
      <w:r>
        <w:rPr>
          <w:noProof/>
        </w:rPr>
        <w:t>20</w:t>
      </w:r>
      <w:r>
        <w:rPr>
          <w:noProof/>
        </w:rPr>
        <w:fldChar w:fldCharType="end"/>
      </w:r>
    </w:p>
    <w:p w14:paraId="062571CE" w14:textId="77777777" w:rsidR="00C64311" w:rsidRDefault="00C64311">
      <w:pPr>
        <w:pStyle w:val="TM2"/>
        <w:tabs>
          <w:tab w:val="right" w:leader="dot" w:pos="9350"/>
        </w:tabs>
        <w:rPr>
          <w:noProof/>
          <w:sz w:val="24"/>
        </w:rPr>
      </w:pPr>
      <w:r>
        <w:rPr>
          <w:noProof/>
        </w:rPr>
        <w:t>Article 28 Décisions après vérifications</w:t>
      </w:r>
      <w:r>
        <w:rPr>
          <w:noProof/>
        </w:rPr>
        <w:tab/>
      </w:r>
      <w:r>
        <w:rPr>
          <w:noProof/>
        </w:rPr>
        <w:fldChar w:fldCharType="begin"/>
      </w:r>
      <w:r>
        <w:rPr>
          <w:noProof/>
        </w:rPr>
        <w:instrText xml:space="preserve"> PAGEREF _Toc135474695 \h </w:instrText>
      </w:r>
      <w:r>
        <w:rPr>
          <w:noProof/>
        </w:rPr>
      </w:r>
      <w:r>
        <w:rPr>
          <w:noProof/>
        </w:rPr>
        <w:fldChar w:fldCharType="separate"/>
      </w:r>
      <w:r>
        <w:rPr>
          <w:noProof/>
        </w:rPr>
        <w:t>20</w:t>
      </w:r>
      <w:r>
        <w:rPr>
          <w:noProof/>
        </w:rPr>
        <w:fldChar w:fldCharType="end"/>
      </w:r>
    </w:p>
    <w:p w14:paraId="658B8FF3" w14:textId="77777777" w:rsidR="00C64311" w:rsidRDefault="00C64311">
      <w:pPr>
        <w:pStyle w:val="TM3"/>
        <w:tabs>
          <w:tab w:val="right" w:leader="dot" w:pos="9350"/>
        </w:tabs>
        <w:rPr>
          <w:noProof/>
          <w:sz w:val="24"/>
        </w:rPr>
      </w:pPr>
      <w:r>
        <w:rPr>
          <w:noProof/>
        </w:rPr>
        <w:t>28.1. Décisions</w:t>
      </w:r>
      <w:r>
        <w:rPr>
          <w:noProof/>
        </w:rPr>
        <w:tab/>
      </w:r>
      <w:r>
        <w:rPr>
          <w:noProof/>
        </w:rPr>
        <w:fldChar w:fldCharType="begin"/>
      </w:r>
      <w:r>
        <w:rPr>
          <w:noProof/>
        </w:rPr>
        <w:instrText xml:space="preserve"> PAGEREF _Toc135474696 \h </w:instrText>
      </w:r>
      <w:r>
        <w:rPr>
          <w:noProof/>
        </w:rPr>
      </w:r>
      <w:r>
        <w:rPr>
          <w:noProof/>
        </w:rPr>
        <w:fldChar w:fldCharType="separate"/>
      </w:r>
      <w:r>
        <w:rPr>
          <w:noProof/>
        </w:rPr>
        <w:t>20</w:t>
      </w:r>
      <w:r>
        <w:rPr>
          <w:noProof/>
        </w:rPr>
        <w:fldChar w:fldCharType="end"/>
      </w:r>
    </w:p>
    <w:p w14:paraId="361E4C3F" w14:textId="77777777" w:rsidR="00C64311" w:rsidRDefault="00C64311">
      <w:pPr>
        <w:pStyle w:val="TM3"/>
        <w:tabs>
          <w:tab w:val="right" w:leader="dot" w:pos="9350"/>
        </w:tabs>
        <w:rPr>
          <w:noProof/>
          <w:sz w:val="24"/>
        </w:rPr>
      </w:pPr>
      <w:r>
        <w:rPr>
          <w:noProof/>
        </w:rPr>
        <w:t>28.2. Réception</w:t>
      </w:r>
      <w:r>
        <w:rPr>
          <w:noProof/>
        </w:rPr>
        <w:tab/>
      </w:r>
      <w:r>
        <w:rPr>
          <w:noProof/>
        </w:rPr>
        <w:fldChar w:fldCharType="begin"/>
      </w:r>
      <w:r>
        <w:rPr>
          <w:noProof/>
        </w:rPr>
        <w:instrText xml:space="preserve"> PAGEREF _Toc135474697 \h </w:instrText>
      </w:r>
      <w:r>
        <w:rPr>
          <w:noProof/>
        </w:rPr>
      </w:r>
      <w:r>
        <w:rPr>
          <w:noProof/>
        </w:rPr>
        <w:fldChar w:fldCharType="separate"/>
      </w:r>
      <w:r>
        <w:rPr>
          <w:noProof/>
        </w:rPr>
        <w:t>20</w:t>
      </w:r>
      <w:r>
        <w:rPr>
          <w:noProof/>
        </w:rPr>
        <w:fldChar w:fldCharType="end"/>
      </w:r>
    </w:p>
    <w:p w14:paraId="435FE71A" w14:textId="77777777" w:rsidR="00C64311" w:rsidRDefault="00C64311">
      <w:pPr>
        <w:pStyle w:val="TM3"/>
        <w:tabs>
          <w:tab w:val="right" w:leader="dot" w:pos="9350"/>
        </w:tabs>
        <w:rPr>
          <w:noProof/>
          <w:sz w:val="24"/>
        </w:rPr>
      </w:pPr>
      <w:r>
        <w:rPr>
          <w:noProof/>
        </w:rPr>
        <w:t>28.3. Ajournement</w:t>
      </w:r>
      <w:r>
        <w:rPr>
          <w:noProof/>
        </w:rPr>
        <w:tab/>
      </w:r>
      <w:r>
        <w:rPr>
          <w:noProof/>
        </w:rPr>
        <w:fldChar w:fldCharType="begin"/>
      </w:r>
      <w:r>
        <w:rPr>
          <w:noProof/>
        </w:rPr>
        <w:instrText xml:space="preserve"> PAGEREF _Toc135474698 \h </w:instrText>
      </w:r>
      <w:r>
        <w:rPr>
          <w:noProof/>
        </w:rPr>
      </w:r>
      <w:r>
        <w:rPr>
          <w:noProof/>
        </w:rPr>
        <w:fldChar w:fldCharType="separate"/>
      </w:r>
      <w:r>
        <w:rPr>
          <w:noProof/>
        </w:rPr>
        <w:t>21</w:t>
      </w:r>
      <w:r>
        <w:rPr>
          <w:noProof/>
        </w:rPr>
        <w:fldChar w:fldCharType="end"/>
      </w:r>
    </w:p>
    <w:p w14:paraId="51319E98" w14:textId="77777777" w:rsidR="00C64311" w:rsidRDefault="00C64311">
      <w:pPr>
        <w:pStyle w:val="TM3"/>
        <w:tabs>
          <w:tab w:val="right" w:leader="dot" w:pos="9350"/>
        </w:tabs>
        <w:rPr>
          <w:noProof/>
          <w:sz w:val="24"/>
        </w:rPr>
      </w:pPr>
      <w:r>
        <w:rPr>
          <w:noProof/>
        </w:rPr>
        <w:t>28.4. Réception avec réfaction</w:t>
      </w:r>
      <w:r>
        <w:rPr>
          <w:noProof/>
        </w:rPr>
        <w:tab/>
      </w:r>
      <w:r>
        <w:rPr>
          <w:noProof/>
        </w:rPr>
        <w:fldChar w:fldCharType="begin"/>
      </w:r>
      <w:r>
        <w:rPr>
          <w:noProof/>
        </w:rPr>
        <w:instrText xml:space="preserve"> PAGEREF _Toc135474699 \h </w:instrText>
      </w:r>
      <w:r>
        <w:rPr>
          <w:noProof/>
        </w:rPr>
      </w:r>
      <w:r>
        <w:rPr>
          <w:noProof/>
        </w:rPr>
        <w:fldChar w:fldCharType="separate"/>
      </w:r>
      <w:r>
        <w:rPr>
          <w:noProof/>
        </w:rPr>
        <w:t>21</w:t>
      </w:r>
      <w:r>
        <w:rPr>
          <w:noProof/>
        </w:rPr>
        <w:fldChar w:fldCharType="end"/>
      </w:r>
    </w:p>
    <w:p w14:paraId="779E185D" w14:textId="77777777" w:rsidR="00C64311" w:rsidRDefault="00C64311">
      <w:pPr>
        <w:pStyle w:val="TM3"/>
        <w:tabs>
          <w:tab w:val="right" w:leader="dot" w:pos="9350"/>
        </w:tabs>
        <w:rPr>
          <w:noProof/>
          <w:sz w:val="24"/>
        </w:rPr>
      </w:pPr>
      <w:r>
        <w:rPr>
          <w:noProof/>
        </w:rPr>
        <w:t>28.5. Rejet</w:t>
      </w:r>
      <w:r>
        <w:rPr>
          <w:noProof/>
        </w:rPr>
        <w:tab/>
      </w:r>
      <w:r>
        <w:rPr>
          <w:noProof/>
        </w:rPr>
        <w:fldChar w:fldCharType="begin"/>
      </w:r>
      <w:r>
        <w:rPr>
          <w:noProof/>
        </w:rPr>
        <w:instrText xml:space="preserve"> PAGEREF _Toc135474700 \h </w:instrText>
      </w:r>
      <w:r>
        <w:rPr>
          <w:noProof/>
        </w:rPr>
      </w:r>
      <w:r>
        <w:rPr>
          <w:noProof/>
        </w:rPr>
        <w:fldChar w:fldCharType="separate"/>
      </w:r>
      <w:r>
        <w:rPr>
          <w:noProof/>
        </w:rPr>
        <w:t>21</w:t>
      </w:r>
      <w:r>
        <w:rPr>
          <w:noProof/>
        </w:rPr>
        <w:fldChar w:fldCharType="end"/>
      </w:r>
    </w:p>
    <w:p w14:paraId="07199E40" w14:textId="77777777" w:rsidR="00C64311" w:rsidRDefault="00C64311">
      <w:pPr>
        <w:pStyle w:val="TM1"/>
        <w:tabs>
          <w:tab w:val="right" w:leader="dot" w:pos="9350"/>
        </w:tabs>
        <w:rPr>
          <w:noProof/>
          <w:sz w:val="24"/>
        </w:rPr>
      </w:pPr>
      <w:r>
        <w:rPr>
          <w:noProof/>
        </w:rPr>
        <w:t>CHAPITRE VI   RESILIATION ET LITIGES</w:t>
      </w:r>
      <w:r>
        <w:rPr>
          <w:noProof/>
        </w:rPr>
        <w:tab/>
      </w:r>
      <w:r>
        <w:rPr>
          <w:noProof/>
        </w:rPr>
        <w:fldChar w:fldCharType="begin"/>
      </w:r>
      <w:r>
        <w:rPr>
          <w:noProof/>
        </w:rPr>
        <w:instrText xml:space="preserve"> PAGEREF _Toc135474701 \h </w:instrText>
      </w:r>
      <w:r>
        <w:rPr>
          <w:noProof/>
        </w:rPr>
      </w:r>
      <w:r>
        <w:rPr>
          <w:noProof/>
        </w:rPr>
        <w:fldChar w:fldCharType="separate"/>
      </w:r>
      <w:r>
        <w:rPr>
          <w:noProof/>
        </w:rPr>
        <w:t>21</w:t>
      </w:r>
      <w:r>
        <w:rPr>
          <w:noProof/>
        </w:rPr>
        <w:fldChar w:fldCharType="end"/>
      </w:r>
    </w:p>
    <w:p w14:paraId="7CD8B777" w14:textId="77777777" w:rsidR="00C64311" w:rsidRDefault="00C64311">
      <w:pPr>
        <w:pStyle w:val="TM2"/>
        <w:tabs>
          <w:tab w:val="right" w:leader="dot" w:pos="9350"/>
        </w:tabs>
        <w:rPr>
          <w:noProof/>
          <w:sz w:val="24"/>
        </w:rPr>
      </w:pPr>
      <w:r>
        <w:rPr>
          <w:noProof/>
        </w:rPr>
        <w:t>Article 29 Résiliation du Marché</w:t>
      </w:r>
      <w:r>
        <w:rPr>
          <w:noProof/>
        </w:rPr>
        <w:tab/>
      </w:r>
      <w:r>
        <w:rPr>
          <w:noProof/>
        </w:rPr>
        <w:fldChar w:fldCharType="begin"/>
      </w:r>
      <w:r>
        <w:rPr>
          <w:noProof/>
        </w:rPr>
        <w:instrText xml:space="preserve"> PAGEREF _Toc135474702 \h </w:instrText>
      </w:r>
      <w:r>
        <w:rPr>
          <w:noProof/>
        </w:rPr>
      </w:r>
      <w:r>
        <w:rPr>
          <w:noProof/>
        </w:rPr>
        <w:fldChar w:fldCharType="separate"/>
      </w:r>
      <w:r>
        <w:rPr>
          <w:noProof/>
        </w:rPr>
        <w:t>21</w:t>
      </w:r>
      <w:r>
        <w:rPr>
          <w:noProof/>
        </w:rPr>
        <w:fldChar w:fldCharType="end"/>
      </w:r>
    </w:p>
    <w:p w14:paraId="2103559B" w14:textId="77777777" w:rsidR="00C64311" w:rsidRDefault="00C64311">
      <w:pPr>
        <w:pStyle w:val="TM2"/>
        <w:tabs>
          <w:tab w:val="right" w:leader="dot" w:pos="9350"/>
        </w:tabs>
        <w:rPr>
          <w:noProof/>
          <w:sz w:val="24"/>
        </w:rPr>
      </w:pPr>
      <w:r>
        <w:rPr>
          <w:noProof/>
        </w:rPr>
        <w:t>Article 30 Résiliation du fait du Client</w:t>
      </w:r>
      <w:r>
        <w:rPr>
          <w:noProof/>
        </w:rPr>
        <w:tab/>
      </w:r>
      <w:r>
        <w:rPr>
          <w:noProof/>
        </w:rPr>
        <w:fldChar w:fldCharType="begin"/>
      </w:r>
      <w:r>
        <w:rPr>
          <w:noProof/>
        </w:rPr>
        <w:instrText xml:space="preserve"> PAGEREF _Toc135474703 \h </w:instrText>
      </w:r>
      <w:r>
        <w:rPr>
          <w:noProof/>
        </w:rPr>
      </w:r>
      <w:r>
        <w:rPr>
          <w:noProof/>
        </w:rPr>
        <w:fldChar w:fldCharType="separate"/>
      </w:r>
      <w:r>
        <w:rPr>
          <w:noProof/>
        </w:rPr>
        <w:t>22</w:t>
      </w:r>
      <w:r>
        <w:rPr>
          <w:noProof/>
        </w:rPr>
        <w:fldChar w:fldCharType="end"/>
      </w:r>
    </w:p>
    <w:p w14:paraId="17F7DB13" w14:textId="77777777" w:rsidR="00C64311" w:rsidRDefault="00C64311">
      <w:pPr>
        <w:pStyle w:val="TM2"/>
        <w:tabs>
          <w:tab w:val="right" w:leader="dot" w:pos="9350"/>
        </w:tabs>
        <w:rPr>
          <w:noProof/>
          <w:sz w:val="24"/>
        </w:rPr>
      </w:pPr>
      <w:r>
        <w:rPr>
          <w:noProof/>
        </w:rPr>
        <w:t>Article 31 Résiliation aux torts du Consultant</w:t>
      </w:r>
      <w:r>
        <w:rPr>
          <w:noProof/>
        </w:rPr>
        <w:tab/>
      </w:r>
      <w:r>
        <w:rPr>
          <w:noProof/>
        </w:rPr>
        <w:fldChar w:fldCharType="begin"/>
      </w:r>
      <w:r>
        <w:rPr>
          <w:noProof/>
        </w:rPr>
        <w:instrText xml:space="preserve"> PAGEREF _Toc135474704 \h </w:instrText>
      </w:r>
      <w:r>
        <w:rPr>
          <w:noProof/>
        </w:rPr>
      </w:r>
      <w:r>
        <w:rPr>
          <w:noProof/>
        </w:rPr>
        <w:fldChar w:fldCharType="separate"/>
      </w:r>
      <w:r>
        <w:rPr>
          <w:noProof/>
        </w:rPr>
        <w:t>22</w:t>
      </w:r>
      <w:r>
        <w:rPr>
          <w:noProof/>
        </w:rPr>
        <w:fldChar w:fldCharType="end"/>
      </w:r>
    </w:p>
    <w:p w14:paraId="1A9C317C" w14:textId="77777777" w:rsidR="00C64311" w:rsidRDefault="00C64311">
      <w:pPr>
        <w:pStyle w:val="TM2"/>
        <w:tabs>
          <w:tab w:val="right" w:leader="dot" w:pos="9350"/>
        </w:tabs>
        <w:rPr>
          <w:noProof/>
          <w:sz w:val="24"/>
        </w:rPr>
      </w:pPr>
      <w:r>
        <w:rPr>
          <w:noProof/>
        </w:rPr>
        <w:t>Article 32 Exécution des Prestations aux frais et risques du Consultant</w:t>
      </w:r>
      <w:r>
        <w:rPr>
          <w:noProof/>
        </w:rPr>
        <w:tab/>
      </w:r>
      <w:r>
        <w:rPr>
          <w:noProof/>
        </w:rPr>
        <w:fldChar w:fldCharType="begin"/>
      </w:r>
      <w:r>
        <w:rPr>
          <w:noProof/>
        </w:rPr>
        <w:instrText xml:space="preserve"> PAGEREF _Toc135474705 \h </w:instrText>
      </w:r>
      <w:r>
        <w:rPr>
          <w:noProof/>
        </w:rPr>
      </w:r>
      <w:r>
        <w:rPr>
          <w:noProof/>
        </w:rPr>
        <w:fldChar w:fldCharType="separate"/>
      </w:r>
      <w:r>
        <w:rPr>
          <w:noProof/>
        </w:rPr>
        <w:t>23</w:t>
      </w:r>
      <w:r>
        <w:rPr>
          <w:noProof/>
        </w:rPr>
        <w:fldChar w:fldCharType="end"/>
      </w:r>
    </w:p>
    <w:p w14:paraId="752323C2" w14:textId="77777777" w:rsidR="00C64311" w:rsidRDefault="00C64311">
      <w:pPr>
        <w:pStyle w:val="TM2"/>
        <w:tabs>
          <w:tab w:val="right" w:leader="dot" w:pos="9350"/>
        </w:tabs>
        <w:rPr>
          <w:noProof/>
          <w:sz w:val="24"/>
        </w:rPr>
      </w:pPr>
      <w:r>
        <w:rPr>
          <w:noProof/>
        </w:rPr>
        <w:t>Article 33 Autres cas de résiliation</w:t>
      </w:r>
      <w:r>
        <w:rPr>
          <w:noProof/>
        </w:rPr>
        <w:tab/>
      </w:r>
      <w:r>
        <w:rPr>
          <w:noProof/>
        </w:rPr>
        <w:fldChar w:fldCharType="begin"/>
      </w:r>
      <w:r>
        <w:rPr>
          <w:noProof/>
        </w:rPr>
        <w:instrText xml:space="preserve"> PAGEREF _Toc135474706 \h </w:instrText>
      </w:r>
      <w:r>
        <w:rPr>
          <w:noProof/>
        </w:rPr>
      </w:r>
      <w:r>
        <w:rPr>
          <w:noProof/>
        </w:rPr>
        <w:fldChar w:fldCharType="separate"/>
      </w:r>
      <w:r>
        <w:rPr>
          <w:noProof/>
        </w:rPr>
        <w:t>24</w:t>
      </w:r>
      <w:r>
        <w:rPr>
          <w:noProof/>
        </w:rPr>
        <w:fldChar w:fldCharType="end"/>
      </w:r>
    </w:p>
    <w:p w14:paraId="601FAEC7" w14:textId="77777777" w:rsidR="00C64311" w:rsidRDefault="00C64311">
      <w:pPr>
        <w:pStyle w:val="TM3"/>
        <w:tabs>
          <w:tab w:val="right" w:leader="dot" w:pos="9350"/>
        </w:tabs>
        <w:rPr>
          <w:noProof/>
          <w:sz w:val="24"/>
        </w:rPr>
      </w:pPr>
      <w:r>
        <w:rPr>
          <w:noProof/>
        </w:rPr>
        <w:t>33.1. Décès ou incapacité civile</w:t>
      </w:r>
      <w:r>
        <w:rPr>
          <w:noProof/>
        </w:rPr>
        <w:tab/>
      </w:r>
      <w:r>
        <w:rPr>
          <w:noProof/>
        </w:rPr>
        <w:fldChar w:fldCharType="begin"/>
      </w:r>
      <w:r>
        <w:rPr>
          <w:noProof/>
        </w:rPr>
        <w:instrText xml:space="preserve"> PAGEREF _Toc135474707 \h </w:instrText>
      </w:r>
      <w:r>
        <w:rPr>
          <w:noProof/>
        </w:rPr>
      </w:r>
      <w:r>
        <w:rPr>
          <w:noProof/>
        </w:rPr>
        <w:fldChar w:fldCharType="separate"/>
      </w:r>
      <w:r>
        <w:rPr>
          <w:noProof/>
        </w:rPr>
        <w:t>24</w:t>
      </w:r>
      <w:r>
        <w:rPr>
          <w:noProof/>
        </w:rPr>
        <w:fldChar w:fldCharType="end"/>
      </w:r>
    </w:p>
    <w:p w14:paraId="3A80F850" w14:textId="77777777" w:rsidR="00C64311" w:rsidRDefault="00C64311">
      <w:pPr>
        <w:pStyle w:val="TM3"/>
        <w:tabs>
          <w:tab w:val="right" w:leader="dot" w:pos="9350"/>
        </w:tabs>
        <w:rPr>
          <w:noProof/>
          <w:sz w:val="24"/>
        </w:rPr>
      </w:pPr>
      <w:r>
        <w:rPr>
          <w:noProof/>
        </w:rPr>
        <w:t>33.2. Redressement judiciaire ou liquidation judiciaire</w:t>
      </w:r>
      <w:r>
        <w:rPr>
          <w:noProof/>
        </w:rPr>
        <w:tab/>
      </w:r>
      <w:r>
        <w:rPr>
          <w:noProof/>
        </w:rPr>
        <w:fldChar w:fldCharType="begin"/>
      </w:r>
      <w:r>
        <w:rPr>
          <w:noProof/>
        </w:rPr>
        <w:instrText xml:space="preserve"> PAGEREF _Toc135474708 \h </w:instrText>
      </w:r>
      <w:r>
        <w:rPr>
          <w:noProof/>
        </w:rPr>
      </w:r>
      <w:r>
        <w:rPr>
          <w:noProof/>
        </w:rPr>
        <w:fldChar w:fldCharType="separate"/>
      </w:r>
      <w:r>
        <w:rPr>
          <w:noProof/>
        </w:rPr>
        <w:t>24</w:t>
      </w:r>
      <w:r>
        <w:rPr>
          <w:noProof/>
        </w:rPr>
        <w:fldChar w:fldCharType="end"/>
      </w:r>
    </w:p>
    <w:p w14:paraId="00C2DDBF" w14:textId="77777777" w:rsidR="00C64311" w:rsidRDefault="00C64311">
      <w:pPr>
        <w:pStyle w:val="TM3"/>
        <w:tabs>
          <w:tab w:val="right" w:leader="dot" w:pos="9350"/>
        </w:tabs>
        <w:rPr>
          <w:noProof/>
          <w:sz w:val="24"/>
        </w:rPr>
      </w:pPr>
      <w:r>
        <w:rPr>
          <w:noProof/>
        </w:rPr>
        <w:t>33.3. Impossibilité physique</w:t>
      </w:r>
      <w:r>
        <w:rPr>
          <w:noProof/>
        </w:rPr>
        <w:tab/>
      </w:r>
      <w:r>
        <w:rPr>
          <w:noProof/>
        </w:rPr>
        <w:fldChar w:fldCharType="begin"/>
      </w:r>
      <w:r>
        <w:rPr>
          <w:noProof/>
        </w:rPr>
        <w:instrText xml:space="preserve"> PAGEREF _Toc135474709 \h </w:instrText>
      </w:r>
      <w:r>
        <w:rPr>
          <w:noProof/>
        </w:rPr>
      </w:r>
      <w:r>
        <w:rPr>
          <w:noProof/>
        </w:rPr>
        <w:fldChar w:fldCharType="separate"/>
      </w:r>
      <w:r>
        <w:rPr>
          <w:noProof/>
        </w:rPr>
        <w:t>24</w:t>
      </w:r>
      <w:r>
        <w:rPr>
          <w:noProof/>
        </w:rPr>
        <w:fldChar w:fldCharType="end"/>
      </w:r>
    </w:p>
    <w:p w14:paraId="4EC1A334" w14:textId="77777777" w:rsidR="00C64311" w:rsidRDefault="00C64311">
      <w:pPr>
        <w:pStyle w:val="TM3"/>
        <w:tabs>
          <w:tab w:val="right" w:leader="dot" w:pos="9350"/>
        </w:tabs>
        <w:rPr>
          <w:noProof/>
          <w:sz w:val="24"/>
        </w:rPr>
      </w:pPr>
      <w:r>
        <w:rPr>
          <w:noProof/>
        </w:rPr>
        <w:t>33.4. Remplacement du Personnel Clé</w:t>
      </w:r>
      <w:r>
        <w:rPr>
          <w:noProof/>
        </w:rPr>
        <w:tab/>
      </w:r>
      <w:r>
        <w:rPr>
          <w:noProof/>
        </w:rPr>
        <w:fldChar w:fldCharType="begin"/>
      </w:r>
      <w:r>
        <w:rPr>
          <w:noProof/>
        </w:rPr>
        <w:instrText xml:space="preserve"> PAGEREF _Toc135474710 \h </w:instrText>
      </w:r>
      <w:r>
        <w:rPr>
          <w:noProof/>
        </w:rPr>
      </w:r>
      <w:r>
        <w:rPr>
          <w:noProof/>
        </w:rPr>
        <w:fldChar w:fldCharType="separate"/>
      </w:r>
      <w:r>
        <w:rPr>
          <w:noProof/>
        </w:rPr>
        <w:t>24</w:t>
      </w:r>
      <w:r>
        <w:rPr>
          <w:noProof/>
        </w:rPr>
        <w:fldChar w:fldCharType="end"/>
      </w:r>
    </w:p>
    <w:p w14:paraId="759EF248" w14:textId="77777777" w:rsidR="00C64311" w:rsidRDefault="00C64311">
      <w:pPr>
        <w:pStyle w:val="TM3"/>
        <w:tabs>
          <w:tab w:val="right" w:leader="dot" w:pos="9350"/>
        </w:tabs>
        <w:rPr>
          <w:noProof/>
          <w:sz w:val="24"/>
        </w:rPr>
      </w:pPr>
      <w:r>
        <w:rPr>
          <w:noProof/>
        </w:rPr>
        <w:t>33.5. Application de la clause d'arrêt d'exécution</w:t>
      </w:r>
      <w:r>
        <w:rPr>
          <w:noProof/>
        </w:rPr>
        <w:tab/>
      </w:r>
      <w:r>
        <w:rPr>
          <w:noProof/>
        </w:rPr>
        <w:fldChar w:fldCharType="begin"/>
      </w:r>
      <w:r>
        <w:rPr>
          <w:noProof/>
        </w:rPr>
        <w:instrText xml:space="preserve"> PAGEREF _Toc135474711 \h </w:instrText>
      </w:r>
      <w:r>
        <w:rPr>
          <w:noProof/>
        </w:rPr>
      </w:r>
      <w:r>
        <w:rPr>
          <w:noProof/>
        </w:rPr>
        <w:fldChar w:fldCharType="separate"/>
      </w:r>
      <w:r>
        <w:rPr>
          <w:noProof/>
        </w:rPr>
        <w:t>24</w:t>
      </w:r>
      <w:r>
        <w:rPr>
          <w:noProof/>
        </w:rPr>
        <w:fldChar w:fldCharType="end"/>
      </w:r>
    </w:p>
    <w:p w14:paraId="6DC1AB24" w14:textId="77777777" w:rsidR="00C64311" w:rsidRDefault="00C64311">
      <w:pPr>
        <w:pStyle w:val="TM3"/>
        <w:tabs>
          <w:tab w:val="right" w:leader="dot" w:pos="9350"/>
        </w:tabs>
        <w:rPr>
          <w:noProof/>
          <w:sz w:val="24"/>
        </w:rPr>
      </w:pPr>
      <w:r>
        <w:rPr>
          <w:noProof/>
        </w:rPr>
        <w:t>33.8. Décompte de liquidation</w:t>
      </w:r>
      <w:r>
        <w:rPr>
          <w:noProof/>
        </w:rPr>
        <w:tab/>
      </w:r>
      <w:r>
        <w:rPr>
          <w:noProof/>
        </w:rPr>
        <w:fldChar w:fldCharType="begin"/>
      </w:r>
      <w:r>
        <w:rPr>
          <w:noProof/>
        </w:rPr>
        <w:instrText xml:space="preserve"> PAGEREF _Toc135474712 \h </w:instrText>
      </w:r>
      <w:r>
        <w:rPr>
          <w:noProof/>
        </w:rPr>
      </w:r>
      <w:r>
        <w:rPr>
          <w:noProof/>
        </w:rPr>
        <w:fldChar w:fldCharType="separate"/>
      </w:r>
      <w:r>
        <w:rPr>
          <w:noProof/>
        </w:rPr>
        <w:t>24</w:t>
      </w:r>
      <w:r>
        <w:rPr>
          <w:noProof/>
        </w:rPr>
        <w:fldChar w:fldCharType="end"/>
      </w:r>
    </w:p>
    <w:p w14:paraId="39CF6F00" w14:textId="77777777" w:rsidR="00C64311" w:rsidRDefault="00C64311">
      <w:pPr>
        <w:pStyle w:val="TM2"/>
        <w:tabs>
          <w:tab w:val="right" w:leader="dot" w:pos="9350"/>
        </w:tabs>
        <w:rPr>
          <w:noProof/>
          <w:sz w:val="24"/>
        </w:rPr>
      </w:pPr>
      <w:r>
        <w:rPr>
          <w:noProof/>
        </w:rPr>
        <w:t>Article 34 - Règlement des différends et des litiges</w:t>
      </w:r>
      <w:r>
        <w:rPr>
          <w:noProof/>
        </w:rPr>
        <w:tab/>
      </w:r>
      <w:r>
        <w:rPr>
          <w:noProof/>
        </w:rPr>
        <w:fldChar w:fldCharType="begin"/>
      </w:r>
      <w:r>
        <w:rPr>
          <w:noProof/>
        </w:rPr>
        <w:instrText xml:space="preserve"> PAGEREF _Toc135474713 \h </w:instrText>
      </w:r>
      <w:r>
        <w:rPr>
          <w:noProof/>
        </w:rPr>
      </w:r>
      <w:r>
        <w:rPr>
          <w:noProof/>
        </w:rPr>
        <w:fldChar w:fldCharType="separate"/>
      </w:r>
      <w:r>
        <w:rPr>
          <w:noProof/>
        </w:rPr>
        <w:t>24</w:t>
      </w:r>
      <w:r>
        <w:rPr>
          <w:noProof/>
        </w:rPr>
        <w:fldChar w:fldCharType="end"/>
      </w:r>
    </w:p>
    <w:p w14:paraId="65E234A1" w14:textId="77777777" w:rsidR="00C64311" w:rsidRDefault="00C64311">
      <w:pPr>
        <w:pStyle w:val="TM3"/>
        <w:tabs>
          <w:tab w:val="right" w:leader="dot" w:pos="9350"/>
        </w:tabs>
        <w:rPr>
          <w:noProof/>
          <w:sz w:val="24"/>
        </w:rPr>
      </w:pPr>
      <w:r>
        <w:rPr>
          <w:noProof/>
        </w:rPr>
        <w:t>34.1. Recours gracieux</w:t>
      </w:r>
      <w:r>
        <w:rPr>
          <w:noProof/>
        </w:rPr>
        <w:tab/>
      </w:r>
      <w:r>
        <w:rPr>
          <w:noProof/>
        </w:rPr>
        <w:fldChar w:fldCharType="begin"/>
      </w:r>
      <w:r>
        <w:rPr>
          <w:noProof/>
        </w:rPr>
        <w:instrText xml:space="preserve"> PAGEREF _Toc135474714 \h </w:instrText>
      </w:r>
      <w:r>
        <w:rPr>
          <w:noProof/>
        </w:rPr>
      </w:r>
      <w:r>
        <w:rPr>
          <w:noProof/>
        </w:rPr>
        <w:fldChar w:fldCharType="separate"/>
      </w:r>
      <w:r>
        <w:rPr>
          <w:noProof/>
        </w:rPr>
        <w:t>24</w:t>
      </w:r>
      <w:r>
        <w:rPr>
          <w:noProof/>
        </w:rPr>
        <w:fldChar w:fldCharType="end"/>
      </w:r>
    </w:p>
    <w:p w14:paraId="3209F854" w14:textId="77777777" w:rsidR="00C64311" w:rsidRDefault="00C64311">
      <w:pPr>
        <w:pStyle w:val="TM3"/>
        <w:tabs>
          <w:tab w:val="right" w:leader="dot" w:pos="9350"/>
        </w:tabs>
        <w:rPr>
          <w:noProof/>
          <w:sz w:val="24"/>
        </w:rPr>
      </w:pPr>
      <w:r>
        <w:rPr>
          <w:noProof/>
        </w:rPr>
        <w:t>34.2. Procédure amiable</w:t>
      </w:r>
      <w:r>
        <w:rPr>
          <w:noProof/>
        </w:rPr>
        <w:tab/>
      </w:r>
      <w:r>
        <w:rPr>
          <w:noProof/>
        </w:rPr>
        <w:fldChar w:fldCharType="begin"/>
      </w:r>
      <w:r>
        <w:rPr>
          <w:noProof/>
        </w:rPr>
        <w:instrText xml:space="preserve"> PAGEREF _Toc135474715 \h </w:instrText>
      </w:r>
      <w:r>
        <w:rPr>
          <w:noProof/>
        </w:rPr>
      </w:r>
      <w:r>
        <w:rPr>
          <w:noProof/>
        </w:rPr>
        <w:fldChar w:fldCharType="separate"/>
      </w:r>
      <w:r>
        <w:rPr>
          <w:noProof/>
        </w:rPr>
        <w:t>25</w:t>
      </w:r>
      <w:r>
        <w:rPr>
          <w:noProof/>
        </w:rPr>
        <w:fldChar w:fldCharType="end"/>
      </w:r>
    </w:p>
    <w:p w14:paraId="43888150" w14:textId="77777777" w:rsidR="00C64311" w:rsidRDefault="00C64311">
      <w:pPr>
        <w:pStyle w:val="TM3"/>
        <w:tabs>
          <w:tab w:val="right" w:leader="dot" w:pos="9350"/>
        </w:tabs>
        <w:rPr>
          <w:noProof/>
          <w:sz w:val="24"/>
        </w:rPr>
      </w:pPr>
      <w:r>
        <w:rPr>
          <w:noProof/>
        </w:rPr>
        <w:t>34.3. Procédure Contentieuse</w:t>
      </w:r>
      <w:r>
        <w:rPr>
          <w:noProof/>
        </w:rPr>
        <w:tab/>
      </w:r>
      <w:r>
        <w:rPr>
          <w:noProof/>
        </w:rPr>
        <w:fldChar w:fldCharType="begin"/>
      </w:r>
      <w:r>
        <w:rPr>
          <w:noProof/>
        </w:rPr>
        <w:instrText xml:space="preserve"> PAGEREF _Toc135474716 \h </w:instrText>
      </w:r>
      <w:r>
        <w:rPr>
          <w:noProof/>
        </w:rPr>
      </w:r>
      <w:r>
        <w:rPr>
          <w:noProof/>
        </w:rPr>
        <w:fldChar w:fldCharType="separate"/>
      </w:r>
      <w:r>
        <w:rPr>
          <w:noProof/>
        </w:rPr>
        <w:t>25</w:t>
      </w:r>
      <w:r>
        <w:rPr>
          <w:noProof/>
        </w:rPr>
        <w:fldChar w:fldCharType="end"/>
      </w:r>
    </w:p>
    <w:p w14:paraId="66D5A8E3" w14:textId="77777777" w:rsidR="00C64311" w:rsidRDefault="00C64311">
      <w:pPr>
        <w:rPr>
          <w:rFonts w:ascii="Arial" w:hAnsi="Arial"/>
        </w:rPr>
      </w:pPr>
      <w:r>
        <w:rPr>
          <w:rFonts w:ascii="Arial" w:hAnsi="Arial"/>
          <w:b/>
          <w:u w:val="single"/>
        </w:rPr>
        <w:fldChar w:fldCharType="end"/>
      </w:r>
    </w:p>
    <w:p w14:paraId="2DBCE99A" w14:textId="77777777" w:rsidR="00C64311" w:rsidRDefault="00C64311">
      <w:pPr>
        <w:rPr>
          <w:rFonts w:ascii="Arial" w:hAnsi="Arial"/>
        </w:rPr>
      </w:pPr>
    </w:p>
    <w:p w14:paraId="435A8A51" w14:textId="77777777" w:rsidR="00C64311" w:rsidRDefault="00C64311">
      <w:pPr>
        <w:pStyle w:val="H3"/>
        <w:keepNext w:val="0"/>
        <w:widowControl w:val="0"/>
        <w:spacing w:before="0" w:after="0"/>
        <w:jc w:val="center"/>
        <w:rPr>
          <w:rFonts w:ascii="Arial" w:hAnsi="Arial"/>
          <w:sz w:val="20"/>
        </w:rPr>
      </w:pPr>
      <w:r>
        <w:rPr>
          <w:rFonts w:ascii="Arial" w:hAnsi="Arial"/>
          <w:sz w:val="20"/>
        </w:rPr>
        <w:br w:type="page"/>
      </w:r>
    </w:p>
    <w:p w14:paraId="0379294F" w14:textId="77777777" w:rsidR="00C64311" w:rsidRDefault="00C64311">
      <w:pPr>
        <w:pStyle w:val="Titre1"/>
        <w:jc w:val="center"/>
        <w:rPr>
          <w:sz w:val="20"/>
        </w:rPr>
      </w:pPr>
      <w:bookmarkStart w:id="0" w:name="_Toc110310779"/>
      <w:bookmarkStart w:id="1" w:name="_Toc135474634"/>
      <w:r>
        <w:rPr>
          <w:sz w:val="20"/>
        </w:rPr>
        <w:t>CHAPITRE PREMIER GENERALITES</w:t>
      </w:r>
      <w:bookmarkEnd w:id="0"/>
      <w:bookmarkEnd w:id="1"/>
    </w:p>
    <w:p w14:paraId="5A32740B" w14:textId="77777777" w:rsidR="00C64311" w:rsidRDefault="00C64311">
      <w:pPr>
        <w:pStyle w:val="Titre2"/>
        <w:rPr>
          <w:sz w:val="20"/>
        </w:rPr>
      </w:pPr>
    </w:p>
    <w:p w14:paraId="5C9ABA9D" w14:textId="77777777" w:rsidR="00C64311" w:rsidRDefault="00C64311">
      <w:pPr>
        <w:rPr>
          <w:rFonts w:ascii="Arial" w:hAnsi="Arial"/>
        </w:rPr>
      </w:pPr>
    </w:p>
    <w:p w14:paraId="36F5F31A" w14:textId="77777777" w:rsidR="00C64311" w:rsidRDefault="00C64311">
      <w:pPr>
        <w:pStyle w:val="Titre2"/>
        <w:rPr>
          <w:sz w:val="20"/>
        </w:rPr>
      </w:pPr>
      <w:bookmarkStart w:id="2" w:name="_Toc110310780"/>
      <w:bookmarkStart w:id="3" w:name="_Toc135474635"/>
      <w:r>
        <w:rPr>
          <w:sz w:val="20"/>
        </w:rPr>
        <w:t>Article 1</w:t>
      </w:r>
      <w:r>
        <w:rPr>
          <w:sz w:val="20"/>
          <w:vertAlign w:val="superscript"/>
        </w:rPr>
        <w:t>er</w:t>
      </w:r>
      <w:r>
        <w:rPr>
          <w:sz w:val="20"/>
        </w:rPr>
        <w:t>- Champ d'application</w:t>
      </w:r>
      <w:bookmarkEnd w:id="2"/>
      <w:bookmarkEnd w:id="3"/>
    </w:p>
    <w:p w14:paraId="147BECA9" w14:textId="77777777" w:rsidR="00C64311" w:rsidRDefault="00C64311">
      <w:pPr>
        <w:jc w:val="both"/>
        <w:rPr>
          <w:rFonts w:ascii="Arial" w:hAnsi="Arial"/>
        </w:rPr>
      </w:pPr>
    </w:p>
    <w:p w14:paraId="7132DC6B" w14:textId="77777777" w:rsidR="00C64311" w:rsidRDefault="00C64311">
      <w:pPr>
        <w:jc w:val="both"/>
        <w:rPr>
          <w:rFonts w:ascii="Arial" w:hAnsi="Arial"/>
        </w:rPr>
      </w:pPr>
      <w:r>
        <w:rPr>
          <w:rFonts w:ascii="Arial" w:hAnsi="Arial"/>
        </w:rPr>
        <w:t>Les stipulations du présent Cahier des Clauses Administratives Générales (CCAG) s'appliquent aux marchés publics de Prestations intellectuelles qui s'y réfèrent expressément. Les Prestations intellectuelles auxquelles s'applique le présent CCAG consistent dans des activités dont l'élément prédominant n'est pas physiquement quantifiable mais consistent principalement dans la réalisation de Prestations telles que des études, des services de consultant ou de conseil, des Prestations d'ingénierie, de maîtrise d'œuvre, de maîtrise d'ouvrage délégué, de conducteur d'opération.</w:t>
      </w:r>
    </w:p>
    <w:p w14:paraId="473EEA95" w14:textId="77777777" w:rsidR="00C64311" w:rsidRDefault="00C64311">
      <w:pPr>
        <w:jc w:val="both"/>
        <w:rPr>
          <w:rFonts w:ascii="Arial" w:hAnsi="Arial"/>
          <w:b/>
          <w:u w:val="single"/>
        </w:rPr>
      </w:pPr>
    </w:p>
    <w:p w14:paraId="53BA3DC1" w14:textId="77777777" w:rsidR="00C64311" w:rsidRDefault="00C64311">
      <w:pPr>
        <w:pStyle w:val="Titre2"/>
        <w:rPr>
          <w:sz w:val="20"/>
        </w:rPr>
      </w:pPr>
      <w:bookmarkStart w:id="4" w:name="_Toc110310587"/>
      <w:bookmarkStart w:id="5" w:name="_Toc110310781"/>
      <w:bookmarkStart w:id="6" w:name="_Toc135474636"/>
      <w:r>
        <w:rPr>
          <w:sz w:val="20"/>
        </w:rPr>
        <w:t xml:space="preserve">Article 2- Définitions et </w:t>
      </w:r>
      <w:bookmarkEnd w:id="4"/>
      <w:bookmarkEnd w:id="5"/>
      <w:r>
        <w:rPr>
          <w:sz w:val="20"/>
        </w:rPr>
        <w:t>interpétation</w:t>
      </w:r>
      <w:bookmarkEnd w:id="6"/>
    </w:p>
    <w:p w14:paraId="2ADFF6F9" w14:textId="77777777" w:rsidR="00C64311" w:rsidRDefault="00C64311">
      <w:pPr>
        <w:jc w:val="both"/>
        <w:rPr>
          <w:rFonts w:ascii="Arial" w:hAnsi="Arial"/>
        </w:rPr>
      </w:pPr>
    </w:p>
    <w:p w14:paraId="6D126A79" w14:textId="77777777" w:rsidR="00C64311" w:rsidRDefault="00C64311">
      <w:pPr>
        <w:pStyle w:val="Titre3"/>
      </w:pPr>
      <w:bookmarkStart w:id="7" w:name="_Toc110310588"/>
      <w:bookmarkStart w:id="8" w:name="_Toc110310782"/>
      <w:bookmarkStart w:id="9" w:name="_Toc135474637"/>
      <w:r>
        <w:t>2.1. Définitions</w:t>
      </w:r>
      <w:bookmarkEnd w:id="7"/>
      <w:bookmarkEnd w:id="8"/>
      <w:bookmarkEnd w:id="9"/>
      <w:r>
        <w:t xml:space="preserve"> </w:t>
      </w:r>
    </w:p>
    <w:p w14:paraId="768B90C0" w14:textId="77777777" w:rsidR="00C64311" w:rsidRDefault="00C64311">
      <w:pPr>
        <w:rPr>
          <w:rFonts w:ascii="Arial" w:hAnsi="Arial"/>
        </w:rPr>
      </w:pPr>
    </w:p>
    <w:p w14:paraId="633D0C0F" w14:textId="77777777" w:rsidR="00C64311" w:rsidRDefault="00C64311">
      <w:pPr>
        <w:numPr>
          <w:ilvl w:val="0"/>
          <w:numId w:val="31"/>
        </w:numPr>
        <w:tabs>
          <w:tab w:val="num" w:pos="709"/>
        </w:tabs>
        <w:jc w:val="both"/>
        <w:rPr>
          <w:rFonts w:ascii="Arial" w:hAnsi="Arial"/>
        </w:rPr>
      </w:pPr>
      <w:r>
        <w:rPr>
          <w:rFonts w:ascii="Arial" w:hAnsi="Arial"/>
        </w:rPr>
        <w:t>«</w:t>
      </w:r>
      <w:r>
        <w:rPr>
          <w:rFonts w:ascii="Arial" w:hAnsi="Arial"/>
          <w:b/>
        </w:rPr>
        <w:t>CCAG</w:t>
      </w:r>
      <w:r>
        <w:rPr>
          <w:rFonts w:ascii="Arial" w:hAnsi="Arial"/>
        </w:rPr>
        <w:t>» signifie le présent Cahier des Clauses Administratives Générales applicable aux Prestations intellectuelles.</w:t>
      </w:r>
    </w:p>
    <w:p w14:paraId="38049476" w14:textId="77777777" w:rsidR="00C64311" w:rsidRDefault="00C64311">
      <w:pPr>
        <w:numPr>
          <w:ilvl w:val="0"/>
          <w:numId w:val="31"/>
        </w:numPr>
        <w:tabs>
          <w:tab w:val="num" w:pos="709"/>
        </w:tabs>
        <w:jc w:val="both"/>
        <w:rPr>
          <w:rFonts w:ascii="Arial" w:hAnsi="Arial"/>
        </w:rPr>
      </w:pPr>
      <w:r>
        <w:rPr>
          <w:rFonts w:ascii="Arial" w:hAnsi="Arial"/>
        </w:rPr>
        <w:t>«</w:t>
      </w:r>
      <w:r>
        <w:rPr>
          <w:rFonts w:ascii="Arial" w:hAnsi="Arial"/>
          <w:b/>
        </w:rPr>
        <w:t>CCAP</w:t>
      </w:r>
      <w:r>
        <w:rPr>
          <w:rFonts w:ascii="Arial" w:hAnsi="Arial"/>
        </w:rPr>
        <w:t>» signifie le Cahier des Clauses Administratives Particulières inclus dans le Cahier des Prescriptions Spéciales, qui contient les stipulations particulières du Marché dérogeant aux clauses du CCAG ou le complétant.</w:t>
      </w:r>
    </w:p>
    <w:p w14:paraId="22C033C2" w14:textId="77777777" w:rsidR="00C64311" w:rsidRDefault="00C64311">
      <w:pPr>
        <w:numPr>
          <w:ilvl w:val="0"/>
          <w:numId w:val="31"/>
        </w:numPr>
        <w:tabs>
          <w:tab w:val="num" w:pos="709"/>
        </w:tabs>
        <w:jc w:val="both"/>
        <w:rPr>
          <w:rFonts w:ascii="Arial" w:hAnsi="Arial"/>
        </w:rPr>
      </w:pPr>
      <w:r>
        <w:rPr>
          <w:rFonts w:ascii="Arial" w:hAnsi="Arial"/>
        </w:rPr>
        <w:t>«</w:t>
      </w:r>
      <w:r>
        <w:rPr>
          <w:rFonts w:ascii="Arial" w:hAnsi="Arial"/>
          <w:b/>
        </w:rPr>
        <w:t>Consultant</w:t>
      </w:r>
      <w:r>
        <w:rPr>
          <w:rFonts w:ascii="Arial" w:hAnsi="Arial"/>
        </w:rPr>
        <w:t>» désigne le Titulaire d'un Marché de Prestations intellectuelles.</w:t>
      </w:r>
    </w:p>
    <w:p w14:paraId="428E587E" w14:textId="77777777" w:rsidR="00C64311" w:rsidRDefault="00C64311">
      <w:pPr>
        <w:numPr>
          <w:ilvl w:val="0"/>
          <w:numId w:val="31"/>
        </w:numPr>
        <w:tabs>
          <w:tab w:val="num" w:pos="709"/>
        </w:tabs>
        <w:jc w:val="both"/>
        <w:rPr>
          <w:rFonts w:ascii="Arial" w:hAnsi="Arial"/>
        </w:rPr>
      </w:pPr>
      <w:r>
        <w:rPr>
          <w:rFonts w:ascii="Arial" w:hAnsi="Arial"/>
        </w:rPr>
        <w:t>«</w:t>
      </w:r>
      <w:r>
        <w:rPr>
          <w:rFonts w:ascii="Arial" w:hAnsi="Arial"/>
          <w:b/>
        </w:rPr>
        <w:t>CPS</w:t>
      </w:r>
      <w:r>
        <w:rPr>
          <w:rFonts w:ascii="Arial" w:hAnsi="Arial"/>
        </w:rPr>
        <w:t>» signifie le Cahier des Prescriptions Spéciales visé à l'article 31 du Code des Marchés Publics, comprenant le Cahier des Clauses Administratives Particulières (CCAP) et les Termes de Référence (TdR).</w:t>
      </w:r>
    </w:p>
    <w:p w14:paraId="69E5AA65" w14:textId="77777777" w:rsidR="00C64311" w:rsidRDefault="00C64311">
      <w:pPr>
        <w:numPr>
          <w:ilvl w:val="0"/>
          <w:numId w:val="31"/>
        </w:numPr>
        <w:tabs>
          <w:tab w:val="num" w:pos="709"/>
        </w:tabs>
        <w:jc w:val="both"/>
        <w:rPr>
          <w:rFonts w:ascii="Arial" w:hAnsi="Arial"/>
        </w:rPr>
      </w:pPr>
      <w:r>
        <w:rPr>
          <w:rFonts w:ascii="Arial" w:hAnsi="Arial"/>
        </w:rPr>
        <w:t>«</w:t>
      </w:r>
      <w:r>
        <w:rPr>
          <w:rFonts w:ascii="Arial" w:hAnsi="Arial"/>
          <w:b/>
        </w:rPr>
        <w:t>Client</w:t>
      </w:r>
      <w:r>
        <w:rPr>
          <w:rFonts w:ascii="Arial" w:hAnsi="Arial"/>
        </w:rPr>
        <w:t>» signifie le Client qui acquiert les Prestations intellectuelles à fournir par le Consultant et dont les coordonnées sont indiquées dans les Données Particulières.</w:t>
      </w:r>
    </w:p>
    <w:p w14:paraId="2AC6CF9E" w14:textId="77777777" w:rsidR="00C64311" w:rsidRDefault="00C64311">
      <w:pPr>
        <w:numPr>
          <w:ilvl w:val="0"/>
          <w:numId w:val="31"/>
        </w:numPr>
        <w:tabs>
          <w:tab w:val="num" w:pos="709"/>
        </w:tabs>
        <w:jc w:val="both"/>
        <w:rPr>
          <w:rFonts w:ascii="Arial" w:hAnsi="Arial"/>
        </w:rPr>
      </w:pPr>
      <w:r>
        <w:rPr>
          <w:rFonts w:ascii="Arial" w:hAnsi="Arial"/>
        </w:rPr>
        <w:t>«</w:t>
      </w:r>
      <w:r>
        <w:rPr>
          <w:rFonts w:ascii="Arial" w:hAnsi="Arial"/>
          <w:b/>
        </w:rPr>
        <w:t>Documents Contractuels</w:t>
      </w:r>
      <w:r>
        <w:rPr>
          <w:rFonts w:ascii="Arial" w:hAnsi="Arial"/>
        </w:rPr>
        <w:t> » désigne les documents visés dans l’Acte d'Engagement, y compris les avenants éventuels aux dits documents.</w:t>
      </w:r>
    </w:p>
    <w:p w14:paraId="28179B98" w14:textId="77777777" w:rsidR="00C64311" w:rsidRDefault="00C64311">
      <w:pPr>
        <w:numPr>
          <w:ilvl w:val="0"/>
          <w:numId w:val="31"/>
        </w:numPr>
        <w:tabs>
          <w:tab w:val="num" w:pos="709"/>
        </w:tabs>
        <w:jc w:val="both"/>
        <w:rPr>
          <w:rFonts w:ascii="Arial" w:hAnsi="Arial"/>
        </w:rPr>
      </w:pPr>
      <w:r>
        <w:rPr>
          <w:rFonts w:ascii="Arial" w:hAnsi="Arial"/>
        </w:rPr>
        <w:t>«</w:t>
      </w:r>
      <w:r>
        <w:rPr>
          <w:rFonts w:ascii="Arial" w:hAnsi="Arial"/>
          <w:b/>
        </w:rPr>
        <w:t>Jour</w:t>
      </w:r>
      <w:r>
        <w:rPr>
          <w:rFonts w:ascii="Arial" w:hAnsi="Arial"/>
        </w:rPr>
        <w:t> » désigne un jour calendaire.</w:t>
      </w:r>
    </w:p>
    <w:p w14:paraId="2CB8DCBA" w14:textId="77777777" w:rsidR="00C64311" w:rsidRDefault="00C64311">
      <w:pPr>
        <w:numPr>
          <w:ilvl w:val="0"/>
          <w:numId w:val="31"/>
        </w:numPr>
        <w:tabs>
          <w:tab w:val="num" w:pos="709"/>
        </w:tabs>
        <w:jc w:val="both"/>
        <w:rPr>
          <w:rFonts w:ascii="Arial" w:hAnsi="Arial"/>
        </w:rPr>
      </w:pPr>
      <w:r>
        <w:rPr>
          <w:rFonts w:ascii="Arial" w:hAnsi="Arial"/>
        </w:rPr>
        <w:t>«</w:t>
      </w:r>
      <w:r>
        <w:rPr>
          <w:rFonts w:ascii="Arial" w:hAnsi="Arial"/>
          <w:b/>
        </w:rPr>
        <w:t>Marché</w:t>
      </w:r>
      <w:r>
        <w:rPr>
          <w:rFonts w:ascii="Arial" w:hAnsi="Arial"/>
        </w:rPr>
        <w:t> » signifie l'Acte d'Engagement signé par le Consultant et accepté par le Client ainsi que l'ensemble des Documents Contractuels visés dans ledit Acte d'Engagement, y compris toutes les pièces jointes, annexes et tous les documents qui font partie des Documents Contractuels par voie de référence.</w:t>
      </w:r>
    </w:p>
    <w:p w14:paraId="4AF8A27D" w14:textId="77777777" w:rsidR="00C64311" w:rsidRDefault="00C64311">
      <w:pPr>
        <w:numPr>
          <w:ilvl w:val="0"/>
          <w:numId w:val="31"/>
        </w:numPr>
        <w:tabs>
          <w:tab w:val="num" w:pos="709"/>
        </w:tabs>
        <w:jc w:val="both"/>
        <w:rPr>
          <w:rFonts w:ascii="Arial" w:hAnsi="Arial"/>
        </w:rPr>
      </w:pPr>
      <w:r>
        <w:rPr>
          <w:rFonts w:ascii="Arial" w:hAnsi="Arial"/>
        </w:rPr>
        <w:t>«</w:t>
      </w:r>
      <w:r>
        <w:rPr>
          <w:rFonts w:ascii="Arial" w:hAnsi="Arial"/>
          <w:b/>
        </w:rPr>
        <w:t>Personne Responsable des Marchés Publics</w:t>
      </w:r>
      <w:r>
        <w:rPr>
          <w:rFonts w:ascii="Arial" w:hAnsi="Arial"/>
        </w:rPr>
        <w:t> </w:t>
      </w:r>
      <w:r>
        <w:rPr>
          <w:rFonts w:ascii="Arial" w:hAnsi="Arial"/>
          <w:b/>
        </w:rPr>
        <w:t>ou PRMP</w:t>
      </w:r>
      <w:r>
        <w:rPr>
          <w:rFonts w:ascii="Arial" w:hAnsi="Arial"/>
        </w:rPr>
        <w:t xml:space="preserve">» signifie la personne habilitée à signer le Marché au nom du Client conformément à l'article 5.II du Code des Marchés Publics ou son délégué. </w:t>
      </w:r>
    </w:p>
    <w:p w14:paraId="3F7E63DC" w14:textId="77777777" w:rsidR="00C64311" w:rsidRDefault="00C64311">
      <w:pPr>
        <w:numPr>
          <w:ilvl w:val="0"/>
          <w:numId w:val="31"/>
        </w:numPr>
        <w:tabs>
          <w:tab w:val="num" w:pos="709"/>
        </w:tabs>
        <w:jc w:val="both"/>
        <w:rPr>
          <w:rFonts w:ascii="Arial" w:hAnsi="Arial"/>
        </w:rPr>
      </w:pPr>
      <w:r>
        <w:rPr>
          <w:rFonts w:ascii="Arial" w:hAnsi="Arial"/>
        </w:rPr>
        <w:t>«</w:t>
      </w:r>
      <w:r>
        <w:rPr>
          <w:rFonts w:ascii="Arial" w:hAnsi="Arial"/>
          <w:b/>
        </w:rPr>
        <w:t>Personnel</w:t>
      </w:r>
      <w:r>
        <w:rPr>
          <w:rFonts w:ascii="Arial" w:hAnsi="Arial"/>
        </w:rPr>
        <w:t>» signifie le Personnel Clé et le personnel d’appui à fournir par le Consultant ou par tout Sous-traitant de celui-ci .</w:t>
      </w:r>
    </w:p>
    <w:p w14:paraId="6EC9CF94" w14:textId="77777777" w:rsidR="00C64311" w:rsidRDefault="00C64311">
      <w:pPr>
        <w:numPr>
          <w:ilvl w:val="0"/>
          <w:numId w:val="31"/>
        </w:numPr>
        <w:tabs>
          <w:tab w:val="num" w:pos="709"/>
        </w:tabs>
        <w:jc w:val="both"/>
        <w:rPr>
          <w:rFonts w:ascii="Arial" w:hAnsi="Arial"/>
        </w:rPr>
      </w:pPr>
      <w:r>
        <w:rPr>
          <w:rFonts w:ascii="Arial" w:hAnsi="Arial"/>
        </w:rPr>
        <w:t>«</w:t>
      </w:r>
      <w:r>
        <w:rPr>
          <w:rFonts w:ascii="Arial" w:hAnsi="Arial"/>
          <w:b/>
        </w:rPr>
        <w:t>Personnel Clé</w:t>
      </w:r>
      <w:r>
        <w:rPr>
          <w:rFonts w:ascii="Arial" w:hAnsi="Arial"/>
        </w:rPr>
        <w:t>» désigne les experts et spécialistes, salariés ou non, travaillant pour le Consultant ou les Sous - Traitants de celui ci, nommément désignés pour réaliser les tâches spécifiées par les Termes de Références en raison de leurs compétences et de leur expérience.</w:t>
      </w:r>
    </w:p>
    <w:p w14:paraId="4F2D46BE" w14:textId="77777777" w:rsidR="00C64311" w:rsidRDefault="00C64311">
      <w:pPr>
        <w:numPr>
          <w:ilvl w:val="0"/>
          <w:numId w:val="31"/>
        </w:numPr>
        <w:tabs>
          <w:tab w:val="num" w:pos="709"/>
        </w:tabs>
        <w:jc w:val="both"/>
        <w:rPr>
          <w:rFonts w:ascii="Arial" w:hAnsi="Arial"/>
        </w:rPr>
      </w:pPr>
      <w:r>
        <w:rPr>
          <w:rFonts w:ascii="Arial" w:hAnsi="Arial"/>
        </w:rPr>
        <w:t>«</w:t>
      </w:r>
      <w:r>
        <w:rPr>
          <w:rFonts w:ascii="Arial" w:hAnsi="Arial"/>
          <w:b/>
        </w:rPr>
        <w:t>Prestations</w:t>
      </w:r>
      <w:r>
        <w:rPr>
          <w:rFonts w:ascii="Arial" w:hAnsi="Arial"/>
        </w:rPr>
        <w:t xml:space="preserve">» signifie les Prestations à réaliser par le Consultant conformément au Marché. </w:t>
      </w:r>
    </w:p>
    <w:p w14:paraId="16FFC91B" w14:textId="77777777" w:rsidR="00C64311" w:rsidRDefault="00C64311">
      <w:pPr>
        <w:numPr>
          <w:ilvl w:val="0"/>
          <w:numId w:val="31"/>
        </w:numPr>
        <w:tabs>
          <w:tab w:val="num" w:pos="709"/>
        </w:tabs>
        <w:jc w:val="both"/>
        <w:rPr>
          <w:rFonts w:ascii="Arial" w:hAnsi="Arial"/>
        </w:rPr>
      </w:pPr>
      <w:r>
        <w:rPr>
          <w:rFonts w:ascii="Arial" w:hAnsi="Arial"/>
        </w:rPr>
        <w:t>«</w:t>
      </w:r>
      <w:r>
        <w:rPr>
          <w:rFonts w:ascii="Arial" w:hAnsi="Arial"/>
          <w:b/>
        </w:rPr>
        <w:t>Proposition</w:t>
      </w:r>
      <w:r>
        <w:rPr>
          <w:rFonts w:ascii="Arial" w:hAnsi="Arial"/>
        </w:rPr>
        <w:t> » signifie la proposition technique et la proposition financière remises par le Candidat.</w:t>
      </w:r>
    </w:p>
    <w:p w14:paraId="6DD2E1BB" w14:textId="77777777" w:rsidR="00C64311" w:rsidRDefault="00C64311">
      <w:pPr>
        <w:numPr>
          <w:ilvl w:val="0"/>
          <w:numId w:val="31"/>
        </w:numPr>
        <w:tabs>
          <w:tab w:val="num" w:pos="709"/>
        </w:tabs>
        <w:jc w:val="both"/>
        <w:rPr>
          <w:rFonts w:ascii="Arial" w:hAnsi="Arial"/>
        </w:rPr>
      </w:pPr>
      <w:r>
        <w:rPr>
          <w:rFonts w:ascii="Arial" w:hAnsi="Arial"/>
        </w:rPr>
        <w:t>«</w:t>
      </w:r>
      <w:r>
        <w:rPr>
          <w:rFonts w:ascii="Arial" w:hAnsi="Arial"/>
          <w:b/>
        </w:rPr>
        <w:t>Sous-traitant</w:t>
      </w:r>
      <w:r>
        <w:rPr>
          <w:rFonts w:ascii="Arial" w:hAnsi="Arial"/>
        </w:rPr>
        <w:t> » signifie toute personne ou entité engagée par le Consultant pour exécuter une partie des Prestations.</w:t>
      </w:r>
    </w:p>
    <w:p w14:paraId="4E2AA35E" w14:textId="77777777" w:rsidR="00C64311" w:rsidRDefault="00C64311">
      <w:pPr>
        <w:numPr>
          <w:ilvl w:val="0"/>
          <w:numId w:val="31"/>
        </w:numPr>
        <w:tabs>
          <w:tab w:val="num" w:pos="709"/>
        </w:tabs>
        <w:jc w:val="both"/>
        <w:rPr>
          <w:rFonts w:ascii="Arial" w:hAnsi="Arial"/>
        </w:rPr>
      </w:pPr>
      <w:r>
        <w:rPr>
          <w:rFonts w:ascii="Arial" w:hAnsi="Arial"/>
        </w:rPr>
        <w:t>«</w:t>
      </w:r>
      <w:r>
        <w:rPr>
          <w:rFonts w:ascii="Arial" w:hAnsi="Arial"/>
          <w:b/>
        </w:rPr>
        <w:t>Termes de référence (TdR)</w:t>
      </w:r>
      <w:r>
        <w:rPr>
          <w:rFonts w:ascii="Arial" w:hAnsi="Arial"/>
        </w:rPr>
        <w:t> » signifie le document qui énonce l'objet, les objectifs, les tâches à exécuter et les résultats attendus des Prestations ainsi que les responsabilités respectives du Client et du Consultant.</w:t>
      </w:r>
    </w:p>
    <w:p w14:paraId="54CA1E4B" w14:textId="77777777" w:rsidR="00C64311" w:rsidRDefault="00C64311">
      <w:pPr>
        <w:rPr>
          <w:rFonts w:ascii="Arial" w:hAnsi="Arial"/>
        </w:rPr>
      </w:pPr>
    </w:p>
    <w:p w14:paraId="68F91895" w14:textId="77777777" w:rsidR="00C64311" w:rsidRDefault="00C64311">
      <w:pPr>
        <w:pStyle w:val="Titre3"/>
      </w:pPr>
      <w:bookmarkStart w:id="10" w:name="_Toc110310589"/>
      <w:bookmarkStart w:id="11" w:name="_Toc110310783"/>
      <w:bookmarkStart w:id="12" w:name="_Toc131930374"/>
      <w:bookmarkStart w:id="13" w:name="_Toc135474638"/>
      <w:r>
        <w:t>2.2. Langue</w:t>
      </w:r>
      <w:bookmarkEnd w:id="12"/>
      <w:bookmarkEnd w:id="13"/>
    </w:p>
    <w:p w14:paraId="3730F734" w14:textId="77777777" w:rsidR="00C64311" w:rsidRDefault="00C64311">
      <w:pPr>
        <w:pStyle w:val="Textecourant"/>
        <w:ind w:firstLine="0"/>
        <w:rPr>
          <w:rFonts w:ascii="Arial" w:hAnsi="Arial"/>
          <w:sz w:val="20"/>
        </w:rPr>
      </w:pPr>
    </w:p>
    <w:p w14:paraId="6C884F05" w14:textId="77777777" w:rsidR="00C64311" w:rsidRDefault="00C64311">
      <w:pPr>
        <w:pStyle w:val="Textecourant"/>
        <w:ind w:firstLine="0"/>
        <w:rPr>
          <w:rFonts w:ascii="Arial" w:hAnsi="Arial"/>
          <w:sz w:val="20"/>
        </w:rPr>
      </w:pPr>
      <w:r>
        <w:rPr>
          <w:rFonts w:ascii="Arial" w:hAnsi="Arial"/>
          <w:sz w:val="20"/>
        </w:rPr>
        <w:t>Sauf dispositions contraires du CCAP, toutes les pièces contractuelles sont rédigées en langue française. Si une pièce contractuelle est rédigée dans une autre langue que la langue du Marché, la traduction française de ce document, de cette correspondance ou de cette communication prévaudra pour toute question d'interprétation. Tous frais de traduction sont à la charge du Consultant.</w:t>
      </w:r>
    </w:p>
    <w:p w14:paraId="444C5772" w14:textId="77777777" w:rsidR="00C64311" w:rsidRDefault="00C64311">
      <w:pPr>
        <w:pStyle w:val="Textecourant"/>
        <w:ind w:firstLine="0"/>
        <w:rPr>
          <w:rFonts w:ascii="Arial" w:hAnsi="Arial"/>
          <w:sz w:val="20"/>
        </w:rPr>
      </w:pPr>
    </w:p>
    <w:p w14:paraId="3FC38828" w14:textId="77777777" w:rsidR="00C64311" w:rsidRDefault="00C64311">
      <w:pPr>
        <w:pStyle w:val="Textecourant"/>
        <w:ind w:firstLine="0"/>
        <w:rPr>
          <w:rFonts w:ascii="Arial" w:hAnsi="Arial"/>
          <w:sz w:val="20"/>
        </w:rPr>
      </w:pPr>
      <w:r>
        <w:rPr>
          <w:rFonts w:ascii="Arial" w:hAnsi="Arial"/>
          <w:sz w:val="20"/>
        </w:rPr>
        <w:t xml:space="preserve">La ou les langues dans lesquelles la correspondance et les communications qui doivent être remises et les documents qui doivent être produits et fournis en vertu du Marché, doivent être rédigés, sont indiqués dans les Termes de Référence. </w:t>
      </w:r>
    </w:p>
    <w:p w14:paraId="4B4B34E8" w14:textId="77777777" w:rsidR="00C64311" w:rsidRDefault="00C64311">
      <w:pPr>
        <w:pStyle w:val="Textecourant"/>
        <w:ind w:firstLine="0"/>
        <w:rPr>
          <w:rFonts w:ascii="Arial" w:hAnsi="Arial"/>
          <w:sz w:val="20"/>
        </w:rPr>
      </w:pPr>
    </w:p>
    <w:p w14:paraId="1F3981F9" w14:textId="77777777" w:rsidR="00C64311" w:rsidRDefault="00C64311">
      <w:pPr>
        <w:pStyle w:val="Titre3"/>
      </w:pPr>
      <w:bookmarkStart w:id="14" w:name="_Toc131930375"/>
      <w:bookmarkStart w:id="15" w:name="_Toc135474639"/>
      <w:r>
        <w:t>2.3. Titres - usage du singulier ou du pluriel</w:t>
      </w:r>
      <w:bookmarkEnd w:id="14"/>
      <w:bookmarkEnd w:id="15"/>
    </w:p>
    <w:p w14:paraId="7C3BF130" w14:textId="77777777" w:rsidR="00C64311" w:rsidRDefault="00C64311">
      <w:pPr>
        <w:pStyle w:val="Textecourant"/>
        <w:ind w:firstLine="0"/>
        <w:rPr>
          <w:rFonts w:ascii="Arial" w:hAnsi="Arial"/>
          <w:sz w:val="20"/>
        </w:rPr>
      </w:pPr>
    </w:p>
    <w:p w14:paraId="22A0C66F" w14:textId="77777777" w:rsidR="00C64311" w:rsidRDefault="00C64311">
      <w:pPr>
        <w:pStyle w:val="Textecourant"/>
        <w:ind w:firstLine="0"/>
        <w:rPr>
          <w:rFonts w:ascii="Arial" w:hAnsi="Arial"/>
          <w:sz w:val="20"/>
        </w:rPr>
      </w:pPr>
      <w:r>
        <w:rPr>
          <w:rFonts w:ascii="Arial" w:hAnsi="Arial"/>
          <w:sz w:val="20"/>
        </w:rPr>
        <w:t>Les titres figurant dans le présent CCAG sont destinés à faciliter l'usage des références et ne sauraient affecter son interprétation. A moins que le contexte n'en décide autrement, le singulier inclura le pluriel et le pluriel inclura le singulier.</w:t>
      </w:r>
    </w:p>
    <w:p w14:paraId="0CE95DE1" w14:textId="77777777" w:rsidR="00C64311" w:rsidRDefault="00C64311">
      <w:pPr>
        <w:pStyle w:val="Textecourant"/>
        <w:ind w:firstLine="0"/>
        <w:rPr>
          <w:rFonts w:ascii="Arial" w:hAnsi="Arial"/>
          <w:sz w:val="20"/>
        </w:rPr>
      </w:pPr>
    </w:p>
    <w:p w14:paraId="6FC33423" w14:textId="77777777" w:rsidR="00C64311" w:rsidRDefault="00C64311">
      <w:pPr>
        <w:pStyle w:val="Titre2"/>
        <w:rPr>
          <w:sz w:val="20"/>
        </w:rPr>
      </w:pPr>
      <w:bookmarkStart w:id="16" w:name="_Toc135474640"/>
      <w:bookmarkEnd w:id="10"/>
      <w:bookmarkEnd w:id="11"/>
      <w:r>
        <w:rPr>
          <w:sz w:val="20"/>
        </w:rPr>
        <w:t>Article 3 - Informations générales concernant le Consultant</w:t>
      </w:r>
      <w:bookmarkEnd w:id="16"/>
      <w:r>
        <w:rPr>
          <w:sz w:val="20"/>
        </w:rPr>
        <w:t xml:space="preserve"> </w:t>
      </w:r>
    </w:p>
    <w:p w14:paraId="2EB413C8" w14:textId="77777777" w:rsidR="00C64311" w:rsidRDefault="00C64311">
      <w:pPr>
        <w:pStyle w:val="Titre3"/>
      </w:pPr>
      <w:bookmarkStart w:id="17" w:name="_Toc109734433"/>
      <w:bookmarkStart w:id="18" w:name="_Toc109737389"/>
      <w:bookmarkStart w:id="19" w:name="_Toc109737512"/>
      <w:bookmarkStart w:id="20" w:name="_Toc109788661"/>
      <w:bookmarkStart w:id="21" w:name="_Toc109793286"/>
      <w:bookmarkStart w:id="22" w:name="_Toc131930379"/>
    </w:p>
    <w:p w14:paraId="4D67BD3E" w14:textId="77777777" w:rsidR="00C64311" w:rsidRDefault="00C64311">
      <w:pPr>
        <w:pStyle w:val="Titre3"/>
      </w:pPr>
      <w:bookmarkStart w:id="23" w:name="_Toc135474641"/>
      <w:r>
        <w:t xml:space="preserve">3.1. Représentation du </w:t>
      </w:r>
      <w:bookmarkEnd w:id="22"/>
      <w:r>
        <w:t>Consultant</w:t>
      </w:r>
      <w:bookmarkEnd w:id="23"/>
      <w:r>
        <w:t xml:space="preserve"> </w:t>
      </w:r>
      <w:bookmarkEnd w:id="17"/>
      <w:bookmarkEnd w:id="18"/>
      <w:bookmarkEnd w:id="19"/>
      <w:bookmarkEnd w:id="20"/>
      <w:bookmarkEnd w:id="21"/>
    </w:p>
    <w:p w14:paraId="1FD3C858" w14:textId="77777777" w:rsidR="00C64311" w:rsidRDefault="00C64311">
      <w:pPr>
        <w:jc w:val="both"/>
        <w:rPr>
          <w:rFonts w:ascii="Arial" w:hAnsi="Arial"/>
        </w:rPr>
      </w:pPr>
    </w:p>
    <w:p w14:paraId="1AB9A320" w14:textId="77777777" w:rsidR="00C64311" w:rsidRDefault="00C64311">
      <w:pPr>
        <w:jc w:val="both"/>
        <w:rPr>
          <w:rFonts w:ascii="Arial" w:hAnsi="Arial"/>
        </w:rPr>
      </w:pPr>
      <w:r>
        <w:rPr>
          <w:rFonts w:ascii="Arial" w:hAnsi="Arial"/>
        </w:rPr>
        <w:t xml:space="preserve">2.2.1. Le Consultant, lorsqu'il est une personne morale, doit désigner, dès la notification du Marché, une ou plusieurs personnes physiques ayant qualité pour le représenter vis-à-vis de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lors de l'exécution de celui-ci. </w:t>
      </w:r>
    </w:p>
    <w:p w14:paraId="5EB3BD38" w14:textId="77777777" w:rsidR="00C64311" w:rsidRDefault="00C64311">
      <w:pPr>
        <w:jc w:val="both"/>
        <w:rPr>
          <w:rFonts w:ascii="Arial" w:hAnsi="Arial"/>
        </w:rPr>
      </w:pPr>
    </w:p>
    <w:p w14:paraId="306EE8D5" w14:textId="77777777" w:rsidR="00C64311" w:rsidRDefault="00C64311">
      <w:pPr>
        <w:pStyle w:val="Titre3"/>
      </w:pPr>
      <w:bookmarkStart w:id="24" w:name="_Toc131930380"/>
      <w:bookmarkStart w:id="25" w:name="_Toc135474642"/>
      <w:r>
        <w:t xml:space="preserve">3.2. Modifications concernant le </w:t>
      </w:r>
      <w:bookmarkEnd w:id="24"/>
      <w:r>
        <w:t>Consultant</w:t>
      </w:r>
      <w:bookmarkEnd w:id="25"/>
      <w:r>
        <w:t xml:space="preserve"> </w:t>
      </w:r>
    </w:p>
    <w:p w14:paraId="29E704E7" w14:textId="77777777" w:rsidR="00C64311" w:rsidRDefault="00C64311">
      <w:pPr>
        <w:jc w:val="both"/>
        <w:rPr>
          <w:rFonts w:ascii="Arial" w:hAnsi="Arial"/>
        </w:rPr>
      </w:pPr>
    </w:p>
    <w:p w14:paraId="1EB3DD60" w14:textId="77777777" w:rsidR="00C64311" w:rsidRDefault="00C64311">
      <w:pPr>
        <w:jc w:val="both"/>
        <w:rPr>
          <w:rFonts w:ascii="Arial" w:hAnsi="Arial"/>
        </w:rPr>
      </w:pPr>
      <w:r>
        <w:rPr>
          <w:rFonts w:ascii="Arial" w:hAnsi="Arial"/>
        </w:rPr>
        <w:t xml:space="preserve">Le Consultant est tenu de communiquer immédiatement à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les modifications, survenant au cours de l'exécution du Marché, qui se rapportent : </w:t>
      </w:r>
    </w:p>
    <w:p w14:paraId="75405BFA" w14:textId="77777777" w:rsidR="00C64311" w:rsidRDefault="00C64311">
      <w:pPr>
        <w:jc w:val="both"/>
        <w:rPr>
          <w:rFonts w:ascii="Arial" w:hAnsi="Arial"/>
        </w:rPr>
      </w:pPr>
    </w:p>
    <w:p w14:paraId="41157730" w14:textId="77777777" w:rsidR="00C64311" w:rsidRDefault="00C64311">
      <w:pPr>
        <w:numPr>
          <w:ilvl w:val="0"/>
          <w:numId w:val="25"/>
        </w:numPr>
        <w:jc w:val="both"/>
        <w:rPr>
          <w:rFonts w:ascii="Arial" w:hAnsi="Arial"/>
        </w:rPr>
      </w:pPr>
      <w:r>
        <w:rPr>
          <w:rFonts w:ascii="Arial" w:hAnsi="Arial"/>
        </w:rPr>
        <w:t xml:space="preserve">aux personnes ayant le pouvoir de l'engager ; </w:t>
      </w:r>
    </w:p>
    <w:p w14:paraId="6F8A3F88" w14:textId="77777777" w:rsidR="00C64311" w:rsidRDefault="00C64311">
      <w:pPr>
        <w:numPr>
          <w:ilvl w:val="0"/>
          <w:numId w:val="25"/>
        </w:numPr>
        <w:jc w:val="both"/>
        <w:rPr>
          <w:rFonts w:ascii="Arial" w:hAnsi="Arial"/>
        </w:rPr>
      </w:pPr>
      <w:r>
        <w:rPr>
          <w:rFonts w:ascii="Arial" w:hAnsi="Arial"/>
        </w:rPr>
        <w:t xml:space="preserve">à la forme de l'entreprise ; </w:t>
      </w:r>
    </w:p>
    <w:p w14:paraId="25B42F1B" w14:textId="77777777" w:rsidR="00C64311" w:rsidRDefault="00C64311">
      <w:pPr>
        <w:numPr>
          <w:ilvl w:val="0"/>
          <w:numId w:val="25"/>
        </w:numPr>
        <w:jc w:val="both"/>
        <w:rPr>
          <w:rFonts w:ascii="Arial" w:hAnsi="Arial"/>
        </w:rPr>
      </w:pPr>
      <w:r>
        <w:rPr>
          <w:rFonts w:ascii="Arial" w:hAnsi="Arial"/>
        </w:rPr>
        <w:t xml:space="preserve">à sa raison sociale ou à sa dénomination ; </w:t>
      </w:r>
    </w:p>
    <w:p w14:paraId="0C7FEB77" w14:textId="77777777" w:rsidR="00C64311" w:rsidRDefault="00C64311">
      <w:pPr>
        <w:numPr>
          <w:ilvl w:val="0"/>
          <w:numId w:val="25"/>
        </w:numPr>
        <w:jc w:val="both"/>
        <w:rPr>
          <w:rFonts w:ascii="Arial" w:hAnsi="Arial"/>
        </w:rPr>
      </w:pPr>
      <w:r>
        <w:rPr>
          <w:rFonts w:ascii="Arial" w:hAnsi="Arial"/>
        </w:rPr>
        <w:t xml:space="preserve">à sa nationalité ; </w:t>
      </w:r>
    </w:p>
    <w:p w14:paraId="2278E0BD" w14:textId="77777777" w:rsidR="00C64311" w:rsidRDefault="00C64311">
      <w:pPr>
        <w:numPr>
          <w:ilvl w:val="0"/>
          <w:numId w:val="25"/>
        </w:numPr>
        <w:jc w:val="both"/>
        <w:rPr>
          <w:rFonts w:ascii="Arial" w:hAnsi="Arial"/>
        </w:rPr>
      </w:pPr>
      <w:r>
        <w:rPr>
          <w:rFonts w:ascii="Arial" w:hAnsi="Arial"/>
        </w:rPr>
        <w:t xml:space="preserve">à son domicile ou à son siège social ; </w:t>
      </w:r>
    </w:p>
    <w:p w14:paraId="12528875" w14:textId="77777777" w:rsidR="00C64311" w:rsidRDefault="00C64311">
      <w:pPr>
        <w:numPr>
          <w:ilvl w:val="0"/>
          <w:numId w:val="25"/>
        </w:numPr>
        <w:jc w:val="both"/>
        <w:rPr>
          <w:rFonts w:ascii="Arial" w:hAnsi="Arial"/>
        </w:rPr>
      </w:pPr>
      <w:r>
        <w:rPr>
          <w:rFonts w:ascii="Arial" w:hAnsi="Arial"/>
        </w:rPr>
        <w:t xml:space="preserve">au montant de son capital social ; </w:t>
      </w:r>
    </w:p>
    <w:p w14:paraId="0349A329" w14:textId="77777777" w:rsidR="00C64311" w:rsidRDefault="00C64311">
      <w:pPr>
        <w:numPr>
          <w:ilvl w:val="0"/>
          <w:numId w:val="25"/>
        </w:numPr>
        <w:jc w:val="both"/>
        <w:rPr>
          <w:rFonts w:ascii="Arial" w:hAnsi="Arial"/>
        </w:rPr>
      </w:pPr>
      <w:r>
        <w:rPr>
          <w:rFonts w:ascii="Arial" w:hAnsi="Arial"/>
        </w:rPr>
        <w:t xml:space="preserve">aux personnes ou aux groupes qui le contrôlent ; </w:t>
      </w:r>
    </w:p>
    <w:p w14:paraId="3B050747" w14:textId="77777777" w:rsidR="00C64311" w:rsidRDefault="00C64311">
      <w:pPr>
        <w:numPr>
          <w:ilvl w:val="0"/>
          <w:numId w:val="25"/>
        </w:numPr>
        <w:jc w:val="both"/>
        <w:rPr>
          <w:rFonts w:ascii="Arial" w:hAnsi="Arial"/>
        </w:rPr>
      </w:pPr>
      <w:r>
        <w:rPr>
          <w:rFonts w:ascii="Arial" w:hAnsi="Arial"/>
        </w:rPr>
        <w:t xml:space="preserve">aux groupements auxquels il participe, lorsque ces groupements participent à l'exécution du Marché ; </w:t>
      </w:r>
    </w:p>
    <w:p w14:paraId="4AF50F27" w14:textId="77777777" w:rsidR="00C64311" w:rsidRDefault="00C64311">
      <w:pPr>
        <w:jc w:val="both"/>
        <w:rPr>
          <w:rFonts w:ascii="Arial" w:hAnsi="Arial"/>
        </w:rPr>
      </w:pPr>
    </w:p>
    <w:p w14:paraId="36532C47" w14:textId="77777777" w:rsidR="00C64311" w:rsidRDefault="00C64311">
      <w:pPr>
        <w:jc w:val="both"/>
        <w:rPr>
          <w:rFonts w:ascii="Arial" w:hAnsi="Arial"/>
        </w:rPr>
      </w:pPr>
      <w:r>
        <w:rPr>
          <w:rFonts w:ascii="Arial" w:hAnsi="Arial"/>
        </w:rPr>
        <w:t xml:space="preserve">et généralement toutes les modifications importantes affectant les capacités du Consultants à réaliser le Marché. </w:t>
      </w:r>
    </w:p>
    <w:p w14:paraId="2FD662DB" w14:textId="77777777" w:rsidR="00C64311" w:rsidRDefault="00C64311">
      <w:pPr>
        <w:jc w:val="both"/>
        <w:rPr>
          <w:rFonts w:ascii="Arial" w:hAnsi="Arial"/>
        </w:rPr>
      </w:pPr>
    </w:p>
    <w:p w14:paraId="4E9B34D7" w14:textId="77777777" w:rsidR="00C64311" w:rsidRDefault="00C64311">
      <w:pPr>
        <w:jc w:val="both"/>
        <w:rPr>
          <w:rFonts w:ascii="Arial" w:hAnsi="Arial"/>
        </w:rPr>
      </w:pPr>
      <w:r>
        <w:rPr>
          <w:rFonts w:ascii="Arial" w:hAnsi="Arial"/>
        </w:rPr>
        <w:t xml:space="preserve">S'il ne respecte pas cette obligation, le Consultant s'expose à l'application des mesures prévues à l'article 31. </w:t>
      </w:r>
    </w:p>
    <w:p w14:paraId="3346E84F" w14:textId="77777777" w:rsidR="00C64311" w:rsidRDefault="00C64311">
      <w:pPr>
        <w:jc w:val="both"/>
        <w:rPr>
          <w:rFonts w:ascii="Arial" w:hAnsi="Arial"/>
          <w:b/>
        </w:rPr>
      </w:pPr>
    </w:p>
    <w:p w14:paraId="424AEE20" w14:textId="77777777" w:rsidR="00C64311" w:rsidRDefault="00C64311">
      <w:pPr>
        <w:pStyle w:val="Titre2"/>
        <w:rPr>
          <w:sz w:val="20"/>
        </w:rPr>
      </w:pPr>
      <w:bookmarkStart w:id="26" w:name="_Toc131930381"/>
      <w:bookmarkStart w:id="27" w:name="_Toc135474643"/>
      <w:r>
        <w:rPr>
          <w:sz w:val="20"/>
        </w:rPr>
        <w:t>Article 4 - Notifications et décompte des délais</w:t>
      </w:r>
      <w:bookmarkEnd w:id="26"/>
      <w:bookmarkEnd w:id="27"/>
      <w:r>
        <w:rPr>
          <w:sz w:val="20"/>
        </w:rPr>
        <w:t xml:space="preserve"> </w:t>
      </w:r>
    </w:p>
    <w:p w14:paraId="4F9E09C8" w14:textId="77777777" w:rsidR="00C64311" w:rsidRDefault="00C64311">
      <w:pPr>
        <w:jc w:val="both"/>
        <w:rPr>
          <w:rFonts w:ascii="Arial" w:hAnsi="Arial"/>
          <w:b/>
        </w:rPr>
      </w:pPr>
    </w:p>
    <w:p w14:paraId="7CEA146B" w14:textId="77777777" w:rsidR="00C64311" w:rsidRDefault="00C64311">
      <w:pPr>
        <w:pStyle w:val="Titre3"/>
      </w:pPr>
      <w:bookmarkStart w:id="28" w:name="_Toc109734437"/>
      <w:bookmarkStart w:id="29" w:name="_Toc109737393"/>
      <w:bookmarkStart w:id="30" w:name="_Toc109737516"/>
      <w:bookmarkStart w:id="31" w:name="_Toc109788665"/>
      <w:bookmarkStart w:id="32" w:name="_Toc109793290"/>
      <w:bookmarkStart w:id="33" w:name="_Toc131930382"/>
      <w:bookmarkStart w:id="34" w:name="_Toc135474644"/>
      <w:r>
        <w:t>4.1. Forme des notifications et communications</w:t>
      </w:r>
      <w:bookmarkEnd w:id="28"/>
      <w:bookmarkEnd w:id="29"/>
      <w:bookmarkEnd w:id="30"/>
      <w:bookmarkEnd w:id="31"/>
      <w:bookmarkEnd w:id="32"/>
      <w:bookmarkEnd w:id="33"/>
      <w:bookmarkEnd w:id="34"/>
      <w:r>
        <w:t xml:space="preserve"> </w:t>
      </w:r>
    </w:p>
    <w:p w14:paraId="3B1E5A1D" w14:textId="77777777" w:rsidR="00C64311" w:rsidRDefault="00C64311">
      <w:pPr>
        <w:jc w:val="both"/>
        <w:rPr>
          <w:rFonts w:ascii="Arial" w:hAnsi="Arial"/>
        </w:rPr>
      </w:pPr>
    </w:p>
    <w:p w14:paraId="1673CD26" w14:textId="77777777" w:rsidR="00C64311" w:rsidRDefault="00C64311">
      <w:pPr>
        <w:jc w:val="both"/>
        <w:rPr>
          <w:rFonts w:ascii="Arial" w:hAnsi="Arial"/>
        </w:rPr>
      </w:pPr>
      <w:r>
        <w:rPr>
          <w:rFonts w:ascii="Arial" w:hAnsi="Arial"/>
        </w:rPr>
        <w:t>4.1.1.</w:t>
      </w:r>
      <w:r>
        <w:rPr>
          <w:rFonts w:ascii="Arial" w:hAnsi="Arial"/>
        </w:rPr>
        <w:tab/>
        <w:t xml:space="preserve">Lorsque la notification d'une décision ou communication du Client ou de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doit faire courir un délai, ce document est notifié au Consultant soit à son adresse indiquée dans le Marché par lettre recommandée avec accusé de réception postal, soit remis contre récépissé directement à lui -même ou à son représentant qualifié. </w:t>
      </w:r>
    </w:p>
    <w:p w14:paraId="7391F0A3" w14:textId="77777777" w:rsidR="00C64311" w:rsidRDefault="00C64311">
      <w:pPr>
        <w:jc w:val="both"/>
        <w:rPr>
          <w:rFonts w:ascii="Arial" w:hAnsi="Arial"/>
        </w:rPr>
      </w:pPr>
    </w:p>
    <w:p w14:paraId="40C98225" w14:textId="77777777" w:rsidR="00C64311" w:rsidRDefault="00C64311">
      <w:pPr>
        <w:jc w:val="both"/>
        <w:rPr>
          <w:rFonts w:ascii="Arial" w:hAnsi="Arial"/>
        </w:rPr>
      </w:pPr>
      <w:r>
        <w:rPr>
          <w:rFonts w:ascii="Arial" w:hAnsi="Arial"/>
        </w:rPr>
        <w:t>4.1.2.</w:t>
      </w:r>
      <w:r>
        <w:rPr>
          <w:rFonts w:ascii="Arial" w:hAnsi="Arial"/>
        </w:rPr>
        <w:tab/>
        <w:t xml:space="preserve">Les communications du Consultant avec le Client auxquelles il entend donner date certaine sont, soit adressées par lettre recommandée, avec accusé de réception postal, soit remises contre récépissé à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w:t>
      </w:r>
    </w:p>
    <w:p w14:paraId="0D9292B2" w14:textId="77777777" w:rsidR="00C64311" w:rsidRDefault="00C64311">
      <w:pPr>
        <w:jc w:val="both"/>
        <w:rPr>
          <w:rFonts w:ascii="Arial" w:hAnsi="Arial"/>
        </w:rPr>
      </w:pPr>
    </w:p>
    <w:p w14:paraId="4B12748E" w14:textId="77777777" w:rsidR="00C64311" w:rsidRDefault="00C64311">
      <w:pPr>
        <w:jc w:val="both"/>
        <w:rPr>
          <w:rFonts w:ascii="Arial" w:hAnsi="Arial"/>
        </w:rPr>
      </w:pPr>
      <w:r>
        <w:rPr>
          <w:rFonts w:ascii="Arial" w:hAnsi="Arial"/>
        </w:rPr>
        <w:t>4.1.3.</w:t>
      </w:r>
      <w:r>
        <w:rPr>
          <w:rFonts w:ascii="Arial" w:hAnsi="Arial"/>
        </w:rPr>
        <w:tab/>
        <w:t xml:space="preserve">L'accusé de réception ou le reçu ou l'émargement donné par le destinataire fait foi de la notification. La date de l'accusé de réception postal ou du récépissé est retenue comme date de remise de la décision ou de la communication. </w:t>
      </w:r>
    </w:p>
    <w:p w14:paraId="1E0E46C7" w14:textId="77777777" w:rsidR="00C64311" w:rsidRDefault="00C64311">
      <w:pPr>
        <w:rPr>
          <w:rFonts w:ascii="Arial" w:hAnsi="Arial"/>
        </w:rPr>
      </w:pPr>
    </w:p>
    <w:p w14:paraId="24BDF5F2" w14:textId="77777777" w:rsidR="00C64311" w:rsidRDefault="00C64311">
      <w:pPr>
        <w:pStyle w:val="Titre3"/>
      </w:pPr>
      <w:bookmarkStart w:id="35" w:name="_Toc109734436"/>
      <w:bookmarkStart w:id="36" w:name="_Toc109737392"/>
      <w:bookmarkStart w:id="37" w:name="_Toc109737515"/>
      <w:bookmarkStart w:id="38" w:name="_Toc109788664"/>
      <w:bookmarkStart w:id="39" w:name="_Toc109793289"/>
      <w:bookmarkStart w:id="40" w:name="_Toc131930383"/>
      <w:bookmarkStart w:id="41" w:name="_Toc135474645"/>
      <w:r>
        <w:t>4.2. Décompte des délais</w:t>
      </w:r>
      <w:bookmarkEnd w:id="35"/>
      <w:bookmarkEnd w:id="36"/>
      <w:bookmarkEnd w:id="37"/>
      <w:bookmarkEnd w:id="38"/>
      <w:bookmarkEnd w:id="39"/>
      <w:bookmarkEnd w:id="40"/>
      <w:bookmarkEnd w:id="41"/>
    </w:p>
    <w:p w14:paraId="2690FA7D" w14:textId="77777777" w:rsidR="00C64311" w:rsidRDefault="00C64311">
      <w:pPr>
        <w:jc w:val="both"/>
        <w:rPr>
          <w:rFonts w:ascii="Arial" w:hAnsi="Arial"/>
        </w:rPr>
      </w:pPr>
    </w:p>
    <w:p w14:paraId="22E66262" w14:textId="77777777" w:rsidR="00C64311" w:rsidRDefault="00C64311">
      <w:pPr>
        <w:jc w:val="both"/>
        <w:rPr>
          <w:rFonts w:ascii="Arial" w:hAnsi="Arial"/>
        </w:rPr>
      </w:pPr>
      <w:r>
        <w:rPr>
          <w:rFonts w:ascii="Arial" w:hAnsi="Arial"/>
        </w:rPr>
        <w:t>4.2.1.</w:t>
      </w:r>
      <w:r>
        <w:rPr>
          <w:rFonts w:ascii="Arial" w:hAnsi="Arial"/>
        </w:rPr>
        <w:tab/>
        <w:t xml:space="preserve">Tout délai imparti dans le Marché au Client ou à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ou au Consultant, commence à courir le lendemain du jour où s'est produit le fait qui sert de point de départ à ce délai. </w:t>
      </w:r>
    </w:p>
    <w:p w14:paraId="7B58FC53" w14:textId="77777777" w:rsidR="00C64311" w:rsidRDefault="00C64311">
      <w:pPr>
        <w:jc w:val="both"/>
        <w:rPr>
          <w:rFonts w:ascii="Arial" w:hAnsi="Arial"/>
        </w:rPr>
      </w:pPr>
    </w:p>
    <w:p w14:paraId="1FD4FB3C" w14:textId="77777777" w:rsidR="00C64311" w:rsidRDefault="00C64311">
      <w:pPr>
        <w:jc w:val="both"/>
        <w:rPr>
          <w:rFonts w:ascii="Arial" w:hAnsi="Arial"/>
        </w:rPr>
      </w:pPr>
      <w:r>
        <w:rPr>
          <w:rFonts w:ascii="Arial" w:hAnsi="Arial"/>
        </w:rPr>
        <w:t>4.2.2.</w:t>
      </w:r>
      <w:r>
        <w:rPr>
          <w:rFonts w:ascii="Arial" w:hAnsi="Arial"/>
        </w:rPr>
        <w:tab/>
        <w:t xml:space="preserve">Lorsque le délai est fixé en jours, il s'entend en jours calendaires et il expire à la fin du dernier jour de la durée prévue. </w:t>
      </w:r>
    </w:p>
    <w:p w14:paraId="48B6E2AC" w14:textId="77777777" w:rsidR="00C64311" w:rsidRDefault="00C64311">
      <w:pPr>
        <w:jc w:val="both"/>
        <w:rPr>
          <w:rFonts w:ascii="Arial" w:hAnsi="Arial"/>
        </w:rPr>
      </w:pPr>
    </w:p>
    <w:p w14:paraId="2B22AAF7" w14:textId="77777777" w:rsidR="00C64311" w:rsidRDefault="00C64311">
      <w:pPr>
        <w:jc w:val="both"/>
        <w:rPr>
          <w:rFonts w:ascii="Arial" w:hAnsi="Arial"/>
        </w:rPr>
      </w:pPr>
      <w:r>
        <w:rPr>
          <w:rFonts w:ascii="Arial" w:hAnsi="Arial"/>
        </w:rPr>
        <w:t xml:space="preserve">Lorsque le délai est fixé en mois, il est compté de quantième à quantième. S'il n'existe pas le quantième correspondant dans le mois où se termine le délai, celui-ci expire à la fin du dernier jour de ce mois. </w:t>
      </w:r>
    </w:p>
    <w:p w14:paraId="6C058E55" w14:textId="77777777" w:rsidR="00C64311" w:rsidRDefault="00C64311">
      <w:pPr>
        <w:jc w:val="both"/>
        <w:rPr>
          <w:rFonts w:ascii="Arial" w:hAnsi="Arial"/>
        </w:rPr>
      </w:pPr>
    </w:p>
    <w:p w14:paraId="2C325375" w14:textId="77777777" w:rsidR="00C64311" w:rsidRDefault="00C64311">
      <w:pPr>
        <w:jc w:val="both"/>
        <w:rPr>
          <w:rFonts w:ascii="Arial" w:hAnsi="Arial"/>
        </w:rPr>
      </w:pPr>
      <w:r>
        <w:rPr>
          <w:rFonts w:ascii="Arial" w:hAnsi="Arial"/>
        </w:rPr>
        <w:t xml:space="preserve">Lorsque le dernier jour d'un délai est un samedi, un dimanche ou un jour férié ou chômé, le délai est prolongé jusqu'à la fin du premier jour ouvrable qui suit. </w:t>
      </w:r>
    </w:p>
    <w:p w14:paraId="21B87DA8" w14:textId="77777777" w:rsidR="00C64311" w:rsidRDefault="00C64311">
      <w:pPr>
        <w:jc w:val="both"/>
        <w:rPr>
          <w:rFonts w:ascii="Arial" w:hAnsi="Arial"/>
        </w:rPr>
      </w:pPr>
    </w:p>
    <w:p w14:paraId="3DB95AD1" w14:textId="77777777" w:rsidR="00C64311" w:rsidRDefault="00C64311">
      <w:pPr>
        <w:pStyle w:val="Titre3"/>
      </w:pPr>
      <w:bookmarkStart w:id="42" w:name="_Toc110310592"/>
      <w:bookmarkStart w:id="43" w:name="_Toc110310786"/>
      <w:bookmarkStart w:id="44" w:name="_Toc135474646"/>
      <w:r>
        <w:t>4.3. Election de domicile</w:t>
      </w:r>
      <w:bookmarkEnd w:id="42"/>
      <w:bookmarkEnd w:id="43"/>
      <w:bookmarkEnd w:id="44"/>
      <w:r>
        <w:t xml:space="preserve"> </w:t>
      </w:r>
    </w:p>
    <w:p w14:paraId="0ADDD407" w14:textId="77777777" w:rsidR="00C64311" w:rsidRDefault="00C64311">
      <w:pPr>
        <w:jc w:val="both"/>
        <w:rPr>
          <w:rFonts w:ascii="Arial" w:hAnsi="Arial"/>
        </w:rPr>
      </w:pPr>
    </w:p>
    <w:p w14:paraId="7B1BCAAF" w14:textId="77777777" w:rsidR="00C64311" w:rsidRDefault="00C64311">
      <w:pPr>
        <w:jc w:val="both"/>
        <w:rPr>
          <w:rFonts w:ascii="Arial" w:hAnsi="Arial"/>
        </w:rPr>
      </w:pPr>
      <w:r>
        <w:rPr>
          <w:rFonts w:ascii="Arial" w:hAnsi="Arial"/>
        </w:rPr>
        <w:t xml:space="preserve">Les notifications du Client au Consultant sont valablement faites au domicile ou au siège social mentionné dans l'Acte d'Engagement, sauf si le </w:t>
      </w:r>
      <w:r>
        <w:rPr>
          <w:rFonts w:ascii="Arial" w:hAnsi="Arial"/>
          <w:b/>
        </w:rPr>
        <w:t>CCAP</w:t>
      </w:r>
      <w:r>
        <w:rPr>
          <w:rFonts w:ascii="Arial" w:hAnsi="Arial"/>
        </w:rPr>
        <w:t xml:space="preserve"> fait obligation au Consultant d'élire domicile en un autre lieu et si le Consultant a satisfait à cette obligation. </w:t>
      </w:r>
    </w:p>
    <w:p w14:paraId="743B99FA" w14:textId="77777777" w:rsidR="00C64311" w:rsidRDefault="00C64311">
      <w:pPr>
        <w:jc w:val="both"/>
        <w:rPr>
          <w:rFonts w:ascii="Arial" w:hAnsi="Arial"/>
          <w:b/>
          <w:u w:val="single"/>
        </w:rPr>
      </w:pPr>
    </w:p>
    <w:p w14:paraId="2D8EF625" w14:textId="77777777" w:rsidR="00C64311" w:rsidRDefault="00C64311">
      <w:pPr>
        <w:jc w:val="both"/>
        <w:rPr>
          <w:rFonts w:ascii="Arial" w:hAnsi="Arial"/>
          <w:b/>
          <w:u w:val="single"/>
        </w:rPr>
      </w:pPr>
    </w:p>
    <w:p w14:paraId="6085B9B0" w14:textId="77777777" w:rsidR="00C64311" w:rsidRDefault="00C64311">
      <w:pPr>
        <w:pStyle w:val="Titre2"/>
        <w:rPr>
          <w:sz w:val="20"/>
        </w:rPr>
      </w:pPr>
      <w:bookmarkStart w:id="45" w:name="_Toc110310593"/>
      <w:bookmarkStart w:id="46" w:name="_Toc110310787"/>
      <w:bookmarkStart w:id="47" w:name="_Toc135474647"/>
      <w:r>
        <w:rPr>
          <w:sz w:val="20"/>
        </w:rPr>
        <w:t>Article 5 Groupements et sous-traitance</w:t>
      </w:r>
      <w:bookmarkEnd w:id="45"/>
      <w:bookmarkEnd w:id="46"/>
      <w:bookmarkEnd w:id="47"/>
    </w:p>
    <w:p w14:paraId="05318363" w14:textId="77777777" w:rsidR="00C64311" w:rsidRDefault="00C64311">
      <w:pPr>
        <w:pStyle w:val="Titre3"/>
      </w:pPr>
      <w:bookmarkStart w:id="48" w:name="_Toc110310594"/>
      <w:bookmarkStart w:id="49" w:name="_Toc109734434"/>
      <w:bookmarkStart w:id="50" w:name="_Toc109737390"/>
      <w:bookmarkStart w:id="51" w:name="_Toc109737513"/>
      <w:bookmarkStart w:id="52" w:name="_Toc109788662"/>
      <w:bookmarkStart w:id="53" w:name="_Toc109793287"/>
      <w:bookmarkStart w:id="54" w:name="_Toc109796936"/>
    </w:p>
    <w:p w14:paraId="578A1666" w14:textId="77777777" w:rsidR="00C64311" w:rsidRDefault="00C64311">
      <w:pPr>
        <w:pStyle w:val="Titre3"/>
      </w:pPr>
      <w:bookmarkStart w:id="55" w:name="_Toc109734435"/>
      <w:bookmarkStart w:id="56" w:name="_Toc109737391"/>
      <w:bookmarkStart w:id="57" w:name="_Toc109737514"/>
      <w:bookmarkStart w:id="58" w:name="_Toc109788663"/>
      <w:bookmarkStart w:id="59" w:name="_Toc109793288"/>
      <w:bookmarkStart w:id="60" w:name="_Toc109796937"/>
      <w:bookmarkStart w:id="61" w:name="_Toc110310595"/>
      <w:bookmarkStart w:id="62" w:name="_Toc110310789"/>
      <w:bookmarkStart w:id="63" w:name="_Toc133587273"/>
      <w:bookmarkStart w:id="64" w:name="_Toc135474648"/>
      <w:bookmarkEnd w:id="48"/>
      <w:bookmarkEnd w:id="49"/>
      <w:bookmarkEnd w:id="50"/>
      <w:bookmarkEnd w:id="51"/>
      <w:bookmarkEnd w:id="52"/>
      <w:bookmarkEnd w:id="53"/>
      <w:bookmarkEnd w:id="54"/>
      <w:r>
        <w:t>5.1. Groupements</w:t>
      </w:r>
      <w:bookmarkEnd w:id="63"/>
      <w:bookmarkEnd w:id="64"/>
    </w:p>
    <w:p w14:paraId="678A320D" w14:textId="77777777" w:rsidR="00C64311" w:rsidRDefault="00C64311">
      <w:pPr>
        <w:rPr>
          <w:rFonts w:ascii="Arial" w:hAnsi="Arial"/>
        </w:rPr>
      </w:pPr>
    </w:p>
    <w:p w14:paraId="3BAF0540" w14:textId="77777777" w:rsidR="00C64311" w:rsidRDefault="00C64311">
      <w:pPr>
        <w:pStyle w:val="Textecourant"/>
        <w:ind w:firstLine="0"/>
        <w:rPr>
          <w:rFonts w:ascii="Arial" w:hAnsi="Arial"/>
          <w:sz w:val="20"/>
        </w:rPr>
      </w:pPr>
      <w:r>
        <w:rPr>
          <w:rFonts w:ascii="Arial" w:hAnsi="Arial"/>
          <w:sz w:val="20"/>
        </w:rPr>
        <w:t>5.1.1.</w:t>
      </w:r>
      <w:r>
        <w:rPr>
          <w:rFonts w:ascii="Arial" w:hAnsi="Arial"/>
          <w:sz w:val="20"/>
        </w:rPr>
        <w:tab/>
        <w:t xml:space="preserve">Des Consultants sont considérés comme groupés s'ils ont souscrit un acte d'engagement unique. Il existe deux sortes de groupements : les groupements de Consultants solidaires et les groupements de Consultants conjoints. </w:t>
      </w:r>
    </w:p>
    <w:p w14:paraId="44692AA3" w14:textId="77777777" w:rsidR="00C64311" w:rsidRDefault="00C64311">
      <w:pPr>
        <w:pStyle w:val="Textecourant"/>
        <w:ind w:firstLine="0"/>
        <w:rPr>
          <w:rFonts w:ascii="Arial" w:hAnsi="Arial"/>
          <w:sz w:val="20"/>
        </w:rPr>
      </w:pPr>
    </w:p>
    <w:p w14:paraId="11958682" w14:textId="77777777" w:rsidR="00C64311" w:rsidRDefault="00C64311">
      <w:pPr>
        <w:pStyle w:val="Textecourant"/>
        <w:ind w:firstLine="0"/>
        <w:rPr>
          <w:rFonts w:ascii="Arial" w:hAnsi="Arial"/>
          <w:sz w:val="20"/>
        </w:rPr>
      </w:pPr>
      <w:r>
        <w:rPr>
          <w:rFonts w:ascii="Arial" w:hAnsi="Arial"/>
          <w:sz w:val="20"/>
        </w:rPr>
        <w:t>5.1.2.</w:t>
      </w:r>
      <w:r>
        <w:rPr>
          <w:rFonts w:ascii="Arial" w:hAnsi="Arial"/>
          <w:sz w:val="20"/>
        </w:rPr>
        <w:tab/>
        <w:t xml:space="preserve">Les Consultants groupés sont solidaires lorsque chacun d'entre eux est engagé pour la totalité du Marché et doit pallier une éventuelle défaillance des co-Titulaires du Marché. Les Consultants groupés sont conjoints lorsque, le Marché étant divisé en lots dont chacun est assigné à l'un des Consultants, chacun d'eux est engagé pour le ou les lots qui lui sont assignés. </w:t>
      </w:r>
    </w:p>
    <w:p w14:paraId="3055F428" w14:textId="77777777" w:rsidR="00C64311" w:rsidRDefault="00C64311">
      <w:pPr>
        <w:pStyle w:val="Textecourant"/>
        <w:ind w:firstLine="0"/>
        <w:rPr>
          <w:rFonts w:ascii="Arial" w:hAnsi="Arial"/>
          <w:sz w:val="20"/>
        </w:rPr>
      </w:pPr>
    </w:p>
    <w:p w14:paraId="6C846E95" w14:textId="77777777" w:rsidR="00C64311" w:rsidRDefault="00C64311">
      <w:pPr>
        <w:pStyle w:val="Textecourant"/>
        <w:ind w:firstLine="0"/>
        <w:rPr>
          <w:rFonts w:ascii="Arial" w:hAnsi="Arial"/>
          <w:sz w:val="20"/>
        </w:rPr>
      </w:pPr>
      <w:r>
        <w:rPr>
          <w:rFonts w:ascii="Arial" w:hAnsi="Arial"/>
          <w:sz w:val="20"/>
        </w:rPr>
        <w:t>5.1.4.</w:t>
      </w:r>
      <w:r>
        <w:rPr>
          <w:rFonts w:ascii="Arial" w:hAnsi="Arial"/>
          <w:sz w:val="20"/>
        </w:rPr>
        <w:tab/>
        <w:t xml:space="preserve">Dans les deux formes de groupement l'un des membres du groupement, désigné dans l'acte d'engagement comme mandataire, représente l'ensemble des Consultants membres du groupement vis-à-vis du Client et de </w:t>
      </w:r>
      <w:smartTag w:uri="urn:schemas-microsoft-com:office:smarttags" w:element="PersonName">
        <w:smartTagPr>
          <w:attr w:name="ProductID" w:val="la Personne Responsable"/>
        </w:smartTagPr>
        <w:r>
          <w:rPr>
            <w:rFonts w:ascii="Arial" w:hAnsi="Arial"/>
            <w:sz w:val="20"/>
          </w:rPr>
          <w:t>la Personne Responsable</w:t>
        </w:r>
      </w:smartTag>
      <w:r>
        <w:rPr>
          <w:rFonts w:ascii="Arial" w:hAnsi="Arial"/>
          <w:sz w:val="20"/>
        </w:rPr>
        <w:t xml:space="preserve"> des Marchés Publics, pour l'exécution du Marché. Le mandataire assure, sous sa responsabilité, la coordination de ces Consultants et assure le pilotage du Marché. Sauf disposition différente du </w:t>
      </w:r>
      <w:r>
        <w:rPr>
          <w:rFonts w:ascii="Arial" w:hAnsi="Arial"/>
          <w:b/>
          <w:sz w:val="20"/>
        </w:rPr>
        <w:t>CCAP,</w:t>
      </w:r>
      <w:r>
        <w:rPr>
          <w:rFonts w:ascii="Arial" w:hAnsi="Arial"/>
          <w:sz w:val="20"/>
        </w:rPr>
        <w:t xml:space="preserve"> le mandataire des membres d'un groupement de Consultants conjoints est solidaire de chacun des autres membres dans les obligations contractuelles de ceux-ci à l'égard du Client jusqu'à la date à laquelle ces obligations prennent fin.</w:t>
      </w:r>
    </w:p>
    <w:p w14:paraId="2F9331FB" w14:textId="77777777" w:rsidR="00C64311" w:rsidRDefault="00C64311">
      <w:pPr>
        <w:pStyle w:val="Textecourant"/>
        <w:ind w:firstLine="0"/>
        <w:rPr>
          <w:rFonts w:ascii="Arial" w:hAnsi="Arial"/>
          <w:sz w:val="20"/>
        </w:rPr>
      </w:pPr>
    </w:p>
    <w:p w14:paraId="3CF13ABB" w14:textId="77777777" w:rsidR="00C64311" w:rsidRDefault="00C64311">
      <w:pPr>
        <w:pStyle w:val="Textecourant"/>
        <w:ind w:firstLine="0"/>
        <w:rPr>
          <w:rFonts w:ascii="Arial" w:hAnsi="Arial"/>
          <w:sz w:val="20"/>
        </w:rPr>
      </w:pPr>
      <w:r>
        <w:rPr>
          <w:rFonts w:ascii="Arial" w:hAnsi="Arial"/>
          <w:sz w:val="20"/>
        </w:rPr>
        <w:t>5.1.5.</w:t>
      </w:r>
      <w:r>
        <w:rPr>
          <w:rFonts w:ascii="Arial" w:hAnsi="Arial"/>
          <w:sz w:val="20"/>
        </w:rPr>
        <w:tab/>
        <w:t>Dans le cas où l'Acte d'Engagement n'indique pas si les Consultants groupés sont solidaires ou conjoints :</w:t>
      </w:r>
    </w:p>
    <w:p w14:paraId="0D66FBE4" w14:textId="77777777" w:rsidR="00C64311" w:rsidRDefault="00C64311">
      <w:pPr>
        <w:pStyle w:val="Textecourant"/>
        <w:ind w:firstLine="0"/>
        <w:rPr>
          <w:rFonts w:ascii="Arial" w:hAnsi="Arial"/>
          <w:sz w:val="20"/>
        </w:rPr>
      </w:pPr>
    </w:p>
    <w:p w14:paraId="42DA1925" w14:textId="77777777" w:rsidR="00C64311" w:rsidRDefault="00C64311">
      <w:pPr>
        <w:pStyle w:val="Textecourant"/>
        <w:numPr>
          <w:ilvl w:val="0"/>
          <w:numId w:val="33"/>
        </w:numPr>
        <w:tabs>
          <w:tab w:val="left" w:pos="0"/>
        </w:tabs>
        <w:spacing w:before="40"/>
        <w:rPr>
          <w:rFonts w:ascii="Arial" w:hAnsi="Arial"/>
          <w:sz w:val="20"/>
        </w:rPr>
      </w:pPr>
      <w:r>
        <w:rPr>
          <w:rFonts w:ascii="Arial" w:hAnsi="Arial"/>
          <w:sz w:val="20"/>
        </w:rPr>
        <w:t xml:space="preserve">si le Marché est divisé en plusieurs lots dont chacun est assigné à l'un des Consultants et si l'un de ces derniers est désigné dans l'Acte d'Engagement comme mandataire, les Consultants sont conjoints ; </w:t>
      </w:r>
    </w:p>
    <w:p w14:paraId="44036693" w14:textId="77777777" w:rsidR="00C64311" w:rsidRDefault="00C64311">
      <w:pPr>
        <w:pStyle w:val="Textecourant"/>
        <w:numPr>
          <w:ilvl w:val="0"/>
          <w:numId w:val="33"/>
        </w:numPr>
        <w:tabs>
          <w:tab w:val="left" w:pos="0"/>
        </w:tabs>
        <w:spacing w:before="40"/>
        <w:rPr>
          <w:rFonts w:ascii="Arial" w:hAnsi="Arial"/>
          <w:sz w:val="20"/>
        </w:rPr>
      </w:pPr>
      <w:r>
        <w:rPr>
          <w:rFonts w:ascii="Arial" w:hAnsi="Arial"/>
          <w:sz w:val="20"/>
        </w:rPr>
        <w:t xml:space="preserve">si le Marché ne comporte qu'un seul lot ou si l'acte d'engagement ne désigne pas l'un de ces derniers comme mandataire, les Consultants sont solidaires. </w:t>
      </w:r>
    </w:p>
    <w:p w14:paraId="5182EFD7" w14:textId="77777777" w:rsidR="00C64311" w:rsidRDefault="00C64311">
      <w:pPr>
        <w:pStyle w:val="Textecourant"/>
        <w:ind w:firstLine="0"/>
        <w:rPr>
          <w:rFonts w:ascii="Arial" w:hAnsi="Arial"/>
          <w:sz w:val="20"/>
        </w:rPr>
      </w:pPr>
    </w:p>
    <w:p w14:paraId="2737EE2A" w14:textId="77777777" w:rsidR="00C64311" w:rsidRDefault="00C64311">
      <w:pPr>
        <w:pStyle w:val="Textecourant"/>
        <w:ind w:firstLine="0"/>
        <w:rPr>
          <w:rFonts w:ascii="Arial" w:hAnsi="Arial"/>
          <w:sz w:val="20"/>
        </w:rPr>
      </w:pPr>
      <w:r>
        <w:rPr>
          <w:rFonts w:ascii="Arial" w:hAnsi="Arial"/>
          <w:sz w:val="20"/>
        </w:rPr>
        <w:t xml:space="preserve">Si le Marché ne désigne pas le Consultant mandataire, celui qui est énuméré le premier dans l'acte d'engagement est le mandataire des autres Consultants. </w:t>
      </w:r>
    </w:p>
    <w:p w14:paraId="27B879AE" w14:textId="77777777" w:rsidR="00C64311" w:rsidRDefault="00C64311">
      <w:pPr>
        <w:pStyle w:val="Textecourant"/>
        <w:ind w:firstLine="0"/>
        <w:rPr>
          <w:rFonts w:ascii="Arial" w:hAnsi="Arial"/>
          <w:sz w:val="20"/>
        </w:rPr>
      </w:pPr>
    </w:p>
    <w:p w14:paraId="6B20D96E" w14:textId="77777777" w:rsidR="00C64311" w:rsidRDefault="00C64311">
      <w:pPr>
        <w:pStyle w:val="Textecourant"/>
        <w:ind w:firstLine="0"/>
        <w:rPr>
          <w:rFonts w:ascii="Arial" w:hAnsi="Arial"/>
          <w:sz w:val="20"/>
        </w:rPr>
      </w:pPr>
      <w:r>
        <w:rPr>
          <w:rFonts w:ascii="Arial" w:hAnsi="Arial"/>
          <w:sz w:val="20"/>
        </w:rPr>
        <w:t>5.1.6.</w:t>
      </w:r>
      <w:r>
        <w:rPr>
          <w:rFonts w:ascii="Arial" w:hAnsi="Arial"/>
          <w:sz w:val="20"/>
        </w:rPr>
        <w:tab/>
        <w:t xml:space="preserve">Les stipulations de l'article 3.2. du présent CCAG sont applicables à chacun des Consultants groupés. </w:t>
      </w:r>
    </w:p>
    <w:p w14:paraId="66424D44" w14:textId="77777777" w:rsidR="00C64311" w:rsidRDefault="00C64311">
      <w:pPr>
        <w:rPr>
          <w:rFonts w:ascii="Arial" w:hAnsi="Arial"/>
        </w:rPr>
      </w:pPr>
    </w:p>
    <w:p w14:paraId="189B10BB" w14:textId="77777777" w:rsidR="00C64311" w:rsidRDefault="00C64311">
      <w:pPr>
        <w:pStyle w:val="Titre3"/>
      </w:pPr>
      <w:bookmarkStart w:id="65" w:name="_Toc135474649"/>
      <w:r>
        <w:t>5.2. Sous-traitance</w:t>
      </w:r>
      <w:bookmarkEnd w:id="55"/>
      <w:bookmarkEnd w:id="56"/>
      <w:bookmarkEnd w:id="57"/>
      <w:bookmarkEnd w:id="58"/>
      <w:bookmarkEnd w:id="59"/>
      <w:bookmarkEnd w:id="60"/>
      <w:bookmarkEnd w:id="61"/>
      <w:bookmarkEnd w:id="62"/>
      <w:bookmarkEnd w:id="65"/>
      <w:r>
        <w:t xml:space="preserve"> </w:t>
      </w:r>
    </w:p>
    <w:p w14:paraId="0FDDA669" w14:textId="77777777" w:rsidR="00C64311" w:rsidRDefault="00C64311">
      <w:pPr>
        <w:jc w:val="both"/>
        <w:rPr>
          <w:rFonts w:ascii="Arial" w:hAnsi="Arial"/>
        </w:rPr>
      </w:pPr>
    </w:p>
    <w:p w14:paraId="4545C0C4" w14:textId="77777777" w:rsidR="00C64311" w:rsidRDefault="00C64311">
      <w:pPr>
        <w:jc w:val="both"/>
        <w:rPr>
          <w:rFonts w:ascii="Arial" w:hAnsi="Arial"/>
        </w:rPr>
      </w:pPr>
      <w:r>
        <w:rPr>
          <w:rFonts w:ascii="Arial" w:hAnsi="Arial"/>
        </w:rPr>
        <w:t xml:space="preserve">5.2.1. Le Consultant peut sous-traiter l'exécution de certaines parties de son Marché à condition d'avoir obtenu de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l'acceptation de chaque sous-traitant et l'agrément des conditions de paiement de chaque contrat de sous-traitance. </w:t>
      </w:r>
    </w:p>
    <w:p w14:paraId="20010901" w14:textId="77777777" w:rsidR="00C64311" w:rsidRDefault="00C64311">
      <w:pPr>
        <w:jc w:val="both"/>
        <w:rPr>
          <w:rFonts w:ascii="Arial" w:hAnsi="Arial"/>
        </w:rPr>
      </w:pPr>
    </w:p>
    <w:p w14:paraId="62C3311F" w14:textId="77777777" w:rsidR="00C64311" w:rsidRDefault="00C64311">
      <w:pPr>
        <w:jc w:val="both"/>
        <w:rPr>
          <w:rFonts w:ascii="Arial" w:hAnsi="Arial"/>
        </w:rPr>
      </w:pPr>
      <w:r>
        <w:rPr>
          <w:rFonts w:ascii="Arial" w:hAnsi="Arial"/>
        </w:rPr>
        <w:t xml:space="preserve">En vue d'obtenir cette acceptation et cet agrément, le Consultant remet contre récépissé à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ou lui adresse, par lettre remise contre récépissé ou adressée en recommandée avec demande d'accusé de réception, une déclaration mentionnant : </w:t>
      </w:r>
    </w:p>
    <w:p w14:paraId="75405038" w14:textId="77777777" w:rsidR="00C64311" w:rsidRDefault="00C64311">
      <w:pPr>
        <w:jc w:val="both"/>
        <w:rPr>
          <w:rFonts w:ascii="Arial" w:hAnsi="Arial"/>
        </w:rPr>
      </w:pPr>
    </w:p>
    <w:p w14:paraId="3F526C01" w14:textId="77777777" w:rsidR="00C64311" w:rsidRDefault="00C64311">
      <w:pPr>
        <w:tabs>
          <w:tab w:val="left" w:pos="426"/>
        </w:tabs>
        <w:ind w:left="426" w:hanging="426"/>
        <w:jc w:val="both"/>
        <w:rPr>
          <w:rFonts w:ascii="Arial" w:hAnsi="Arial"/>
        </w:rPr>
      </w:pPr>
      <w:r>
        <w:rPr>
          <w:rFonts w:ascii="Arial" w:hAnsi="Arial"/>
        </w:rPr>
        <w:t>a)</w:t>
      </w:r>
      <w:r>
        <w:rPr>
          <w:rFonts w:ascii="Arial" w:hAnsi="Arial"/>
        </w:rPr>
        <w:tab/>
        <w:t xml:space="preserve">La nature des Prestations dont la sous-traitance est prévue ; </w:t>
      </w:r>
    </w:p>
    <w:p w14:paraId="58063F59" w14:textId="77777777" w:rsidR="00C64311" w:rsidRDefault="00C64311">
      <w:pPr>
        <w:tabs>
          <w:tab w:val="left" w:pos="426"/>
        </w:tabs>
        <w:ind w:left="426" w:hanging="426"/>
        <w:jc w:val="both"/>
        <w:rPr>
          <w:rFonts w:ascii="Arial" w:hAnsi="Arial"/>
        </w:rPr>
      </w:pPr>
      <w:r>
        <w:rPr>
          <w:rFonts w:ascii="Arial" w:hAnsi="Arial"/>
        </w:rPr>
        <w:t>b)</w:t>
      </w:r>
      <w:r>
        <w:rPr>
          <w:rFonts w:ascii="Arial" w:hAnsi="Arial"/>
        </w:rPr>
        <w:tab/>
        <w:t>Le nom, la raison ou la dénomination sociale et l'adresse du sous-traitant proposé ;</w:t>
      </w:r>
    </w:p>
    <w:p w14:paraId="02B92323" w14:textId="77777777" w:rsidR="00C64311" w:rsidRDefault="00C64311">
      <w:pPr>
        <w:tabs>
          <w:tab w:val="left" w:pos="426"/>
        </w:tabs>
        <w:ind w:left="426" w:hanging="426"/>
        <w:jc w:val="both"/>
        <w:rPr>
          <w:rFonts w:ascii="Arial" w:hAnsi="Arial"/>
        </w:rPr>
      </w:pPr>
      <w:r>
        <w:rPr>
          <w:rFonts w:ascii="Arial" w:hAnsi="Arial"/>
        </w:rPr>
        <w:t>c)</w:t>
      </w:r>
      <w:r>
        <w:rPr>
          <w:rFonts w:ascii="Arial" w:hAnsi="Arial"/>
        </w:rPr>
        <w:tab/>
        <w:t xml:space="preserve">Les conditions de paiement prévues par le projet de contrat de sous-traitance et le montant prévisionnel de chaque sous-traité doivent être précises, notamment, la date d'établissement des prix et, le cas échéant, les modalités de variation de prix, le régime des avances, des acomptes, des réfactions, des primes, des pénalités. </w:t>
      </w:r>
    </w:p>
    <w:p w14:paraId="1385951D" w14:textId="77777777" w:rsidR="00C64311" w:rsidRDefault="00C64311">
      <w:pPr>
        <w:jc w:val="both"/>
        <w:rPr>
          <w:rFonts w:ascii="Arial" w:hAnsi="Arial"/>
        </w:rPr>
      </w:pPr>
    </w:p>
    <w:p w14:paraId="06B63123" w14:textId="77777777" w:rsidR="00C64311" w:rsidRDefault="00C64311">
      <w:pPr>
        <w:jc w:val="both"/>
        <w:rPr>
          <w:rFonts w:ascii="Arial" w:hAnsi="Arial"/>
        </w:rPr>
      </w:pPr>
      <w:r>
        <w:rPr>
          <w:rFonts w:ascii="Arial" w:hAnsi="Arial"/>
        </w:rPr>
        <w:t xml:space="preserve">5.2.2. L'absence de réponse de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pendant vingt et un (21) jours à compter de la réception du document sus visé vaut acceptation du sous-traitant.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ne peut revenir sur cette acceptation tacite qu'avec l'accord du Consultant.</w:t>
      </w:r>
    </w:p>
    <w:p w14:paraId="1687CDA8" w14:textId="77777777" w:rsidR="00C64311" w:rsidRDefault="00C64311">
      <w:pPr>
        <w:jc w:val="both"/>
        <w:rPr>
          <w:rFonts w:ascii="Arial" w:hAnsi="Arial"/>
        </w:rPr>
      </w:pPr>
    </w:p>
    <w:p w14:paraId="72E95383" w14:textId="77777777" w:rsidR="00C64311" w:rsidRDefault="00C64311">
      <w:pPr>
        <w:jc w:val="both"/>
        <w:rPr>
          <w:rFonts w:ascii="Arial" w:hAnsi="Arial"/>
        </w:rPr>
      </w:pPr>
      <w:r>
        <w:rPr>
          <w:rFonts w:ascii="Arial" w:hAnsi="Arial"/>
        </w:rPr>
        <w:t xml:space="preserve">5.2.3. Lorsqu'un sous-traitant doit être payé directement, l'acceptation du sous-traitant et l'agrément des conditions de paiement, s'ils ne sont pas prévus dans le Marché, sont constatés dans un avenant signé par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et par le Consultant, qui précise:</w:t>
      </w:r>
    </w:p>
    <w:p w14:paraId="7C35AC3E" w14:textId="77777777" w:rsidR="00C64311" w:rsidRDefault="00C64311">
      <w:pPr>
        <w:numPr>
          <w:ilvl w:val="0"/>
          <w:numId w:val="15"/>
        </w:numPr>
        <w:jc w:val="both"/>
        <w:rPr>
          <w:rFonts w:ascii="Arial" w:hAnsi="Arial"/>
        </w:rPr>
      </w:pPr>
      <w:r>
        <w:rPr>
          <w:rFonts w:ascii="Arial" w:hAnsi="Arial"/>
        </w:rPr>
        <w:t>la nature des Prestations sous traitées ;</w:t>
      </w:r>
    </w:p>
    <w:p w14:paraId="321DB6D8" w14:textId="77777777" w:rsidR="00C64311" w:rsidRDefault="00C64311">
      <w:pPr>
        <w:numPr>
          <w:ilvl w:val="0"/>
          <w:numId w:val="15"/>
        </w:numPr>
        <w:jc w:val="both"/>
        <w:rPr>
          <w:rFonts w:ascii="Arial" w:hAnsi="Arial"/>
        </w:rPr>
      </w:pPr>
      <w:r>
        <w:rPr>
          <w:rFonts w:ascii="Arial" w:hAnsi="Arial"/>
        </w:rPr>
        <w:t>le nom ou la dénomination sociale et l'adresse du sous-traitant ;</w:t>
      </w:r>
    </w:p>
    <w:p w14:paraId="38FC3ABC" w14:textId="77777777" w:rsidR="00C64311" w:rsidRDefault="00C64311">
      <w:pPr>
        <w:numPr>
          <w:ilvl w:val="0"/>
          <w:numId w:val="15"/>
        </w:numPr>
        <w:jc w:val="both"/>
        <w:rPr>
          <w:rFonts w:ascii="Arial" w:hAnsi="Arial"/>
        </w:rPr>
      </w:pPr>
      <w:r>
        <w:rPr>
          <w:rFonts w:ascii="Arial" w:hAnsi="Arial"/>
        </w:rPr>
        <w:t>le montant des sommes à payer directement au sous-traitant ;</w:t>
      </w:r>
    </w:p>
    <w:p w14:paraId="3F6615F7" w14:textId="77777777" w:rsidR="00C64311" w:rsidRDefault="00C64311">
      <w:pPr>
        <w:numPr>
          <w:ilvl w:val="0"/>
          <w:numId w:val="15"/>
        </w:numPr>
        <w:jc w:val="both"/>
        <w:rPr>
          <w:rFonts w:ascii="Arial" w:hAnsi="Arial"/>
        </w:rPr>
      </w:pPr>
      <w:r>
        <w:rPr>
          <w:rFonts w:ascii="Arial" w:hAnsi="Arial"/>
        </w:rPr>
        <w:t>les modalités de règlement de ces sommes.</w:t>
      </w:r>
    </w:p>
    <w:p w14:paraId="4A656C23" w14:textId="77777777" w:rsidR="00C64311" w:rsidRDefault="00C64311">
      <w:pPr>
        <w:pStyle w:val="Textecourant"/>
        <w:ind w:firstLine="0"/>
        <w:rPr>
          <w:rFonts w:ascii="Arial" w:hAnsi="Arial"/>
          <w:sz w:val="20"/>
        </w:rPr>
      </w:pPr>
    </w:p>
    <w:p w14:paraId="2FF25887" w14:textId="77777777" w:rsidR="00C64311" w:rsidRDefault="00C64311">
      <w:pPr>
        <w:pStyle w:val="Textecourant"/>
        <w:ind w:firstLine="0"/>
        <w:rPr>
          <w:rFonts w:ascii="Arial" w:hAnsi="Arial"/>
          <w:sz w:val="20"/>
        </w:rPr>
      </w:pPr>
      <w:r>
        <w:rPr>
          <w:rFonts w:ascii="Arial" w:hAnsi="Arial"/>
          <w:sz w:val="20"/>
        </w:rPr>
        <w:t xml:space="preserve">5.2.4. Dès la signature de l'avenant, le Consultant remet au sous-traitant une copie de la partie de l'avenant concernant la sous-traitance. </w:t>
      </w:r>
    </w:p>
    <w:p w14:paraId="7F3AF666" w14:textId="77777777" w:rsidR="00C64311" w:rsidRDefault="00C64311">
      <w:pPr>
        <w:pStyle w:val="Textecourant"/>
        <w:ind w:firstLine="0"/>
        <w:rPr>
          <w:rFonts w:ascii="Arial" w:hAnsi="Arial"/>
          <w:sz w:val="20"/>
        </w:rPr>
      </w:pPr>
    </w:p>
    <w:p w14:paraId="140BB293" w14:textId="77777777" w:rsidR="00C64311" w:rsidRDefault="00C64311">
      <w:pPr>
        <w:pStyle w:val="Textecourant"/>
        <w:ind w:firstLine="0"/>
        <w:rPr>
          <w:rFonts w:ascii="Arial" w:hAnsi="Arial"/>
          <w:sz w:val="20"/>
        </w:rPr>
      </w:pPr>
      <w:r>
        <w:rPr>
          <w:rFonts w:ascii="Arial" w:hAnsi="Arial"/>
          <w:sz w:val="20"/>
        </w:rPr>
        <w:t xml:space="preserve">5.2.5. Dès que l'acceptation et l'agrément ont été obtenu, le Consultant fait connaître à </w:t>
      </w:r>
      <w:smartTag w:uri="urn:schemas-microsoft-com:office:smarttags" w:element="PersonName">
        <w:smartTagPr>
          <w:attr w:name="ProductID" w:val="la Personne Responsable"/>
        </w:smartTagPr>
        <w:r>
          <w:rPr>
            <w:rFonts w:ascii="Arial" w:hAnsi="Arial"/>
            <w:sz w:val="20"/>
          </w:rPr>
          <w:t>la Personne Responsable</w:t>
        </w:r>
      </w:smartTag>
      <w:r>
        <w:rPr>
          <w:rFonts w:ascii="Arial" w:hAnsi="Arial"/>
          <w:sz w:val="20"/>
        </w:rPr>
        <w:t xml:space="preserve"> des Marchés Publics le nom de la personne physique qualifiée pour représenter le sous-traitant et le domicile élu par ce dernier.</w:t>
      </w:r>
    </w:p>
    <w:p w14:paraId="1FCE6D46" w14:textId="77777777" w:rsidR="00C64311" w:rsidRDefault="00C64311">
      <w:pPr>
        <w:pStyle w:val="Textecourant"/>
        <w:ind w:firstLine="0"/>
        <w:rPr>
          <w:rFonts w:ascii="Arial" w:hAnsi="Arial"/>
          <w:sz w:val="20"/>
        </w:rPr>
      </w:pPr>
    </w:p>
    <w:p w14:paraId="4D42CEED" w14:textId="77777777" w:rsidR="00C64311" w:rsidRDefault="00C64311">
      <w:pPr>
        <w:pStyle w:val="Textecourant"/>
        <w:ind w:firstLine="0"/>
        <w:rPr>
          <w:rFonts w:ascii="Arial" w:hAnsi="Arial"/>
          <w:sz w:val="20"/>
        </w:rPr>
      </w:pPr>
      <w:r>
        <w:rPr>
          <w:rFonts w:ascii="Arial" w:hAnsi="Arial"/>
          <w:sz w:val="20"/>
        </w:rPr>
        <w:t xml:space="preserve">5.2.6. En cours d'exécution, le Consultant est tenu de notifier sans délai à </w:t>
      </w:r>
      <w:smartTag w:uri="urn:schemas-microsoft-com:office:smarttags" w:element="PersonName">
        <w:smartTagPr>
          <w:attr w:name="ProductID" w:val="la Personne Responsable"/>
        </w:smartTagPr>
        <w:r>
          <w:rPr>
            <w:rFonts w:ascii="Arial" w:hAnsi="Arial"/>
            <w:sz w:val="20"/>
          </w:rPr>
          <w:t>la Personne Responsable</w:t>
        </w:r>
      </w:smartTag>
      <w:r>
        <w:rPr>
          <w:rFonts w:ascii="Arial" w:hAnsi="Arial"/>
          <w:sz w:val="20"/>
        </w:rPr>
        <w:t xml:space="preserve"> des Marchés Publics les modifications mentionnées à l'article 3.2 du présent CCAG, concernant les sous-traitants. </w:t>
      </w:r>
    </w:p>
    <w:p w14:paraId="1709324B" w14:textId="77777777" w:rsidR="00C64311" w:rsidRDefault="00C64311">
      <w:pPr>
        <w:jc w:val="both"/>
        <w:rPr>
          <w:rFonts w:ascii="Arial" w:hAnsi="Arial"/>
        </w:rPr>
      </w:pPr>
    </w:p>
    <w:p w14:paraId="56DB12B4" w14:textId="77777777" w:rsidR="00C64311" w:rsidRDefault="00C64311">
      <w:pPr>
        <w:jc w:val="both"/>
        <w:rPr>
          <w:rFonts w:ascii="Arial" w:hAnsi="Arial"/>
        </w:rPr>
      </w:pPr>
      <w:r>
        <w:rPr>
          <w:rFonts w:ascii="Arial" w:hAnsi="Arial"/>
        </w:rPr>
        <w:t>5.2.7. La validité de l'avenant est subordonnée, le cas échéant, à l'accomplissement des formalités nécessaires à la réduction du nantissement.</w:t>
      </w:r>
    </w:p>
    <w:p w14:paraId="2D696AB8" w14:textId="77777777" w:rsidR="00C64311" w:rsidRDefault="00C64311">
      <w:pPr>
        <w:jc w:val="both"/>
        <w:rPr>
          <w:rFonts w:ascii="Arial" w:hAnsi="Arial"/>
        </w:rPr>
      </w:pPr>
    </w:p>
    <w:p w14:paraId="402FDAD4" w14:textId="77777777" w:rsidR="00C64311" w:rsidRDefault="00C64311">
      <w:pPr>
        <w:jc w:val="both"/>
        <w:rPr>
          <w:rFonts w:ascii="Arial" w:hAnsi="Arial"/>
        </w:rPr>
      </w:pPr>
      <w:r>
        <w:rPr>
          <w:rFonts w:ascii="Arial" w:hAnsi="Arial"/>
        </w:rPr>
        <w:t>5.2.8.  En cas de sous-traitance, le Consultant demeure personnellement responsable du respect de toutes les obligations résultant du Marché.</w:t>
      </w:r>
    </w:p>
    <w:p w14:paraId="06EAC385" w14:textId="77777777" w:rsidR="00C64311" w:rsidRDefault="00C64311">
      <w:pPr>
        <w:jc w:val="both"/>
        <w:rPr>
          <w:rFonts w:ascii="Arial" w:hAnsi="Arial"/>
        </w:rPr>
      </w:pPr>
    </w:p>
    <w:p w14:paraId="775B8A3F" w14:textId="77777777" w:rsidR="00C64311" w:rsidRDefault="00C64311">
      <w:pPr>
        <w:pStyle w:val="Textecourant"/>
        <w:ind w:firstLine="0"/>
        <w:rPr>
          <w:rFonts w:ascii="Arial" w:hAnsi="Arial"/>
          <w:sz w:val="20"/>
        </w:rPr>
      </w:pPr>
      <w:r>
        <w:rPr>
          <w:rFonts w:ascii="Arial" w:hAnsi="Arial"/>
          <w:sz w:val="20"/>
        </w:rPr>
        <w:t xml:space="preserve">5.2.9. Le recours à la sous-traitance, sans acceptation préalable du sous-traitant et sans agrément préalable des conditions de paiement, expose le Consultant à l'application des mesures de l'article 31 ci-après. Il en est de même pour le Consultant qui a fourni en connaissance de cause des renseignements inexacts à l'appui de sa demande. </w:t>
      </w:r>
    </w:p>
    <w:p w14:paraId="0DD3974A" w14:textId="77777777" w:rsidR="00C64311" w:rsidRDefault="00C64311">
      <w:pPr>
        <w:pStyle w:val="Textecourant"/>
        <w:ind w:firstLine="0"/>
        <w:rPr>
          <w:rFonts w:ascii="Arial" w:hAnsi="Arial"/>
          <w:sz w:val="20"/>
        </w:rPr>
      </w:pPr>
    </w:p>
    <w:p w14:paraId="095FA3DD" w14:textId="77777777" w:rsidR="00C64311" w:rsidRDefault="00C64311">
      <w:pPr>
        <w:pStyle w:val="Textecourant"/>
        <w:ind w:firstLine="0"/>
        <w:rPr>
          <w:rFonts w:ascii="Arial" w:hAnsi="Arial"/>
          <w:sz w:val="20"/>
        </w:rPr>
      </w:pPr>
      <w:r>
        <w:rPr>
          <w:rFonts w:ascii="Arial" w:hAnsi="Arial"/>
          <w:sz w:val="20"/>
        </w:rPr>
        <w:t xml:space="preserve">5.2.10. Le Consultant est tenu de communiquer le contrat de sous-traitance et ses avenants éventuels à </w:t>
      </w:r>
      <w:smartTag w:uri="urn:schemas-microsoft-com:office:smarttags" w:element="PersonName">
        <w:smartTagPr>
          <w:attr w:name="ProductID" w:val="la Personne Responsable"/>
        </w:smartTagPr>
        <w:r>
          <w:rPr>
            <w:rFonts w:ascii="Arial" w:hAnsi="Arial"/>
            <w:sz w:val="20"/>
          </w:rPr>
          <w:t>la Personne Responsable</w:t>
        </w:r>
      </w:smartTag>
      <w:r>
        <w:rPr>
          <w:rFonts w:ascii="Arial" w:hAnsi="Arial"/>
          <w:sz w:val="20"/>
        </w:rPr>
        <w:t xml:space="preserve"> des Marchés Publics lorsque celle-ci en fait la demande. Le défaut de communication du contrat de sous-traitance trente jours après cette mise en demeure expose le Consultant a l'application des mesures prévues à l'article 31 ci-après.</w:t>
      </w:r>
    </w:p>
    <w:p w14:paraId="351E0EAE" w14:textId="77777777" w:rsidR="00C64311" w:rsidRDefault="00C64311">
      <w:pPr>
        <w:jc w:val="both"/>
        <w:rPr>
          <w:rFonts w:ascii="Arial" w:hAnsi="Arial"/>
        </w:rPr>
      </w:pPr>
    </w:p>
    <w:p w14:paraId="5D26084B" w14:textId="77777777" w:rsidR="00C64311" w:rsidRDefault="00C64311">
      <w:pPr>
        <w:jc w:val="both"/>
        <w:rPr>
          <w:rFonts w:ascii="Arial" w:hAnsi="Arial"/>
        </w:rPr>
      </w:pPr>
    </w:p>
    <w:p w14:paraId="17191258" w14:textId="77777777" w:rsidR="00C64311" w:rsidRDefault="00C64311">
      <w:pPr>
        <w:pStyle w:val="Titre2"/>
        <w:rPr>
          <w:sz w:val="20"/>
        </w:rPr>
      </w:pPr>
      <w:bookmarkStart w:id="66" w:name="_Toc110310790"/>
      <w:bookmarkStart w:id="67" w:name="_Toc135474650"/>
      <w:r>
        <w:rPr>
          <w:sz w:val="20"/>
        </w:rPr>
        <w:t>Article 6 Pièces contractuelles</w:t>
      </w:r>
      <w:bookmarkEnd w:id="66"/>
      <w:bookmarkEnd w:id="67"/>
    </w:p>
    <w:p w14:paraId="37E17F6E" w14:textId="77777777" w:rsidR="00C64311" w:rsidRDefault="00C64311">
      <w:pPr>
        <w:rPr>
          <w:rFonts w:ascii="Arial" w:hAnsi="Arial"/>
        </w:rPr>
      </w:pPr>
    </w:p>
    <w:p w14:paraId="60E2610C" w14:textId="77777777" w:rsidR="00C64311" w:rsidRDefault="00C64311">
      <w:pPr>
        <w:pStyle w:val="Titre3"/>
      </w:pPr>
      <w:bookmarkStart w:id="68" w:name="_Toc110310596"/>
      <w:bookmarkStart w:id="69" w:name="_Toc110310791"/>
      <w:bookmarkStart w:id="70" w:name="_Toc135474651"/>
      <w:r>
        <w:t>6.1. Pièces constitutives du Marché - Ordre de priorité</w:t>
      </w:r>
      <w:bookmarkEnd w:id="68"/>
      <w:bookmarkEnd w:id="69"/>
      <w:bookmarkEnd w:id="70"/>
      <w:r>
        <w:t xml:space="preserve"> </w:t>
      </w:r>
    </w:p>
    <w:p w14:paraId="67B1EB24" w14:textId="77777777" w:rsidR="00C64311" w:rsidRDefault="00C64311">
      <w:pPr>
        <w:jc w:val="both"/>
        <w:rPr>
          <w:rFonts w:ascii="Arial" w:hAnsi="Arial"/>
        </w:rPr>
      </w:pPr>
    </w:p>
    <w:p w14:paraId="2F969F7E" w14:textId="77777777" w:rsidR="00C64311" w:rsidRDefault="00C64311">
      <w:pPr>
        <w:jc w:val="both"/>
        <w:rPr>
          <w:rFonts w:ascii="Arial" w:hAnsi="Arial"/>
        </w:rPr>
      </w:pPr>
      <w:r>
        <w:rPr>
          <w:rFonts w:ascii="Arial" w:hAnsi="Arial"/>
        </w:rPr>
        <w:t xml:space="preserve">6.1.1. Les pièces constitutives du Marché comprennent : </w:t>
      </w:r>
    </w:p>
    <w:p w14:paraId="40716F54" w14:textId="77777777" w:rsidR="00C64311" w:rsidRDefault="00C64311">
      <w:pPr>
        <w:numPr>
          <w:ilvl w:val="0"/>
          <w:numId w:val="22"/>
        </w:numPr>
        <w:jc w:val="both"/>
        <w:rPr>
          <w:rFonts w:ascii="Arial" w:hAnsi="Arial"/>
        </w:rPr>
      </w:pPr>
      <w:r>
        <w:rPr>
          <w:rFonts w:ascii="Arial" w:hAnsi="Arial"/>
        </w:rPr>
        <w:t xml:space="preserve">l'Acte d'Engagement, y compris ses annexes ; </w:t>
      </w:r>
    </w:p>
    <w:p w14:paraId="5AC8B917" w14:textId="77777777" w:rsidR="00C64311" w:rsidRDefault="00C64311">
      <w:pPr>
        <w:numPr>
          <w:ilvl w:val="0"/>
          <w:numId w:val="22"/>
        </w:numPr>
        <w:jc w:val="both"/>
        <w:rPr>
          <w:rFonts w:ascii="Arial" w:hAnsi="Arial"/>
        </w:rPr>
      </w:pPr>
      <w:r>
        <w:rPr>
          <w:rFonts w:ascii="Arial" w:hAnsi="Arial"/>
        </w:rPr>
        <w:t xml:space="preserve">le Cahier des Prescriptions Spéciales (CPS) comprenant le Cahier des Clauses Administratives Particulières et les Termes de Références et leurs annexes ; </w:t>
      </w:r>
    </w:p>
    <w:p w14:paraId="61717D72" w14:textId="77777777" w:rsidR="00C64311" w:rsidRDefault="00C64311">
      <w:pPr>
        <w:numPr>
          <w:ilvl w:val="0"/>
          <w:numId w:val="22"/>
        </w:numPr>
        <w:jc w:val="both"/>
        <w:rPr>
          <w:rFonts w:ascii="Arial" w:hAnsi="Arial"/>
        </w:rPr>
      </w:pPr>
      <w:r>
        <w:rPr>
          <w:rFonts w:ascii="Arial" w:hAnsi="Arial"/>
        </w:rPr>
        <w:t xml:space="preserve">les pièces mentionnées comme contractuelles par le </w:t>
      </w:r>
      <w:r>
        <w:rPr>
          <w:rFonts w:ascii="Arial" w:hAnsi="Arial"/>
          <w:b/>
        </w:rPr>
        <w:t>CCAP</w:t>
      </w:r>
      <w:r>
        <w:rPr>
          <w:rFonts w:ascii="Arial" w:hAnsi="Arial"/>
        </w:rPr>
        <w:t xml:space="preserve">; </w:t>
      </w:r>
    </w:p>
    <w:p w14:paraId="59E6734D" w14:textId="77777777" w:rsidR="00C64311" w:rsidRDefault="00C64311">
      <w:pPr>
        <w:numPr>
          <w:ilvl w:val="0"/>
          <w:numId w:val="22"/>
        </w:numPr>
        <w:jc w:val="both"/>
        <w:rPr>
          <w:rFonts w:ascii="Arial" w:hAnsi="Arial"/>
        </w:rPr>
      </w:pPr>
      <w:r>
        <w:rPr>
          <w:rFonts w:ascii="Arial" w:hAnsi="Arial"/>
        </w:rPr>
        <w:t xml:space="preserve">le cahier des clauses administratives générales applicables aux marchés publics de Prestations intellectuelles (CCAG). </w:t>
      </w:r>
    </w:p>
    <w:p w14:paraId="78E23898" w14:textId="77777777" w:rsidR="00C64311" w:rsidRDefault="00C64311">
      <w:pPr>
        <w:jc w:val="both"/>
        <w:rPr>
          <w:rFonts w:ascii="Arial" w:hAnsi="Arial"/>
        </w:rPr>
      </w:pPr>
    </w:p>
    <w:p w14:paraId="19A22771" w14:textId="77777777" w:rsidR="00C64311" w:rsidRDefault="00C64311">
      <w:pPr>
        <w:jc w:val="both"/>
        <w:rPr>
          <w:rFonts w:ascii="Arial" w:hAnsi="Arial"/>
        </w:rPr>
      </w:pPr>
      <w:r>
        <w:rPr>
          <w:rFonts w:ascii="Arial" w:hAnsi="Arial"/>
        </w:rPr>
        <w:t xml:space="preserve">6.1.2. Le CCAG et autres textes généraux éventuellement applicables sont ceux qui sont en vigueur le quinzième jour qui précède la date limite fixée pour la remise des propositions. </w:t>
      </w:r>
    </w:p>
    <w:p w14:paraId="7CCFD637" w14:textId="77777777" w:rsidR="00C64311" w:rsidRDefault="00C64311">
      <w:pPr>
        <w:jc w:val="both"/>
        <w:rPr>
          <w:rFonts w:ascii="Arial" w:hAnsi="Arial"/>
        </w:rPr>
      </w:pPr>
    </w:p>
    <w:p w14:paraId="4C59F6B6" w14:textId="77777777" w:rsidR="00C64311" w:rsidRDefault="00C64311">
      <w:pPr>
        <w:jc w:val="both"/>
        <w:rPr>
          <w:rFonts w:ascii="Arial" w:hAnsi="Arial"/>
        </w:rPr>
      </w:pPr>
      <w:r>
        <w:rPr>
          <w:rFonts w:ascii="Arial" w:hAnsi="Arial"/>
        </w:rPr>
        <w:t xml:space="preserve">6.1.3. En cas de contradiction ou de différence entre les pièces constitutives du Marché, ces pièces prévalent dans l'ordre dans lequel elles sont énumérées ci-dessus. </w:t>
      </w:r>
    </w:p>
    <w:p w14:paraId="325A9256" w14:textId="77777777" w:rsidR="00C64311" w:rsidRDefault="00C64311">
      <w:pPr>
        <w:jc w:val="both"/>
        <w:rPr>
          <w:rFonts w:ascii="Arial" w:hAnsi="Arial"/>
        </w:rPr>
      </w:pPr>
      <w:r>
        <w:rPr>
          <w:rFonts w:ascii="Arial" w:hAnsi="Arial"/>
        </w:rPr>
        <w:t xml:space="preserve">Toute dérogation aux dispositions du CCAG qui n'est pas clairement définie et récapitulée comme telle dans le dernier article du cahier des prescriptions spéciales est réputée non écrite. Ne constitue pas une dérogation au CCAG l'adoption, sur un point déterminé, de stipulations différentes de celles qu'indiquent ces cahiers lorsque, sur ce point, ceux-ci prévoient expressément la possibilité pour les marchés de contenir des stipulations différentes. </w:t>
      </w:r>
    </w:p>
    <w:p w14:paraId="57ACCE7F" w14:textId="77777777" w:rsidR="00C64311" w:rsidRDefault="00C64311">
      <w:pPr>
        <w:jc w:val="both"/>
        <w:rPr>
          <w:rFonts w:ascii="Arial" w:hAnsi="Arial"/>
        </w:rPr>
      </w:pPr>
    </w:p>
    <w:p w14:paraId="1B7AD580" w14:textId="77777777" w:rsidR="00C64311" w:rsidRDefault="00C64311">
      <w:pPr>
        <w:pStyle w:val="Titre3"/>
      </w:pPr>
      <w:bookmarkStart w:id="71" w:name="_Toc110310597"/>
      <w:bookmarkStart w:id="72" w:name="_Toc110310792"/>
      <w:bookmarkStart w:id="73" w:name="_Toc135474652"/>
      <w:r>
        <w:t>6.2. Modifications et Avenants</w:t>
      </w:r>
      <w:bookmarkEnd w:id="73"/>
      <w:r>
        <w:t xml:space="preserve"> </w:t>
      </w:r>
      <w:bookmarkEnd w:id="71"/>
      <w:bookmarkEnd w:id="72"/>
    </w:p>
    <w:p w14:paraId="525D5089" w14:textId="77777777" w:rsidR="00C64311" w:rsidRDefault="00C64311">
      <w:pPr>
        <w:jc w:val="both"/>
        <w:rPr>
          <w:rFonts w:ascii="Arial" w:hAnsi="Arial"/>
        </w:rPr>
      </w:pPr>
    </w:p>
    <w:p w14:paraId="60E78B15" w14:textId="77777777" w:rsidR="00C64311" w:rsidRDefault="00C64311">
      <w:pPr>
        <w:jc w:val="both"/>
        <w:rPr>
          <w:rFonts w:ascii="Arial" w:hAnsi="Arial"/>
        </w:rPr>
      </w:pPr>
      <w:r>
        <w:rPr>
          <w:rFonts w:ascii="Arial" w:hAnsi="Arial"/>
        </w:rPr>
        <w:t>6.2.1.</w:t>
      </w:r>
      <w:r>
        <w:rPr>
          <w:rFonts w:ascii="Arial" w:hAnsi="Arial"/>
        </w:rPr>
        <w:tab/>
        <w:t>Le Client peut demander à tout moment au Consultant, par notification, d’apporter des modifications dans le cadre du Marché, dans des domaines tels que:</w:t>
      </w:r>
    </w:p>
    <w:p w14:paraId="2DCF9360" w14:textId="77777777" w:rsidR="00C64311" w:rsidRDefault="00C64311">
      <w:pPr>
        <w:jc w:val="both"/>
        <w:rPr>
          <w:rFonts w:ascii="Arial" w:hAnsi="Arial"/>
        </w:rPr>
      </w:pPr>
    </w:p>
    <w:p w14:paraId="0F558F30" w14:textId="77777777" w:rsidR="00C64311" w:rsidRDefault="00C64311">
      <w:pPr>
        <w:numPr>
          <w:ilvl w:val="0"/>
          <w:numId w:val="35"/>
        </w:numPr>
        <w:jc w:val="both"/>
        <w:rPr>
          <w:rFonts w:ascii="Arial" w:hAnsi="Arial"/>
          <w:color w:val="000000"/>
        </w:rPr>
      </w:pPr>
      <w:r>
        <w:rPr>
          <w:rFonts w:ascii="Arial" w:hAnsi="Arial"/>
          <w:color w:val="000000"/>
        </w:rPr>
        <w:t xml:space="preserve">l’augmentation du volume ou des quantités de Prestations, objet du Marché </w:t>
      </w:r>
    </w:p>
    <w:p w14:paraId="6062D896" w14:textId="77777777" w:rsidR="00C64311" w:rsidRDefault="00C64311">
      <w:pPr>
        <w:numPr>
          <w:ilvl w:val="0"/>
          <w:numId w:val="35"/>
        </w:numPr>
        <w:jc w:val="both"/>
        <w:rPr>
          <w:rFonts w:ascii="Arial" w:hAnsi="Arial"/>
        </w:rPr>
      </w:pPr>
      <w:r>
        <w:rPr>
          <w:rFonts w:ascii="Arial" w:hAnsi="Arial"/>
        </w:rPr>
        <w:t>la prolongation ou la réduction du délai d’exécution du Marché;</w:t>
      </w:r>
    </w:p>
    <w:p w14:paraId="4B1BDC84" w14:textId="77777777" w:rsidR="00C64311" w:rsidRDefault="00C64311">
      <w:pPr>
        <w:jc w:val="both"/>
        <w:rPr>
          <w:rFonts w:ascii="Arial" w:hAnsi="Arial"/>
        </w:rPr>
      </w:pPr>
    </w:p>
    <w:p w14:paraId="06E78E9F" w14:textId="77777777" w:rsidR="00C64311" w:rsidRDefault="00C64311">
      <w:pPr>
        <w:jc w:val="both"/>
        <w:rPr>
          <w:rFonts w:ascii="Arial" w:hAnsi="Arial"/>
        </w:rPr>
      </w:pPr>
      <w:r>
        <w:rPr>
          <w:rFonts w:ascii="Arial" w:hAnsi="Arial"/>
        </w:rPr>
        <w:t>6.2.2.</w:t>
      </w:r>
      <w:r>
        <w:rPr>
          <w:rFonts w:ascii="Arial" w:hAnsi="Arial"/>
        </w:rPr>
        <w:tab/>
        <w:t xml:space="preserve">Toute demande d’ajustement du prix ou des délais d'achèvement par le Consultant à la suite d'un l’ordre de modification émis par le Client doit être communiqué par le Consultant dans le délai fixé par le </w:t>
      </w:r>
      <w:r>
        <w:rPr>
          <w:rFonts w:ascii="Arial" w:hAnsi="Arial"/>
          <w:b/>
        </w:rPr>
        <w:t>CCAP,</w:t>
      </w:r>
      <w:r>
        <w:rPr>
          <w:rFonts w:ascii="Arial" w:hAnsi="Arial"/>
        </w:rPr>
        <w:t xml:space="preserve"> qui ne peut excéder vingt-huit (28) jours suivant la date de réception de l'ordre de modification. Les modifications de prix sont établies en appliquant les prix figurant au Marché. Le prix que demandera le Consultant en échange de toute prestation nécessaire mais qui ne figurait pas dans le Marché sera convenu entre le Consultant et le Client et n’excédera pas les tarifs demandés par le Consultant à d’autres clients au titre de services analogues. L'accord sur les prix et quantités donne lieu à un avenant sous réserve des conditions stipulées à l'article 6.2.4 ci-dessous.</w:t>
      </w:r>
    </w:p>
    <w:p w14:paraId="7C5714FE" w14:textId="77777777" w:rsidR="00C64311" w:rsidRDefault="00C64311">
      <w:pPr>
        <w:jc w:val="both"/>
        <w:rPr>
          <w:rFonts w:ascii="Arial" w:hAnsi="Arial"/>
        </w:rPr>
      </w:pPr>
    </w:p>
    <w:p w14:paraId="33CD4D0F" w14:textId="77777777" w:rsidR="00C64311" w:rsidRDefault="00C64311">
      <w:pPr>
        <w:jc w:val="both"/>
        <w:rPr>
          <w:rFonts w:ascii="Arial" w:hAnsi="Arial"/>
        </w:rPr>
      </w:pPr>
      <w:r>
        <w:rPr>
          <w:rFonts w:ascii="Arial" w:hAnsi="Arial"/>
        </w:rPr>
        <w:t>6.2.3.</w:t>
      </w:r>
      <w:r>
        <w:rPr>
          <w:rFonts w:ascii="Arial" w:hAnsi="Arial"/>
        </w:rPr>
        <w:tab/>
        <w:t>Les modifications au Marché donnent lieu à un avenant signé entre les représentants habilités du Consultant et du Client lorsqu'elles ne peuvent être effectuées en applications de dispositions déjà prévues par le Marché ou portent sur un élément déterminant de l'accord des parties. Il en est ainsi:</w:t>
      </w:r>
    </w:p>
    <w:p w14:paraId="66120ACB" w14:textId="77777777" w:rsidR="00C64311" w:rsidRDefault="00C64311">
      <w:pPr>
        <w:numPr>
          <w:ilvl w:val="0"/>
          <w:numId w:val="34"/>
        </w:numPr>
        <w:jc w:val="both"/>
        <w:rPr>
          <w:rFonts w:ascii="Arial" w:hAnsi="Arial"/>
        </w:rPr>
      </w:pPr>
      <w:r>
        <w:rPr>
          <w:rFonts w:ascii="Arial" w:hAnsi="Arial"/>
        </w:rPr>
        <w:t>lorsque l</w:t>
      </w:r>
      <w:r>
        <w:rPr>
          <w:rFonts w:ascii="Arial" w:hAnsi="Arial"/>
          <w:color w:val="000000"/>
        </w:rPr>
        <w:t xml:space="preserve">’augmentation ou la réduction du volume ou des quantités des Prestations objet du Marché excédent les variations maximales prévues par </w:t>
      </w:r>
      <w:r>
        <w:rPr>
          <w:rFonts w:ascii="Arial" w:hAnsi="Arial"/>
        </w:rPr>
        <w:t xml:space="preserve">le CCAP; </w:t>
      </w:r>
    </w:p>
    <w:p w14:paraId="5D34FF7C" w14:textId="77777777" w:rsidR="00C64311" w:rsidRDefault="00C64311">
      <w:pPr>
        <w:numPr>
          <w:ilvl w:val="0"/>
          <w:numId w:val="34"/>
        </w:numPr>
        <w:jc w:val="both"/>
        <w:rPr>
          <w:rFonts w:ascii="Arial" w:hAnsi="Arial"/>
        </w:rPr>
      </w:pPr>
      <w:r>
        <w:rPr>
          <w:rFonts w:ascii="Arial" w:hAnsi="Arial"/>
        </w:rPr>
        <w:t>lorsque les modifications du calendrier ou du délai d'exécution demandées par le Client ne sont pas prévues par le CCAP;</w:t>
      </w:r>
    </w:p>
    <w:p w14:paraId="553A2DE8" w14:textId="77777777" w:rsidR="00C64311" w:rsidRDefault="00C64311">
      <w:pPr>
        <w:numPr>
          <w:ilvl w:val="0"/>
          <w:numId w:val="34"/>
        </w:numPr>
        <w:jc w:val="both"/>
        <w:rPr>
          <w:rFonts w:ascii="Arial" w:hAnsi="Arial"/>
        </w:rPr>
      </w:pPr>
      <w:r>
        <w:rPr>
          <w:rFonts w:ascii="Arial" w:hAnsi="Arial"/>
        </w:rPr>
        <w:t>lorsque le lieu d'exécution des Prestations initialement fixé est modifié;</w:t>
      </w:r>
    </w:p>
    <w:p w14:paraId="340012C5" w14:textId="77777777" w:rsidR="00C64311" w:rsidRDefault="00C64311">
      <w:pPr>
        <w:numPr>
          <w:ilvl w:val="0"/>
          <w:numId w:val="34"/>
        </w:numPr>
        <w:jc w:val="both"/>
        <w:rPr>
          <w:rFonts w:ascii="Arial" w:hAnsi="Arial"/>
        </w:rPr>
      </w:pPr>
      <w:r>
        <w:rPr>
          <w:rFonts w:ascii="Arial" w:hAnsi="Arial"/>
        </w:rPr>
        <w:t>lorsque les modifications demandées affectent la nature des prix, tel que prix au temps passé ou prix forfaitaire, prévue par Marché;</w:t>
      </w:r>
    </w:p>
    <w:p w14:paraId="01DCE237" w14:textId="77777777" w:rsidR="00C64311" w:rsidRDefault="00C64311">
      <w:pPr>
        <w:numPr>
          <w:ilvl w:val="0"/>
          <w:numId w:val="34"/>
        </w:numPr>
        <w:jc w:val="both"/>
        <w:rPr>
          <w:rFonts w:ascii="Arial" w:hAnsi="Arial"/>
        </w:rPr>
      </w:pPr>
      <w:r>
        <w:rPr>
          <w:rFonts w:ascii="Arial" w:hAnsi="Arial"/>
        </w:rPr>
        <w:t xml:space="preserve">lorsque les modifications affectant le statut juridique du Consultant entraînant le transfert de ses droits et obligations à une autre personne morale. Dans ce cas le Marché ne peut continuer à être exécuté sur la base d'un avenant que si les conditions initiales relatives à la qualification du Consultant et à la bonne exécution du Marché sont toujours remplies. </w:t>
      </w:r>
    </w:p>
    <w:p w14:paraId="11DF18DF" w14:textId="77777777" w:rsidR="00C64311" w:rsidRDefault="00C64311">
      <w:pPr>
        <w:jc w:val="both"/>
        <w:rPr>
          <w:rFonts w:ascii="Arial" w:hAnsi="Arial"/>
        </w:rPr>
      </w:pPr>
    </w:p>
    <w:p w14:paraId="36C9E208" w14:textId="77777777" w:rsidR="00C64311" w:rsidRDefault="00C64311">
      <w:pPr>
        <w:jc w:val="both"/>
        <w:rPr>
          <w:rFonts w:ascii="Arial" w:hAnsi="Arial"/>
        </w:rPr>
      </w:pPr>
      <w:r>
        <w:rPr>
          <w:rFonts w:ascii="Arial" w:hAnsi="Arial"/>
        </w:rPr>
        <w:t>En revanche un avenant n'est pas nécessaire:</w:t>
      </w:r>
    </w:p>
    <w:p w14:paraId="79F10E2A" w14:textId="77777777" w:rsidR="00C64311" w:rsidRDefault="00C64311">
      <w:pPr>
        <w:numPr>
          <w:ilvl w:val="0"/>
          <w:numId w:val="36"/>
        </w:numPr>
        <w:jc w:val="both"/>
        <w:rPr>
          <w:rFonts w:ascii="Arial" w:hAnsi="Arial"/>
          <w:b/>
        </w:rPr>
      </w:pPr>
      <w:r>
        <w:rPr>
          <w:rFonts w:ascii="Arial" w:hAnsi="Arial"/>
        </w:rPr>
        <w:t xml:space="preserve">pour les augmentations ou diminutions de volumes de Prestations commandées ou la modification du calendrier de livraison ou d’achèvement dans les limites et conditions prévues par le </w:t>
      </w:r>
      <w:r>
        <w:rPr>
          <w:rFonts w:ascii="Arial" w:hAnsi="Arial"/>
          <w:b/>
        </w:rPr>
        <w:t>CCAP</w:t>
      </w:r>
      <w:r>
        <w:rPr>
          <w:rFonts w:ascii="Arial" w:hAnsi="Arial"/>
        </w:rPr>
        <w:t>, ou</w:t>
      </w:r>
    </w:p>
    <w:p w14:paraId="2FB9697B" w14:textId="77777777" w:rsidR="00C64311" w:rsidRDefault="00C64311">
      <w:pPr>
        <w:numPr>
          <w:ilvl w:val="0"/>
          <w:numId w:val="36"/>
        </w:numPr>
        <w:jc w:val="both"/>
        <w:rPr>
          <w:rFonts w:ascii="Arial" w:hAnsi="Arial"/>
        </w:rPr>
      </w:pPr>
      <w:r>
        <w:rPr>
          <w:rFonts w:ascii="Arial" w:hAnsi="Arial"/>
        </w:rPr>
        <w:t>lorsque les prix sont modifiés du fait des clauses de révision des prix.</w:t>
      </w:r>
    </w:p>
    <w:p w14:paraId="77104FD9" w14:textId="77777777" w:rsidR="00C64311" w:rsidRDefault="00C64311">
      <w:pPr>
        <w:jc w:val="both"/>
        <w:rPr>
          <w:rFonts w:ascii="Arial" w:hAnsi="Arial"/>
        </w:rPr>
      </w:pPr>
    </w:p>
    <w:p w14:paraId="47D43290" w14:textId="77777777" w:rsidR="00C64311" w:rsidRDefault="00C64311">
      <w:pPr>
        <w:tabs>
          <w:tab w:val="left" w:pos="567"/>
        </w:tabs>
        <w:ind w:left="567" w:hanging="567"/>
        <w:jc w:val="both"/>
        <w:rPr>
          <w:rFonts w:ascii="Arial" w:hAnsi="Arial"/>
          <w:color w:val="000000"/>
        </w:rPr>
      </w:pPr>
      <w:r>
        <w:rPr>
          <w:rFonts w:ascii="Arial" w:hAnsi="Arial"/>
        </w:rPr>
        <w:t>6.2.4</w:t>
      </w:r>
      <w:r>
        <w:rPr>
          <w:rFonts w:ascii="Arial" w:hAnsi="Arial"/>
        </w:rPr>
        <w:tab/>
        <w:t xml:space="preserve">Le Marché ne peut pas être modifié par voie d'avenant et un nouveau Marché doit être passé lorsque les modifications proposés ont pour effet ou pour objet de remettre en cause les conditions de mise en concurrence initiale ou d'attribution du Marché en bouleversant l’économie du Marché ou en changeant fondamentalement son objet. Il en est ainsi en particulier lorsque </w:t>
      </w:r>
      <w:r>
        <w:rPr>
          <w:rFonts w:ascii="Arial" w:hAnsi="Arial"/>
          <w:color w:val="000000"/>
        </w:rPr>
        <w:t>la modification envisagé entraîne une augmentation du prix initial du Marché de plus d'un tiers.</w:t>
      </w:r>
    </w:p>
    <w:p w14:paraId="32A4AC88" w14:textId="77777777" w:rsidR="00C64311" w:rsidRDefault="00C64311">
      <w:pPr>
        <w:jc w:val="both"/>
        <w:rPr>
          <w:rFonts w:ascii="Arial" w:hAnsi="Arial"/>
        </w:rPr>
      </w:pPr>
    </w:p>
    <w:p w14:paraId="727BBEA9" w14:textId="77777777" w:rsidR="00C64311" w:rsidRDefault="00C64311">
      <w:pPr>
        <w:pStyle w:val="Titre3"/>
      </w:pPr>
      <w:bookmarkStart w:id="74" w:name="_Toc110310598"/>
      <w:bookmarkStart w:id="75" w:name="_Toc110310793"/>
      <w:bookmarkStart w:id="76" w:name="_Toc135474653"/>
      <w:r>
        <w:t>6.3. Pièces à délivrer au Consultant, nantissement</w:t>
      </w:r>
      <w:bookmarkEnd w:id="74"/>
      <w:bookmarkEnd w:id="75"/>
      <w:r>
        <w:t>.</w:t>
      </w:r>
      <w:bookmarkEnd w:id="76"/>
      <w:r>
        <w:t xml:space="preserve"> </w:t>
      </w:r>
    </w:p>
    <w:p w14:paraId="104E50C2" w14:textId="77777777" w:rsidR="00C64311" w:rsidRDefault="00C64311">
      <w:pPr>
        <w:jc w:val="both"/>
        <w:rPr>
          <w:rFonts w:ascii="Arial" w:hAnsi="Arial"/>
        </w:rPr>
      </w:pPr>
    </w:p>
    <w:p w14:paraId="277CE397" w14:textId="77777777" w:rsidR="00C64311" w:rsidRDefault="00C64311">
      <w:pPr>
        <w:jc w:val="both"/>
        <w:rPr>
          <w:rFonts w:ascii="Arial" w:hAnsi="Arial"/>
        </w:rPr>
      </w:pPr>
      <w:r>
        <w:rPr>
          <w:rFonts w:ascii="Arial" w:hAnsi="Arial"/>
        </w:rPr>
        <w:t xml:space="preserve">Dès la notification du Marché,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délivre sans frais au Consultant, contre reçu, une copie certifiée conforme de l'Acte d'Engagement et des autres pièces mentionnées à l'article 6.1.1., à l'exception du CCAG. Il en est de même des avenants. </w:t>
      </w:r>
    </w:p>
    <w:p w14:paraId="7D33EBC6" w14:textId="77777777" w:rsidR="00C64311" w:rsidRDefault="00C64311">
      <w:pPr>
        <w:jc w:val="both"/>
        <w:rPr>
          <w:rFonts w:ascii="Arial" w:hAnsi="Arial"/>
        </w:rPr>
      </w:pP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délivre également, sans frais, au Consultant, et aux sous-traitants payés directement, les pièces qui leur sont nécessaires pour le nantissement de leurs créances. </w:t>
      </w:r>
    </w:p>
    <w:p w14:paraId="4BE8F58D" w14:textId="77777777" w:rsidR="00C64311" w:rsidRDefault="00C64311">
      <w:pPr>
        <w:jc w:val="both"/>
        <w:rPr>
          <w:rFonts w:ascii="Arial" w:hAnsi="Arial"/>
          <w:b/>
          <w:u w:val="single"/>
        </w:rPr>
      </w:pPr>
    </w:p>
    <w:p w14:paraId="43210E58" w14:textId="77777777" w:rsidR="00C64311" w:rsidRDefault="00C64311">
      <w:pPr>
        <w:jc w:val="both"/>
        <w:rPr>
          <w:rFonts w:ascii="Arial" w:hAnsi="Arial"/>
          <w:b/>
          <w:u w:val="single"/>
        </w:rPr>
      </w:pPr>
    </w:p>
    <w:p w14:paraId="663023ED" w14:textId="77777777" w:rsidR="00C64311" w:rsidRDefault="00C64311">
      <w:pPr>
        <w:pStyle w:val="Titre2"/>
        <w:rPr>
          <w:sz w:val="20"/>
        </w:rPr>
      </w:pPr>
      <w:bookmarkStart w:id="77" w:name="_Toc109734448"/>
      <w:bookmarkStart w:id="78" w:name="_Toc109737406"/>
      <w:bookmarkStart w:id="79" w:name="_Toc109737529"/>
      <w:bookmarkStart w:id="80" w:name="_Toc109788678"/>
      <w:bookmarkStart w:id="81" w:name="_Toc109793303"/>
      <w:bookmarkStart w:id="82" w:name="_Toc133587279"/>
      <w:bookmarkStart w:id="83" w:name="_Toc135474654"/>
      <w:r>
        <w:rPr>
          <w:sz w:val="20"/>
        </w:rPr>
        <w:t>Article 7 - Obligation de confidentialité - Secret - Mesures de sécurité</w:t>
      </w:r>
      <w:bookmarkEnd w:id="77"/>
      <w:bookmarkEnd w:id="78"/>
      <w:bookmarkEnd w:id="79"/>
      <w:bookmarkEnd w:id="80"/>
      <w:bookmarkEnd w:id="81"/>
      <w:bookmarkEnd w:id="82"/>
      <w:bookmarkEnd w:id="83"/>
      <w:r>
        <w:rPr>
          <w:sz w:val="20"/>
        </w:rPr>
        <w:t xml:space="preserve"> </w:t>
      </w:r>
    </w:p>
    <w:p w14:paraId="5FDF32C2" w14:textId="77777777" w:rsidR="00C64311" w:rsidRDefault="00C64311">
      <w:pPr>
        <w:jc w:val="both"/>
        <w:rPr>
          <w:rFonts w:ascii="Arial" w:hAnsi="Arial"/>
          <w:b/>
          <w:u w:val="single"/>
        </w:rPr>
      </w:pPr>
    </w:p>
    <w:p w14:paraId="10AB1964" w14:textId="77777777" w:rsidR="00C64311" w:rsidRDefault="00C64311">
      <w:pPr>
        <w:pStyle w:val="Titre3"/>
      </w:pPr>
      <w:bookmarkStart w:id="84" w:name="_Toc109734449"/>
      <w:bookmarkStart w:id="85" w:name="_Toc109737407"/>
      <w:bookmarkStart w:id="86" w:name="_Toc109737530"/>
      <w:bookmarkStart w:id="87" w:name="_Toc109788679"/>
      <w:bookmarkStart w:id="88" w:name="_Toc109793304"/>
      <w:bookmarkStart w:id="89" w:name="_Toc133587280"/>
      <w:bookmarkStart w:id="90" w:name="_Toc135474655"/>
      <w:r>
        <w:t>7.1. Obligation de confidentialité</w:t>
      </w:r>
      <w:bookmarkEnd w:id="84"/>
      <w:bookmarkEnd w:id="85"/>
      <w:bookmarkEnd w:id="86"/>
      <w:bookmarkEnd w:id="87"/>
      <w:bookmarkEnd w:id="88"/>
      <w:bookmarkEnd w:id="89"/>
      <w:bookmarkEnd w:id="90"/>
    </w:p>
    <w:p w14:paraId="0EF9CDCC" w14:textId="77777777" w:rsidR="00C64311" w:rsidRDefault="00C64311">
      <w:pPr>
        <w:jc w:val="both"/>
        <w:rPr>
          <w:rFonts w:ascii="Arial" w:hAnsi="Arial"/>
        </w:rPr>
      </w:pPr>
    </w:p>
    <w:p w14:paraId="2058D4FE" w14:textId="77777777" w:rsidR="00C64311" w:rsidRDefault="00C64311">
      <w:pPr>
        <w:jc w:val="both"/>
        <w:rPr>
          <w:rFonts w:ascii="Arial" w:hAnsi="Arial"/>
        </w:rPr>
      </w:pPr>
      <w:r>
        <w:rPr>
          <w:rFonts w:ascii="Arial" w:hAnsi="Arial"/>
        </w:rPr>
        <w:t xml:space="preserve">Le Consultant qui, à l'occasion de l'exécution du Marché, a reçu communication à titre secret ou confidentiel de renseignements, documents ou objets quelconques, est tenu de maintenir secrète ou confidentielle cette communication. </w:t>
      </w:r>
    </w:p>
    <w:p w14:paraId="0AEFCB80" w14:textId="77777777" w:rsidR="00C64311" w:rsidRDefault="00C64311">
      <w:pPr>
        <w:jc w:val="both"/>
        <w:rPr>
          <w:rFonts w:ascii="Arial" w:hAnsi="Arial"/>
        </w:rPr>
      </w:pPr>
    </w:p>
    <w:p w14:paraId="2C5E9BF5" w14:textId="77777777" w:rsidR="00C64311" w:rsidRDefault="00C64311">
      <w:pPr>
        <w:jc w:val="both"/>
        <w:rPr>
          <w:rFonts w:ascii="Arial" w:hAnsi="Arial"/>
        </w:rPr>
      </w:pPr>
      <w:r>
        <w:rPr>
          <w:rFonts w:ascii="Arial" w:hAnsi="Arial"/>
        </w:rPr>
        <w:t xml:space="preserve">Ces renseignements, documents ou objets ne peuvent, sans autorisation de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être communiqués à d'autres personnes que celles qui ont qualité pour en connaître. Il en est pareillement de tout renseignement de même nature parvenu à la connaissance du Consultant à l'occasion de l'exécution des Prestations. </w:t>
      </w:r>
    </w:p>
    <w:p w14:paraId="4491D128" w14:textId="77777777" w:rsidR="00C64311" w:rsidRDefault="00C64311">
      <w:pPr>
        <w:jc w:val="both"/>
        <w:rPr>
          <w:rFonts w:ascii="Arial" w:hAnsi="Arial"/>
        </w:rPr>
      </w:pPr>
    </w:p>
    <w:p w14:paraId="2911CC7D" w14:textId="77777777" w:rsidR="00C64311" w:rsidRDefault="00C64311">
      <w:pPr>
        <w:pStyle w:val="Titre3"/>
      </w:pPr>
      <w:bookmarkStart w:id="91" w:name="_Toc109734450"/>
      <w:bookmarkStart w:id="92" w:name="_Toc109737408"/>
      <w:bookmarkStart w:id="93" w:name="_Toc109737531"/>
      <w:bookmarkStart w:id="94" w:name="_Toc109788680"/>
      <w:bookmarkStart w:id="95" w:name="_Toc109793305"/>
      <w:bookmarkStart w:id="96" w:name="_Toc133587281"/>
      <w:bookmarkStart w:id="97" w:name="_Toc135474656"/>
      <w:r>
        <w:t>7.2. Mesures de sécurité ou de protection du secret</w:t>
      </w:r>
      <w:bookmarkEnd w:id="91"/>
      <w:bookmarkEnd w:id="92"/>
      <w:bookmarkEnd w:id="93"/>
      <w:bookmarkEnd w:id="94"/>
      <w:bookmarkEnd w:id="95"/>
      <w:bookmarkEnd w:id="96"/>
      <w:bookmarkEnd w:id="97"/>
    </w:p>
    <w:p w14:paraId="2ADEB2E6" w14:textId="77777777" w:rsidR="00C64311" w:rsidRDefault="00C64311">
      <w:pPr>
        <w:jc w:val="both"/>
        <w:rPr>
          <w:rFonts w:ascii="Arial" w:hAnsi="Arial"/>
        </w:rPr>
      </w:pPr>
    </w:p>
    <w:p w14:paraId="3C81F314" w14:textId="77777777" w:rsidR="00C64311" w:rsidRDefault="00C64311">
      <w:pPr>
        <w:jc w:val="both"/>
        <w:rPr>
          <w:rFonts w:ascii="Arial" w:hAnsi="Arial"/>
        </w:rPr>
      </w:pPr>
      <w:r>
        <w:rPr>
          <w:rFonts w:ascii="Arial" w:hAnsi="Arial"/>
        </w:rPr>
        <w:t xml:space="preserve">Lorsque, conformément au </w:t>
      </w:r>
      <w:r>
        <w:rPr>
          <w:rFonts w:ascii="Arial" w:hAnsi="Arial"/>
          <w:b/>
        </w:rPr>
        <w:t>CCAP,</w:t>
      </w:r>
      <w:r>
        <w:rPr>
          <w:rFonts w:ascii="Arial" w:hAnsi="Arial"/>
        </w:rPr>
        <w:t xml:space="preserve"> les Prestations sont à exécuter dans un lieu où des mesures de sécurité ou de protection du secret s'appliquent en vertu des dispositions législatives ou réglementaires, le Consultant doit observer les dispositions particulières que le Client lui a fait communiquer. </w:t>
      </w:r>
    </w:p>
    <w:p w14:paraId="605711B7" w14:textId="77777777" w:rsidR="00C64311" w:rsidRDefault="00C64311">
      <w:pPr>
        <w:jc w:val="both"/>
        <w:rPr>
          <w:rFonts w:ascii="Arial" w:hAnsi="Arial"/>
        </w:rPr>
      </w:pPr>
    </w:p>
    <w:p w14:paraId="074F9651" w14:textId="77777777" w:rsidR="00C64311" w:rsidRDefault="00C64311">
      <w:pPr>
        <w:jc w:val="both"/>
        <w:rPr>
          <w:rFonts w:ascii="Arial" w:hAnsi="Arial"/>
        </w:rPr>
      </w:pPr>
      <w:r>
        <w:rPr>
          <w:rFonts w:ascii="Arial" w:hAnsi="Arial"/>
        </w:rPr>
        <w:t>Le Consultant ne peut prétendre du fait des dispositions relatives aux mesures de sécurité et à la protection du secret ni à prolongation du délai d'exécution ni à indemnité, à moins qu'il n'apporte la preuve que les obligations qui lui sont imposées à ce titre lui rendent l'exécution du Marché plus difficile ou plus onéreuse.</w:t>
      </w:r>
    </w:p>
    <w:p w14:paraId="13464612" w14:textId="77777777" w:rsidR="00C64311" w:rsidRDefault="00C64311">
      <w:pPr>
        <w:jc w:val="both"/>
        <w:rPr>
          <w:rFonts w:ascii="Arial" w:hAnsi="Arial"/>
        </w:rPr>
      </w:pPr>
    </w:p>
    <w:p w14:paraId="09FACD33" w14:textId="77777777" w:rsidR="00C64311" w:rsidRDefault="00C64311">
      <w:pPr>
        <w:pStyle w:val="Titre2"/>
        <w:rPr>
          <w:sz w:val="20"/>
        </w:rPr>
      </w:pPr>
      <w:bookmarkStart w:id="98" w:name="_Toc135474657"/>
      <w:r>
        <w:rPr>
          <w:sz w:val="20"/>
        </w:rPr>
        <w:t>Article 8 - Assistance du Client</w:t>
      </w:r>
      <w:bookmarkEnd w:id="98"/>
      <w:r>
        <w:rPr>
          <w:sz w:val="20"/>
        </w:rPr>
        <w:t xml:space="preserve"> </w:t>
      </w:r>
    </w:p>
    <w:p w14:paraId="759EDAE4" w14:textId="77777777" w:rsidR="00C64311" w:rsidRDefault="00C64311">
      <w:pPr>
        <w:jc w:val="both"/>
        <w:rPr>
          <w:rFonts w:ascii="Arial" w:hAnsi="Arial"/>
        </w:rPr>
      </w:pPr>
    </w:p>
    <w:p w14:paraId="6A4053F6" w14:textId="77777777" w:rsidR="00C64311" w:rsidRDefault="00C64311">
      <w:pPr>
        <w:jc w:val="both"/>
        <w:rPr>
          <w:rFonts w:ascii="Arial" w:hAnsi="Arial"/>
        </w:rPr>
      </w:pPr>
      <w:r>
        <w:rPr>
          <w:rFonts w:ascii="Arial" w:hAnsi="Arial"/>
        </w:rPr>
        <w:t>Le Client:</w:t>
      </w:r>
    </w:p>
    <w:p w14:paraId="40E1FD60" w14:textId="77777777" w:rsidR="00C64311" w:rsidRDefault="00C64311">
      <w:pPr>
        <w:jc w:val="both"/>
        <w:rPr>
          <w:rFonts w:ascii="Arial" w:hAnsi="Arial"/>
        </w:rPr>
      </w:pPr>
    </w:p>
    <w:p w14:paraId="38C23320" w14:textId="77777777" w:rsidR="00C64311" w:rsidRDefault="00C64311">
      <w:pPr>
        <w:numPr>
          <w:ilvl w:val="0"/>
          <w:numId w:val="18"/>
        </w:numPr>
        <w:jc w:val="both"/>
        <w:rPr>
          <w:rFonts w:ascii="Arial" w:hAnsi="Arial"/>
        </w:rPr>
      </w:pPr>
      <w:r>
        <w:rPr>
          <w:rFonts w:ascii="Arial" w:hAnsi="Arial"/>
        </w:rPr>
        <w:t xml:space="preserve">garantit au Consultant l'accès libre aux lieux dont l'accès est nécessaire pour l'exécution des Prestations objet du Marché ; </w:t>
      </w:r>
    </w:p>
    <w:p w14:paraId="0D303802" w14:textId="77777777" w:rsidR="00C64311" w:rsidRDefault="00C64311">
      <w:pPr>
        <w:numPr>
          <w:ilvl w:val="0"/>
          <w:numId w:val="18"/>
        </w:numPr>
        <w:jc w:val="both"/>
        <w:rPr>
          <w:rFonts w:ascii="Arial" w:hAnsi="Arial"/>
        </w:rPr>
      </w:pPr>
      <w:r>
        <w:rPr>
          <w:rFonts w:ascii="Arial" w:hAnsi="Arial"/>
        </w:rPr>
        <w:t>assiste le Consultant et son personnel ainsi que ses sous - traitants et leur personnel dans l'obtention de toutes autorisations et permis nécessaires à l'exécution des Prestations objet du Marché ;</w:t>
      </w:r>
    </w:p>
    <w:p w14:paraId="0DE14EFD" w14:textId="77777777" w:rsidR="00C64311" w:rsidRDefault="00C64311">
      <w:pPr>
        <w:numPr>
          <w:ilvl w:val="0"/>
          <w:numId w:val="18"/>
        </w:numPr>
        <w:jc w:val="both"/>
        <w:rPr>
          <w:rFonts w:ascii="Arial" w:hAnsi="Arial"/>
        </w:rPr>
      </w:pPr>
      <w:r>
        <w:rPr>
          <w:rFonts w:ascii="Arial" w:hAnsi="Arial"/>
        </w:rPr>
        <w:t>met à la disposition du Consultant et de son personnel ainsi que de ses sous - traitants et leur personnel, aux fins de l'exécution des Prestations objet du Marché, les services, installations et équipements ou biens stipulés par le CCAP, aux dates et selon les modalités figurant dans le CCAP.</w:t>
      </w:r>
    </w:p>
    <w:p w14:paraId="17A00479" w14:textId="77777777" w:rsidR="00C64311" w:rsidRDefault="00C64311">
      <w:pPr>
        <w:jc w:val="both"/>
        <w:rPr>
          <w:rFonts w:ascii="Arial" w:hAnsi="Arial"/>
          <w:b/>
        </w:rPr>
      </w:pPr>
    </w:p>
    <w:p w14:paraId="70D85126" w14:textId="77777777" w:rsidR="00C64311" w:rsidRDefault="00C64311">
      <w:pPr>
        <w:pStyle w:val="Titre1"/>
        <w:jc w:val="center"/>
        <w:rPr>
          <w:sz w:val="20"/>
        </w:rPr>
      </w:pPr>
      <w:bookmarkStart w:id="99" w:name="_Toc110310616"/>
      <w:bookmarkStart w:id="100" w:name="_Toc110310811"/>
      <w:bookmarkStart w:id="101" w:name="_Toc135474658"/>
      <w:r>
        <w:rPr>
          <w:sz w:val="20"/>
        </w:rPr>
        <w:t>CHAPITRE II PRIX ET REGLEMENT</w:t>
      </w:r>
      <w:bookmarkEnd w:id="99"/>
      <w:bookmarkEnd w:id="100"/>
      <w:bookmarkEnd w:id="101"/>
    </w:p>
    <w:p w14:paraId="35AE0BAD" w14:textId="77777777" w:rsidR="00C64311" w:rsidRDefault="00C64311">
      <w:pPr>
        <w:pStyle w:val="Titre1"/>
        <w:rPr>
          <w:sz w:val="20"/>
        </w:rPr>
      </w:pPr>
    </w:p>
    <w:p w14:paraId="7102C2D6" w14:textId="77777777" w:rsidR="00C64311" w:rsidRDefault="00C64311">
      <w:pPr>
        <w:pStyle w:val="Titre2"/>
        <w:rPr>
          <w:sz w:val="20"/>
        </w:rPr>
      </w:pPr>
      <w:bookmarkStart w:id="102" w:name="_Toc110310617"/>
      <w:bookmarkStart w:id="103" w:name="_Toc110310812"/>
      <w:bookmarkStart w:id="104" w:name="_Toc135474659"/>
      <w:r>
        <w:rPr>
          <w:sz w:val="20"/>
        </w:rPr>
        <w:t>Article 9 Prix</w:t>
      </w:r>
      <w:bookmarkEnd w:id="102"/>
      <w:bookmarkEnd w:id="103"/>
      <w:bookmarkEnd w:id="104"/>
      <w:r>
        <w:rPr>
          <w:sz w:val="20"/>
        </w:rPr>
        <w:t xml:space="preserve"> </w:t>
      </w:r>
    </w:p>
    <w:p w14:paraId="11F98787" w14:textId="77777777" w:rsidR="00C64311" w:rsidRDefault="00C64311">
      <w:pPr>
        <w:keepNext/>
        <w:jc w:val="both"/>
        <w:rPr>
          <w:rFonts w:ascii="Arial" w:hAnsi="Arial"/>
        </w:rPr>
      </w:pPr>
    </w:p>
    <w:p w14:paraId="2CD0FC38" w14:textId="77777777" w:rsidR="00C64311" w:rsidRDefault="00C64311">
      <w:pPr>
        <w:pStyle w:val="Titre3"/>
      </w:pPr>
      <w:bookmarkStart w:id="105" w:name="_Toc110310618"/>
      <w:bookmarkStart w:id="106" w:name="_Toc110310813"/>
      <w:bookmarkStart w:id="107" w:name="_Toc135474660"/>
      <w:r>
        <w:t>9.1. Contenu des prix</w:t>
      </w:r>
      <w:bookmarkEnd w:id="107"/>
      <w:r>
        <w:t xml:space="preserve"> </w:t>
      </w:r>
    </w:p>
    <w:p w14:paraId="6868B055" w14:textId="77777777" w:rsidR="00C64311" w:rsidRDefault="00C64311">
      <w:pPr>
        <w:jc w:val="both"/>
        <w:rPr>
          <w:rFonts w:ascii="Arial" w:hAnsi="Arial"/>
        </w:rPr>
      </w:pPr>
    </w:p>
    <w:p w14:paraId="13418B5E" w14:textId="77777777" w:rsidR="00C64311" w:rsidRDefault="00C64311">
      <w:pPr>
        <w:jc w:val="both"/>
        <w:rPr>
          <w:rFonts w:ascii="Arial" w:hAnsi="Arial"/>
        </w:rPr>
      </w:pPr>
      <w:r>
        <w:rPr>
          <w:rFonts w:ascii="Arial" w:hAnsi="Arial"/>
        </w:rPr>
        <w:t xml:space="preserve">Les prix sont réputés comprendre tous les frais et charges nécessaires à la réalisation des Prestations. Ils comprennent notamment toutes les charges fiscales, parafiscales, ou autres frappant obligatoirement les Prestations. </w:t>
      </w:r>
    </w:p>
    <w:p w14:paraId="548C4A7F" w14:textId="77777777" w:rsidR="00C64311" w:rsidRDefault="00C64311">
      <w:pPr>
        <w:jc w:val="both"/>
        <w:rPr>
          <w:rFonts w:ascii="Arial" w:hAnsi="Arial"/>
        </w:rPr>
      </w:pPr>
    </w:p>
    <w:p w14:paraId="2512D091" w14:textId="77777777" w:rsidR="00C64311" w:rsidRDefault="00C64311">
      <w:pPr>
        <w:pStyle w:val="Titre3"/>
      </w:pPr>
      <w:bookmarkStart w:id="108" w:name="_Toc135474661"/>
      <w:r>
        <w:t>9.2. Variation dans les prix</w:t>
      </w:r>
      <w:bookmarkEnd w:id="108"/>
    </w:p>
    <w:p w14:paraId="5DD809C4" w14:textId="77777777" w:rsidR="00C64311" w:rsidRDefault="00C64311">
      <w:pPr>
        <w:rPr>
          <w:rFonts w:ascii="Arial" w:hAnsi="Arial"/>
        </w:rPr>
      </w:pPr>
    </w:p>
    <w:p w14:paraId="43FB7BCB" w14:textId="77777777" w:rsidR="00C64311" w:rsidRDefault="00C64311">
      <w:pPr>
        <w:pStyle w:val="Textecourant"/>
        <w:ind w:firstLine="0"/>
        <w:rPr>
          <w:rFonts w:ascii="Arial" w:hAnsi="Arial"/>
          <w:sz w:val="20"/>
        </w:rPr>
      </w:pPr>
      <w:r>
        <w:rPr>
          <w:rFonts w:ascii="Arial" w:hAnsi="Arial"/>
          <w:sz w:val="20"/>
        </w:rPr>
        <w:t xml:space="preserve">9.2.1. Les prix sont réputés fermes sauf si le Marché prévoit qu'ils sont révisables. Les prix révisables sont révisés dans les conditions prévues par le </w:t>
      </w:r>
      <w:r>
        <w:rPr>
          <w:rFonts w:ascii="Arial" w:hAnsi="Arial"/>
          <w:b/>
          <w:sz w:val="20"/>
        </w:rPr>
        <w:t>CCAP</w:t>
      </w:r>
      <w:r>
        <w:rPr>
          <w:rFonts w:ascii="Arial" w:hAnsi="Arial"/>
          <w:sz w:val="20"/>
        </w:rPr>
        <w:t>.</w:t>
      </w:r>
    </w:p>
    <w:p w14:paraId="21C9018D" w14:textId="77777777" w:rsidR="00C64311" w:rsidRDefault="00C64311">
      <w:pPr>
        <w:pStyle w:val="Textecourant"/>
        <w:ind w:firstLine="0"/>
        <w:rPr>
          <w:rFonts w:ascii="Arial" w:hAnsi="Arial"/>
          <w:sz w:val="20"/>
        </w:rPr>
      </w:pPr>
    </w:p>
    <w:p w14:paraId="374D39CB" w14:textId="77777777" w:rsidR="00C64311" w:rsidRDefault="00C64311">
      <w:pPr>
        <w:pStyle w:val="Textecourant"/>
        <w:ind w:firstLine="0"/>
        <w:rPr>
          <w:rFonts w:ascii="Arial" w:hAnsi="Arial"/>
          <w:sz w:val="20"/>
        </w:rPr>
      </w:pPr>
      <w:r>
        <w:rPr>
          <w:rFonts w:ascii="Arial" w:hAnsi="Arial"/>
          <w:sz w:val="20"/>
        </w:rPr>
        <w:t xml:space="preserve">9.2.2. Les prix fermes peuvent être actualisés pour tenir compte du délai entre la date d'établissement des prix et la notification du Marché ou le premier ordre de service de commencer le Marché dans les conditions prévues par la réglementation en vigueur et le </w:t>
      </w:r>
      <w:r>
        <w:rPr>
          <w:rFonts w:ascii="Arial" w:hAnsi="Arial"/>
          <w:b/>
          <w:sz w:val="20"/>
        </w:rPr>
        <w:t>CCAP</w:t>
      </w:r>
      <w:r>
        <w:rPr>
          <w:rFonts w:ascii="Arial" w:hAnsi="Arial"/>
          <w:sz w:val="20"/>
        </w:rPr>
        <w:t xml:space="preserve">. </w:t>
      </w:r>
    </w:p>
    <w:p w14:paraId="28AEE3BC" w14:textId="77777777" w:rsidR="00C64311" w:rsidRDefault="00C64311">
      <w:pPr>
        <w:pStyle w:val="Textecourant"/>
        <w:ind w:firstLine="0"/>
        <w:rPr>
          <w:rFonts w:ascii="Arial" w:hAnsi="Arial"/>
          <w:sz w:val="20"/>
        </w:rPr>
      </w:pPr>
    </w:p>
    <w:p w14:paraId="5863659B" w14:textId="77777777" w:rsidR="00C64311" w:rsidRDefault="00C64311">
      <w:pPr>
        <w:pStyle w:val="Textecourant"/>
        <w:ind w:firstLine="0"/>
        <w:rPr>
          <w:rFonts w:ascii="Arial" w:hAnsi="Arial"/>
          <w:sz w:val="20"/>
        </w:rPr>
      </w:pPr>
      <w:r>
        <w:rPr>
          <w:rFonts w:ascii="Arial" w:hAnsi="Arial"/>
          <w:sz w:val="20"/>
        </w:rPr>
        <w:t xml:space="preserve">9.2.3. L'actualisation ou la révision des prix est effectuée en appliquant des coefficients établis à partir d'indices de référence fixés par le </w:t>
      </w:r>
      <w:r>
        <w:rPr>
          <w:rFonts w:ascii="Arial" w:hAnsi="Arial"/>
          <w:b/>
          <w:sz w:val="20"/>
        </w:rPr>
        <w:t>CCAP</w:t>
      </w:r>
      <w:r>
        <w:rPr>
          <w:rFonts w:ascii="Arial" w:hAnsi="Arial"/>
          <w:sz w:val="20"/>
        </w:rPr>
        <w:t xml:space="preserve">. </w:t>
      </w:r>
    </w:p>
    <w:p w14:paraId="783DE1FE" w14:textId="77777777" w:rsidR="00C64311" w:rsidRDefault="00C64311">
      <w:pPr>
        <w:pStyle w:val="Textecourant"/>
        <w:ind w:firstLine="0"/>
        <w:rPr>
          <w:rFonts w:ascii="Arial" w:hAnsi="Arial"/>
          <w:sz w:val="20"/>
        </w:rPr>
      </w:pPr>
    </w:p>
    <w:p w14:paraId="7913C2AF" w14:textId="77777777" w:rsidR="00C64311" w:rsidRDefault="00C64311">
      <w:pPr>
        <w:pStyle w:val="Textecourant"/>
        <w:ind w:firstLine="0"/>
        <w:rPr>
          <w:rFonts w:ascii="Arial" w:hAnsi="Arial"/>
          <w:sz w:val="20"/>
        </w:rPr>
      </w:pPr>
      <w:r>
        <w:rPr>
          <w:rFonts w:ascii="Arial" w:hAnsi="Arial"/>
          <w:sz w:val="20"/>
        </w:rPr>
        <w:t xml:space="preserve">La valeur initiale du ou des indices à prendre en compte est celle de la date d'établissement des prix définie à l'article 9.2.5. Si les Prestations ne sont pas achevées à l'expiration du délai d'exécution fixé par le Marché ou prolongé dans les conditions prévues à l'article </w:t>
      </w:r>
      <w:smartTag w:uri="urn:schemas-microsoft-com:office:smarttags" w:element="metricconverter">
        <w:smartTagPr>
          <w:attr w:name="ProductID" w:val="15, l"/>
        </w:smartTagPr>
        <w:r>
          <w:rPr>
            <w:rFonts w:ascii="Arial" w:hAnsi="Arial"/>
            <w:sz w:val="20"/>
          </w:rPr>
          <w:t>15, l</w:t>
        </w:r>
      </w:smartTag>
      <w:r>
        <w:rPr>
          <w:rFonts w:ascii="Arial" w:hAnsi="Arial"/>
          <w:sz w:val="20"/>
        </w:rPr>
        <w:t xml:space="preserve">'actualisation des prix reste acquise et la révision des prix se poursuit. </w:t>
      </w:r>
    </w:p>
    <w:p w14:paraId="0620A5B2" w14:textId="77777777" w:rsidR="00C64311" w:rsidRDefault="00C64311">
      <w:pPr>
        <w:jc w:val="both"/>
        <w:rPr>
          <w:rFonts w:ascii="Arial" w:hAnsi="Arial"/>
        </w:rPr>
      </w:pPr>
    </w:p>
    <w:p w14:paraId="2D81435B" w14:textId="77777777" w:rsidR="00C64311" w:rsidRDefault="00C64311">
      <w:pPr>
        <w:jc w:val="both"/>
        <w:rPr>
          <w:rFonts w:ascii="Arial" w:hAnsi="Arial"/>
        </w:rPr>
      </w:pPr>
      <w:r>
        <w:rPr>
          <w:rFonts w:ascii="Arial" w:hAnsi="Arial"/>
        </w:rPr>
        <w:t>9.2.4. La formule de révision est généralement unique pour l'ensemble des prix révisables d'un Marché donné. Dans les cas particuliers où une formule unique risquerait de ne pas s'adapter correctement à l'ensemble des Prestations, plusieurs formules, applicables chacune à un groupe de prix du bordereau ou à une partie du prix du bordereau seront utilisées.</w:t>
      </w:r>
    </w:p>
    <w:p w14:paraId="5301BB8C" w14:textId="77777777" w:rsidR="00C64311" w:rsidRDefault="00C64311">
      <w:pPr>
        <w:pStyle w:val="Textecourant"/>
        <w:ind w:firstLine="0"/>
        <w:rPr>
          <w:rFonts w:ascii="Arial" w:hAnsi="Arial"/>
          <w:sz w:val="20"/>
        </w:rPr>
      </w:pPr>
    </w:p>
    <w:p w14:paraId="0484BA43" w14:textId="77777777" w:rsidR="00C64311" w:rsidRDefault="00C64311">
      <w:pPr>
        <w:pStyle w:val="Textecourant"/>
        <w:ind w:firstLine="0"/>
        <w:rPr>
          <w:rFonts w:ascii="Arial" w:hAnsi="Arial"/>
          <w:sz w:val="20"/>
        </w:rPr>
      </w:pPr>
      <w:r>
        <w:rPr>
          <w:rFonts w:ascii="Arial" w:hAnsi="Arial"/>
          <w:sz w:val="20"/>
        </w:rPr>
        <w:t>9.2.5. La date d'établissement des prix est le quinzième (15</w:t>
      </w:r>
      <w:r>
        <w:rPr>
          <w:rFonts w:ascii="Arial" w:hAnsi="Arial"/>
          <w:sz w:val="20"/>
          <w:vertAlign w:val="superscript"/>
        </w:rPr>
        <w:t>ème</w:t>
      </w:r>
      <w:r>
        <w:rPr>
          <w:rFonts w:ascii="Arial" w:hAnsi="Arial"/>
          <w:sz w:val="20"/>
        </w:rPr>
        <w:t xml:space="preserve">) jour qui précède la date fixée pour la remise des propositions. </w:t>
      </w:r>
    </w:p>
    <w:p w14:paraId="72EA4BFE" w14:textId="77777777" w:rsidR="00C64311" w:rsidRDefault="00C64311">
      <w:pPr>
        <w:pStyle w:val="Textecourant"/>
        <w:ind w:firstLine="0"/>
        <w:rPr>
          <w:rFonts w:ascii="Arial" w:hAnsi="Arial"/>
          <w:sz w:val="20"/>
        </w:rPr>
      </w:pPr>
    </w:p>
    <w:p w14:paraId="21723D32" w14:textId="77777777" w:rsidR="00C64311" w:rsidRDefault="00C64311">
      <w:pPr>
        <w:jc w:val="both"/>
        <w:rPr>
          <w:rFonts w:ascii="Arial" w:hAnsi="Arial"/>
        </w:rPr>
      </w:pPr>
      <w:r>
        <w:rPr>
          <w:rFonts w:ascii="Arial" w:hAnsi="Arial"/>
        </w:rPr>
        <w:t>9.2.6. les clauses de révision prévoient :</w:t>
      </w:r>
    </w:p>
    <w:p w14:paraId="36A26CA0" w14:textId="77777777" w:rsidR="00C64311" w:rsidRDefault="00C64311">
      <w:pPr>
        <w:numPr>
          <w:ilvl w:val="0"/>
          <w:numId w:val="19"/>
        </w:numPr>
        <w:tabs>
          <w:tab w:val="left" w:pos="0"/>
        </w:tabs>
        <w:jc w:val="both"/>
        <w:rPr>
          <w:rFonts w:ascii="Arial" w:hAnsi="Arial"/>
        </w:rPr>
      </w:pPr>
      <w:r>
        <w:rPr>
          <w:rFonts w:ascii="Arial" w:hAnsi="Arial"/>
        </w:rPr>
        <w:t>un seuil de révision ;</w:t>
      </w:r>
    </w:p>
    <w:p w14:paraId="102DF837" w14:textId="77777777" w:rsidR="00C64311" w:rsidRDefault="00C64311">
      <w:pPr>
        <w:numPr>
          <w:ilvl w:val="0"/>
          <w:numId w:val="19"/>
        </w:numPr>
        <w:tabs>
          <w:tab w:val="left" w:pos="0"/>
        </w:tabs>
        <w:jc w:val="both"/>
        <w:rPr>
          <w:rFonts w:ascii="Arial" w:hAnsi="Arial"/>
        </w:rPr>
      </w:pPr>
      <w:r>
        <w:rPr>
          <w:rFonts w:ascii="Arial" w:hAnsi="Arial"/>
        </w:rPr>
        <w:t>une marge neutralisée ;</w:t>
      </w:r>
    </w:p>
    <w:p w14:paraId="4E981166" w14:textId="77777777" w:rsidR="00C64311" w:rsidRDefault="00C64311">
      <w:pPr>
        <w:numPr>
          <w:ilvl w:val="0"/>
          <w:numId w:val="19"/>
        </w:numPr>
        <w:tabs>
          <w:tab w:val="left" w:pos="0"/>
        </w:tabs>
        <w:jc w:val="both"/>
        <w:rPr>
          <w:rFonts w:ascii="Arial" w:hAnsi="Arial"/>
        </w:rPr>
      </w:pPr>
      <w:r>
        <w:rPr>
          <w:rFonts w:ascii="Arial" w:hAnsi="Arial"/>
        </w:rPr>
        <w:t>un pourcentage fixe d'au moins 15% correspondant à une part non révisable du montant du Marché représentant le pourcentage des frais généraux et des bénéfices et tenant compte de l'avance éventuelle à accorder au Consultant ;</w:t>
      </w:r>
    </w:p>
    <w:p w14:paraId="3AE05178" w14:textId="77777777" w:rsidR="00C64311" w:rsidRDefault="00C64311">
      <w:pPr>
        <w:numPr>
          <w:ilvl w:val="0"/>
          <w:numId w:val="19"/>
        </w:numPr>
        <w:tabs>
          <w:tab w:val="left" w:pos="0"/>
        </w:tabs>
        <w:jc w:val="both"/>
        <w:rPr>
          <w:rFonts w:ascii="Arial" w:hAnsi="Arial"/>
        </w:rPr>
      </w:pPr>
      <w:r>
        <w:rPr>
          <w:rFonts w:ascii="Arial" w:hAnsi="Arial"/>
        </w:rPr>
        <w:t>la nature le nombre et les références des paramètres ainsi que leurs poids respectifs ;</w:t>
      </w:r>
    </w:p>
    <w:p w14:paraId="4AA23326" w14:textId="77777777" w:rsidR="00C64311" w:rsidRDefault="00C64311">
      <w:pPr>
        <w:numPr>
          <w:ilvl w:val="0"/>
          <w:numId w:val="19"/>
        </w:numPr>
        <w:tabs>
          <w:tab w:val="left" w:pos="0"/>
        </w:tabs>
        <w:jc w:val="both"/>
        <w:rPr>
          <w:rFonts w:ascii="Arial" w:hAnsi="Arial"/>
        </w:rPr>
      </w:pPr>
      <w:r>
        <w:rPr>
          <w:rFonts w:ascii="Arial" w:hAnsi="Arial"/>
        </w:rPr>
        <w:t>les références nécessaires à la détermination des valeurs initiales et des valeurs d'application des variables ;</w:t>
      </w:r>
    </w:p>
    <w:p w14:paraId="4B910861" w14:textId="77777777" w:rsidR="00C64311" w:rsidRDefault="00C64311">
      <w:pPr>
        <w:numPr>
          <w:ilvl w:val="0"/>
          <w:numId w:val="19"/>
        </w:numPr>
        <w:tabs>
          <w:tab w:val="left" w:pos="0"/>
        </w:tabs>
        <w:jc w:val="both"/>
        <w:rPr>
          <w:rFonts w:ascii="Arial" w:hAnsi="Arial"/>
        </w:rPr>
      </w:pPr>
      <w:r>
        <w:rPr>
          <w:rFonts w:ascii="Arial" w:hAnsi="Arial"/>
        </w:rPr>
        <w:t>le mode de calcul et de règlement des fluctuations ;</w:t>
      </w:r>
    </w:p>
    <w:p w14:paraId="15FB4755" w14:textId="77777777" w:rsidR="00C64311" w:rsidRDefault="00C64311">
      <w:pPr>
        <w:numPr>
          <w:ilvl w:val="0"/>
          <w:numId w:val="19"/>
        </w:numPr>
        <w:tabs>
          <w:tab w:val="left" w:pos="0"/>
        </w:tabs>
        <w:jc w:val="both"/>
        <w:rPr>
          <w:rFonts w:ascii="Arial" w:hAnsi="Arial"/>
        </w:rPr>
      </w:pPr>
      <w:r>
        <w:rPr>
          <w:rFonts w:ascii="Arial" w:hAnsi="Arial"/>
        </w:rPr>
        <w:t>l'influence des périodes d'arrêt des Prestations.</w:t>
      </w:r>
    </w:p>
    <w:p w14:paraId="63EC5667" w14:textId="77777777" w:rsidR="00C64311" w:rsidRDefault="00C64311">
      <w:pPr>
        <w:jc w:val="both"/>
        <w:rPr>
          <w:rFonts w:ascii="Arial" w:hAnsi="Arial"/>
          <w:b/>
          <w:u w:val="single"/>
        </w:rPr>
      </w:pPr>
    </w:p>
    <w:p w14:paraId="7CBB950A" w14:textId="77777777" w:rsidR="00C64311" w:rsidRDefault="00C64311">
      <w:pPr>
        <w:pStyle w:val="Titre3"/>
      </w:pPr>
      <w:bookmarkStart w:id="109" w:name="_Toc109734463"/>
      <w:bookmarkStart w:id="110" w:name="_Toc109737419"/>
      <w:bookmarkStart w:id="111" w:name="_Toc109737542"/>
      <w:bookmarkStart w:id="112" w:name="_Toc109788689"/>
      <w:bookmarkStart w:id="113" w:name="_Toc109793314"/>
      <w:bookmarkStart w:id="114" w:name="_Toc133587287"/>
      <w:bookmarkStart w:id="115" w:name="_Toc135474662"/>
      <w:r>
        <w:t>Article 10 - Modalités de règlement du Marché</w:t>
      </w:r>
      <w:bookmarkEnd w:id="109"/>
      <w:bookmarkEnd w:id="110"/>
      <w:bookmarkEnd w:id="111"/>
      <w:bookmarkEnd w:id="112"/>
      <w:bookmarkEnd w:id="113"/>
      <w:bookmarkEnd w:id="114"/>
      <w:bookmarkEnd w:id="115"/>
      <w:r>
        <w:t xml:space="preserve"> </w:t>
      </w:r>
    </w:p>
    <w:p w14:paraId="4351A8DA" w14:textId="77777777" w:rsidR="00C64311" w:rsidRDefault="00C64311">
      <w:pPr>
        <w:jc w:val="both"/>
        <w:rPr>
          <w:rFonts w:ascii="Arial" w:hAnsi="Arial"/>
          <w:b/>
        </w:rPr>
      </w:pPr>
    </w:p>
    <w:p w14:paraId="2EC795BA" w14:textId="77777777" w:rsidR="00C64311" w:rsidRDefault="00C64311">
      <w:pPr>
        <w:pStyle w:val="Titre3"/>
      </w:pPr>
      <w:bookmarkStart w:id="116" w:name="_Toc109734464"/>
      <w:bookmarkStart w:id="117" w:name="_Toc109737420"/>
      <w:bookmarkStart w:id="118" w:name="_Toc109737543"/>
      <w:bookmarkStart w:id="119" w:name="_Toc109788690"/>
      <w:bookmarkStart w:id="120" w:name="_Toc109793315"/>
      <w:bookmarkStart w:id="121" w:name="_Toc133587288"/>
      <w:bookmarkStart w:id="122" w:name="_Toc135474663"/>
      <w:r>
        <w:t>10.1 Avance</w:t>
      </w:r>
      <w:bookmarkEnd w:id="116"/>
      <w:bookmarkEnd w:id="117"/>
      <w:bookmarkEnd w:id="118"/>
      <w:bookmarkEnd w:id="119"/>
      <w:bookmarkEnd w:id="120"/>
      <w:bookmarkEnd w:id="121"/>
      <w:bookmarkEnd w:id="122"/>
    </w:p>
    <w:p w14:paraId="39C7D4F1" w14:textId="77777777" w:rsidR="00C64311" w:rsidRDefault="00C64311"/>
    <w:p w14:paraId="4240E942" w14:textId="77777777" w:rsidR="00C64311" w:rsidRDefault="00C64311">
      <w:pPr>
        <w:jc w:val="both"/>
        <w:rPr>
          <w:rFonts w:ascii="Arial" w:hAnsi="Arial"/>
        </w:rPr>
      </w:pPr>
      <w:r>
        <w:rPr>
          <w:rFonts w:ascii="Arial" w:hAnsi="Arial"/>
        </w:rPr>
        <w:t xml:space="preserve">Le Consultant reçoit une avance forfaitaire qui ne peut excéder vingt pour cent (20%) du montant initial du Marché, si le </w:t>
      </w:r>
      <w:r>
        <w:rPr>
          <w:rFonts w:ascii="Arial" w:hAnsi="Arial"/>
          <w:b/>
        </w:rPr>
        <w:t>CCAP</w:t>
      </w:r>
      <w:r>
        <w:rPr>
          <w:rFonts w:ascii="Arial" w:hAnsi="Arial"/>
        </w:rPr>
        <w:t xml:space="preserve"> le prévoit.</w:t>
      </w:r>
    </w:p>
    <w:p w14:paraId="4F415C4C" w14:textId="77777777" w:rsidR="00C64311" w:rsidRDefault="00C64311">
      <w:pPr>
        <w:jc w:val="both"/>
        <w:rPr>
          <w:rFonts w:ascii="Arial" w:hAnsi="Arial"/>
        </w:rPr>
      </w:pPr>
    </w:p>
    <w:p w14:paraId="197EA8DA" w14:textId="77777777" w:rsidR="00C64311" w:rsidRDefault="00C64311">
      <w:pPr>
        <w:jc w:val="both"/>
        <w:rPr>
          <w:rFonts w:ascii="Arial" w:hAnsi="Arial"/>
        </w:rPr>
      </w:pPr>
      <w:r>
        <w:rPr>
          <w:rFonts w:ascii="Arial" w:hAnsi="Arial"/>
        </w:rPr>
        <w:t xml:space="preserve">Les conditions de versement de l'avance sont fixées par le </w:t>
      </w:r>
      <w:r>
        <w:rPr>
          <w:rFonts w:ascii="Arial" w:hAnsi="Arial"/>
          <w:b/>
        </w:rPr>
        <w:t>CCAP</w:t>
      </w:r>
      <w:r>
        <w:rPr>
          <w:rFonts w:ascii="Arial" w:hAnsi="Arial"/>
        </w:rPr>
        <w:t>, elles ne peuvent être modifiées par un avenant.</w:t>
      </w:r>
    </w:p>
    <w:p w14:paraId="2B20737C" w14:textId="77777777" w:rsidR="00C64311" w:rsidRDefault="00C64311">
      <w:pPr>
        <w:jc w:val="both"/>
        <w:rPr>
          <w:rFonts w:ascii="Arial" w:hAnsi="Arial"/>
        </w:rPr>
      </w:pPr>
    </w:p>
    <w:p w14:paraId="16FB300B" w14:textId="77777777" w:rsidR="00C64311" w:rsidRDefault="00C64311">
      <w:pPr>
        <w:jc w:val="both"/>
        <w:rPr>
          <w:rFonts w:ascii="Arial" w:hAnsi="Arial"/>
        </w:rPr>
      </w:pPr>
      <w:r>
        <w:rPr>
          <w:rFonts w:ascii="Arial" w:hAnsi="Arial"/>
        </w:rPr>
        <w:t xml:space="preserve">Lorsqu’elle dépasse cinq pour cent (5%) du montant du Marché, l'avance doit être garantie à concurrence de son montant et doit être comptabilisée par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afin de suivre son apurement. </w:t>
      </w:r>
    </w:p>
    <w:p w14:paraId="3D6EE139" w14:textId="77777777" w:rsidR="00C64311" w:rsidRDefault="00C64311">
      <w:pPr>
        <w:jc w:val="both"/>
        <w:rPr>
          <w:rFonts w:ascii="Arial" w:hAnsi="Arial"/>
        </w:rPr>
      </w:pPr>
    </w:p>
    <w:p w14:paraId="61C32FA1" w14:textId="77777777" w:rsidR="00C64311" w:rsidRDefault="00C64311">
      <w:pPr>
        <w:jc w:val="both"/>
        <w:rPr>
          <w:rFonts w:ascii="Arial" w:hAnsi="Arial"/>
        </w:rPr>
      </w:pPr>
      <w:r>
        <w:rPr>
          <w:rFonts w:ascii="Arial" w:hAnsi="Arial"/>
        </w:rPr>
        <w:t xml:space="preserve">L'avance est remboursée à un rythme fixé par le </w:t>
      </w:r>
      <w:r>
        <w:rPr>
          <w:rFonts w:ascii="Arial" w:hAnsi="Arial"/>
          <w:b/>
        </w:rPr>
        <w:t>CCAP</w:t>
      </w:r>
      <w:r>
        <w:rPr>
          <w:rFonts w:ascii="Arial" w:hAnsi="Arial"/>
        </w:rPr>
        <w:t xml:space="preserve">, par retenue sur les sommes dues au Consultant à titre d’avance, de règlement partiel ou de solde. </w:t>
      </w:r>
    </w:p>
    <w:p w14:paraId="18073139" w14:textId="77777777" w:rsidR="00C64311" w:rsidRDefault="00C64311">
      <w:pPr>
        <w:jc w:val="both"/>
        <w:rPr>
          <w:rFonts w:ascii="Arial" w:hAnsi="Arial"/>
        </w:rPr>
      </w:pPr>
    </w:p>
    <w:p w14:paraId="66F8033D" w14:textId="77777777" w:rsidR="00C64311" w:rsidRDefault="00C64311">
      <w:pPr>
        <w:jc w:val="both"/>
        <w:rPr>
          <w:rFonts w:ascii="Arial" w:hAnsi="Arial"/>
        </w:rPr>
      </w:pPr>
      <w:r>
        <w:rPr>
          <w:rFonts w:ascii="Arial" w:hAnsi="Arial"/>
        </w:rPr>
        <w:t>Les garanties de restitution de l'avance peuvent consister en cautionnement ou en garantie bancaire à première demande conforme au modèle établi par voie réglementaire. Le montant de la garantie de restitution d'avance fournie par le Consultant est réduit automatiquement du montant de l'avance remboursée par déduction des règlements effectués au Consultant par l'Autorité Contractante.</w:t>
      </w:r>
    </w:p>
    <w:p w14:paraId="53A12974" w14:textId="77777777" w:rsidR="00C64311" w:rsidRDefault="00C64311">
      <w:pPr>
        <w:pStyle w:val="Textecourant"/>
        <w:ind w:firstLine="0"/>
        <w:rPr>
          <w:rFonts w:ascii="Arial" w:hAnsi="Arial"/>
          <w:sz w:val="20"/>
        </w:rPr>
      </w:pPr>
    </w:p>
    <w:p w14:paraId="68C02F5D" w14:textId="77777777" w:rsidR="00C64311" w:rsidRDefault="00C64311">
      <w:pPr>
        <w:pStyle w:val="Titre3"/>
      </w:pPr>
      <w:bookmarkStart w:id="123" w:name="_Toc109528943"/>
      <w:bookmarkStart w:id="124" w:name="_Toc109734473"/>
      <w:bookmarkStart w:id="125" w:name="_Toc133587289"/>
      <w:bookmarkStart w:id="126" w:name="_Toc135474664"/>
      <w:r>
        <w:t>10.2. Remise du décompte, de la facture ou du mémoire :</w:t>
      </w:r>
      <w:bookmarkEnd w:id="125"/>
      <w:bookmarkEnd w:id="126"/>
      <w:r>
        <w:t xml:space="preserve"> </w:t>
      </w:r>
    </w:p>
    <w:p w14:paraId="2FE5F607" w14:textId="77777777" w:rsidR="00C64311" w:rsidRDefault="00C64311">
      <w:pPr>
        <w:jc w:val="both"/>
        <w:rPr>
          <w:rFonts w:ascii="Arial" w:hAnsi="Arial"/>
        </w:rPr>
      </w:pPr>
    </w:p>
    <w:p w14:paraId="241C2BF5" w14:textId="77777777" w:rsidR="00C64311" w:rsidRDefault="00C64311">
      <w:pPr>
        <w:jc w:val="both"/>
        <w:rPr>
          <w:rFonts w:ascii="Arial" w:hAnsi="Arial"/>
        </w:rPr>
      </w:pPr>
      <w:r>
        <w:rPr>
          <w:rFonts w:ascii="Arial" w:hAnsi="Arial"/>
        </w:rPr>
        <w:t xml:space="preserve">Le Consultant remet à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ou à une autre personne désignée à cet effet dans le Marché un décompte, une facture ou un mémoire précisant les sommes auxquelles il prétend du fait de l'exécution du Marché et donnant tous les éléments de détermination de ces sommes ; il joint, si nécessaire, les pièces justificatives, notamment les tarifs et barèmes appliqués. </w:t>
      </w:r>
    </w:p>
    <w:p w14:paraId="67CF1F6E" w14:textId="77777777" w:rsidR="00C64311" w:rsidRDefault="00C64311">
      <w:pPr>
        <w:jc w:val="both"/>
        <w:rPr>
          <w:rFonts w:ascii="Arial" w:hAnsi="Arial"/>
        </w:rPr>
      </w:pPr>
    </w:p>
    <w:p w14:paraId="0FF5BF77" w14:textId="77777777" w:rsidR="00C64311" w:rsidRDefault="00C64311">
      <w:pPr>
        <w:jc w:val="both"/>
        <w:rPr>
          <w:rFonts w:ascii="Arial" w:hAnsi="Arial"/>
        </w:rPr>
      </w:pPr>
      <w:r>
        <w:rPr>
          <w:rFonts w:ascii="Arial" w:hAnsi="Arial"/>
        </w:rPr>
        <w:t xml:space="preserve">Cette remise est opérée : </w:t>
      </w:r>
    </w:p>
    <w:p w14:paraId="61BEFF69" w14:textId="77777777" w:rsidR="00C64311" w:rsidRDefault="00C64311">
      <w:pPr>
        <w:jc w:val="both"/>
        <w:rPr>
          <w:rFonts w:ascii="Arial" w:hAnsi="Arial"/>
        </w:rPr>
      </w:pPr>
    </w:p>
    <w:p w14:paraId="77594E69" w14:textId="77777777" w:rsidR="00C64311" w:rsidRDefault="00C64311">
      <w:pPr>
        <w:numPr>
          <w:ilvl w:val="0"/>
          <w:numId w:val="38"/>
        </w:numPr>
        <w:jc w:val="both"/>
        <w:rPr>
          <w:rFonts w:ascii="Arial" w:hAnsi="Arial"/>
        </w:rPr>
      </w:pPr>
      <w:r>
        <w:rPr>
          <w:rFonts w:ascii="Arial" w:hAnsi="Arial"/>
        </w:rPr>
        <w:t xml:space="preserve">Au début de chaque mois pour les Prestations faites le mois précédent, dans le cas des marchés qui s'exécutent d'une façon continue ; </w:t>
      </w:r>
    </w:p>
    <w:p w14:paraId="3822083B" w14:textId="77777777" w:rsidR="00C64311" w:rsidRDefault="00C64311">
      <w:pPr>
        <w:numPr>
          <w:ilvl w:val="0"/>
          <w:numId w:val="38"/>
        </w:numPr>
        <w:jc w:val="both"/>
        <w:rPr>
          <w:rFonts w:ascii="Arial" w:hAnsi="Arial"/>
        </w:rPr>
      </w:pPr>
      <w:r>
        <w:rPr>
          <w:rFonts w:ascii="Arial" w:hAnsi="Arial"/>
        </w:rPr>
        <w:t xml:space="preserve">Dans les autres cas après exécution de chaque phase du Marché ou après achèvement de la dernière prestation due au titre du Marché, comme indiqué dans le CCAP. </w:t>
      </w:r>
    </w:p>
    <w:p w14:paraId="0CA2A377" w14:textId="77777777" w:rsidR="00C64311" w:rsidRDefault="00C64311">
      <w:pPr>
        <w:jc w:val="both"/>
        <w:rPr>
          <w:rFonts w:ascii="Arial" w:hAnsi="Arial"/>
        </w:rPr>
      </w:pPr>
    </w:p>
    <w:p w14:paraId="5665D283" w14:textId="77777777" w:rsidR="00C64311" w:rsidRDefault="00C64311">
      <w:pPr>
        <w:jc w:val="both"/>
        <w:rPr>
          <w:rFonts w:ascii="Arial" w:hAnsi="Arial"/>
        </w:rPr>
      </w:pPr>
      <w:r>
        <w:rPr>
          <w:rFonts w:ascii="Arial" w:hAnsi="Arial"/>
        </w:rPr>
        <w:t>Toutefois dans le cas des marchés prévoyant un délai d’exécution inférieur à trois mois le versement d’acomptes est facultatif et le CCAP peut prévoir que les comptes seront réglés en une seule fois.</w:t>
      </w:r>
    </w:p>
    <w:p w14:paraId="1B49D3F8" w14:textId="77777777" w:rsidR="00C64311" w:rsidRDefault="00C64311">
      <w:pPr>
        <w:jc w:val="both"/>
        <w:rPr>
          <w:rFonts w:ascii="Arial" w:hAnsi="Arial"/>
        </w:rPr>
      </w:pPr>
    </w:p>
    <w:p w14:paraId="7A55858A" w14:textId="77777777" w:rsidR="00C64311" w:rsidRDefault="00C64311">
      <w:pPr>
        <w:pStyle w:val="Titre3"/>
      </w:pPr>
      <w:bookmarkStart w:id="127" w:name="_Toc133587290"/>
      <w:bookmarkStart w:id="128" w:name="_Toc135474665"/>
      <w:r>
        <w:t>10.3. Acceptation du décompte, de la facture ou du mémoire</w:t>
      </w:r>
      <w:bookmarkEnd w:id="127"/>
      <w:bookmarkEnd w:id="128"/>
    </w:p>
    <w:p w14:paraId="3DF10508" w14:textId="77777777" w:rsidR="00C64311" w:rsidRDefault="00C64311">
      <w:pPr>
        <w:jc w:val="both"/>
        <w:rPr>
          <w:rFonts w:ascii="Arial" w:hAnsi="Arial"/>
        </w:rPr>
      </w:pPr>
    </w:p>
    <w:p w14:paraId="625ACE29" w14:textId="77777777" w:rsidR="00C64311" w:rsidRDefault="00C64311">
      <w:pPr>
        <w:jc w:val="both"/>
        <w:rPr>
          <w:rFonts w:ascii="Arial" w:hAnsi="Arial"/>
        </w:rPr>
      </w:pP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accepte ou rectifie le décompte, la facture ou le mémoire. Elle le complète éventuellement en faisant apparaître les avances à rembourser, les pénalités et les réfactions imposées. </w:t>
      </w:r>
    </w:p>
    <w:p w14:paraId="50A3D4F5" w14:textId="77777777" w:rsidR="00C64311" w:rsidRDefault="00C64311">
      <w:pPr>
        <w:jc w:val="both"/>
        <w:rPr>
          <w:rFonts w:ascii="Arial" w:hAnsi="Arial"/>
        </w:rPr>
      </w:pPr>
    </w:p>
    <w:p w14:paraId="382DA195" w14:textId="77777777" w:rsidR="00C64311" w:rsidRDefault="00C64311">
      <w:pPr>
        <w:jc w:val="both"/>
        <w:rPr>
          <w:rFonts w:ascii="Arial" w:hAnsi="Arial"/>
        </w:rPr>
      </w:pPr>
      <w:r>
        <w:rPr>
          <w:rFonts w:ascii="Arial" w:hAnsi="Arial"/>
        </w:rPr>
        <w:t xml:space="preserve">Le montant de la somme à régler au Consultant est arrêté par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Il est notifié au Consultant si le décompte, la facture ou le mémoire a été</w:t>
      </w:r>
      <w:r>
        <w:rPr>
          <w:rFonts w:ascii="Arial" w:hAnsi="Arial"/>
          <w:b/>
        </w:rPr>
        <w:t xml:space="preserve"> </w:t>
      </w:r>
      <w:r>
        <w:rPr>
          <w:rFonts w:ascii="Arial" w:hAnsi="Arial"/>
        </w:rPr>
        <w:t xml:space="preserve">modifié ou s'il a été complété comme il est dit à l'alinéa précédent. Passé un délai de trente jours à compter de cette notification, le Consultant est réputé, par son silence, avoir accepté ce montant. </w:t>
      </w:r>
    </w:p>
    <w:p w14:paraId="499C9E28" w14:textId="77777777" w:rsidR="00C64311" w:rsidRDefault="00C64311">
      <w:pPr>
        <w:jc w:val="both"/>
        <w:rPr>
          <w:rFonts w:ascii="Arial" w:hAnsi="Arial"/>
        </w:rPr>
      </w:pPr>
    </w:p>
    <w:p w14:paraId="186C33E2" w14:textId="77777777" w:rsidR="00C64311" w:rsidRDefault="00C64311">
      <w:pPr>
        <w:jc w:val="both"/>
        <w:rPr>
          <w:rFonts w:ascii="Arial" w:hAnsi="Arial"/>
        </w:rPr>
      </w:pPr>
    </w:p>
    <w:p w14:paraId="0A0F264B" w14:textId="77777777" w:rsidR="00C64311" w:rsidRDefault="00C64311">
      <w:pPr>
        <w:pStyle w:val="Titre3"/>
      </w:pPr>
      <w:bookmarkStart w:id="129" w:name="_Toc133587291"/>
      <w:bookmarkStart w:id="130" w:name="_Toc135474666"/>
      <w:r>
        <w:t>10.4. Paiements</w:t>
      </w:r>
      <w:bookmarkEnd w:id="129"/>
      <w:bookmarkEnd w:id="130"/>
      <w:r>
        <w:t xml:space="preserve">  </w:t>
      </w:r>
    </w:p>
    <w:p w14:paraId="023CBFC6" w14:textId="77777777" w:rsidR="00C64311" w:rsidRDefault="00C64311">
      <w:pPr>
        <w:jc w:val="both"/>
        <w:rPr>
          <w:rFonts w:ascii="Arial" w:hAnsi="Arial"/>
        </w:rPr>
      </w:pPr>
    </w:p>
    <w:p w14:paraId="6F95CF11" w14:textId="77777777" w:rsidR="00C64311" w:rsidRDefault="00C64311">
      <w:pPr>
        <w:jc w:val="both"/>
        <w:rPr>
          <w:rFonts w:ascii="Arial" w:hAnsi="Arial"/>
        </w:rPr>
      </w:pPr>
      <w:r>
        <w:rPr>
          <w:rFonts w:ascii="Arial" w:hAnsi="Arial"/>
        </w:rPr>
        <w:t xml:space="preserve">Le délai de mandatement de la somme arrêtée court  à compter de la date de remise par le Consultant de son décompte, de sa facture ou de son mémoire. Le délai global de paiement du Consultant ne peut excéder soixante quinze jours à compter de la date de remise du décompte, de la facture ou du mémoire. </w:t>
      </w:r>
    </w:p>
    <w:p w14:paraId="6135AB99" w14:textId="77777777" w:rsidR="00C64311" w:rsidRDefault="00C64311">
      <w:pPr>
        <w:jc w:val="both"/>
        <w:rPr>
          <w:rFonts w:ascii="Arial" w:hAnsi="Arial"/>
        </w:rPr>
      </w:pPr>
    </w:p>
    <w:p w14:paraId="6304F70E" w14:textId="77777777" w:rsidR="00C64311" w:rsidRDefault="00C64311">
      <w:pPr>
        <w:jc w:val="both"/>
        <w:rPr>
          <w:rFonts w:ascii="Arial" w:hAnsi="Arial"/>
        </w:rPr>
      </w:pPr>
      <w:r>
        <w:rPr>
          <w:rFonts w:ascii="Arial" w:hAnsi="Arial"/>
        </w:rPr>
        <w:t xml:space="preserve">Lorsque le mandatement n'est pas conforme et que par suite, en application des règles de la comptabilité publique, le comptable assignataire de la dépense suspend le paiement,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en informe le Consultant. Une telle suspension de paiement est assimilable au défaut de mandatement. </w:t>
      </w:r>
    </w:p>
    <w:p w14:paraId="5086B232" w14:textId="77777777" w:rsidR="00C64311" w:rsidRDefault="00C64311">
      <w:pPr>
        <w:jc w:val="both"/>
        <w:rPr>
          <w:rFonts w:ascii="Arial" w:hAnsi="Arial"/>
        </w:rPr>
      </w:pPr>
    </w:p>
    <w:p w14:paraId="5A6F0766" w14:textId="77777777" w:rsidR="00C64311" w:rsidRDefault="00C64311">
      <w:pPr>
        <w:jc w:val="both"/>
        <w:rPr>
          <w:rFonts w:ascii="Arial" w:hAnsi="Arial"/>
        </w:rPr>
      </w:pPr>
      <w:r>
        <w:rPr>
          <w:rFonts w:ascii="Arial" w:hAnsi="Arial"/>
        </w:rPr>
        <w:t xml:space="preserve">En cas de contestation sur le montant de la somme due,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fait mandater, dans le délai ci-dessus, les sommes qu'elle a admises. Le complément est mandaté, le cas échéant, après règlement du différend ou du litige. </w:t>
      </w:r>
    </w:p>
    <w:p w14:paraId="707BA8B9" w14:textId="77777777" w:rsidR="00C64311" w:rsidRDefault="00C64311">
      <w:pPr>
        <w:jc w:val="both"/>
        <w:rPr>
          <w:rFonts w:ascii="Arial" w:hAnsi="Arial"/>
        </w:rPr>
      </w:pPr>
    </w:p>
    <w:p w14:paraId="5304A4C9" w14:textId="77777777" w:rsidR="00C64311" w:rsidRDefault="00C64311">
      <w:pPr>
        <w:pStyle w:val="Titre3"/>
      </w:pPr>
    </w:p>
    <w:p w14:paraId="74329C4A" w14:textId="77777777" w:rsidR="00C64311" w:rsidRDefault="00C64311">
      <w:pPr>
        <w:pStyle w:val="Titre3"/>
      </w:pPr>
      <w:bookmarkStart w:id="131" w:name="_Toc133587292"/>
      <w:bookmarkStart w:id="132" w:name="_Toc135474667"/>
      <w:r>
        <w:t>10.5. Suspension</w:t>
      </w:r>
      <w:bookmarkEnd w:id="131"/>
      <w:bookmarkEnd w:id="132"/>
    </w:p>
    <w:p w14:paraId="54A2CAF4" w14:textId="77777777" w:rsidR="00C64311" w:rsidRDefault="00C64311">
      <w:pPr>
        <w:jc w:val="both"/>
        <w:rPr>
          <w:rFonts w:ascii="Arial" w:hAnsi="Arial"/>
        </w:rPr>
      </w:pPr>
    </w:p>
    <w:p w14:paraId="0450C717" w14:textId="77777777" w:rsidR="00C64311" w:rsidRDefault="00C64311">
      <w:pPr>
        <w:jc w:val="both"/>
        <w:rPr>
          <w:rFonts w:ascii="Arial" w:hAnsi="Arial"/>
        </w:rPr>
      </w:pPr>
      <w:r>
        <w:rPr>
          <w:rFonts w:ascii="Arial" w:hAnsi="Arial"/>
        </w:rPr>
        <w:t xml:space="preserve">Si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est empêchée, du fait du Consultant ou de l'un de ses sous-traitants, de procéder à une opération nécessaire au mandatement, ledit délai est suspendu pour une période égale au retard qui en est résulté. </w:t>
      </w:r>
    </w:p>
    <w:p w14:paraId="29F265AB" w14:textId="77777777" w:rsidR="00C64311" w:rsidRDefault="00C64311">
      <w:pPr>
        <w:jc w:val="both"/>
        <w:rPr>
          <w:rFonts w:ascii="Arial" w:hAnsi="Arial"/>
        </w:rPr>
      </w:pPr>
    </w:p>
    <w:p w14:paraId="53332052" w14:textId="77777777" w:rsidR="00C64311" w:rsidRDefault="00C64311">
      <w:pPr>
        <w:jc w:val="both"/>
        <w:rPr>
          <w:rFonts w:ascii="Arial" w:hAnsi="Arial"/>
        </w:rPr>
      </w:pPr>
      <w:r>
        <w:rPr>
          <w:rFonts w:ascii="Arial" w:hAnsi="Arial"/>
        </w:rPr>
        <w:t xml:space="preserve">La suspension du délai ne peut intervenir qu'une seule fois et par l'envoi par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au Consultant, d'une lettre remise contre récépissé ou adressée en recommandée avec accusé de réception postal, lui faisant connaître les raisons qui, imputables au Consultant ou l'un de ses sous-traitants, s'opposent au mandatement, et précisant notamment les pièces à fournir ou à compléter. Cette lettre doit indiquer qu'elle a pour effet de suspendre le délai de mandatement et doit être adressée dans les meilleurs délais. En outre,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devra constituer un dossier complet établissant la défaillance du Consultant qui devra être transmis à ce dernier par lettre remise contre récépissé ou adressée en recommandée avec accusé de réception au plus tard trente au plus tard trente (30) jours avant l'expiration du délai global de paiement de soixante quinze (75) jours afin de permettre au Consultant de faire valoir ses droits le cas échéant.</w:t>
      </w:r>
    </w:p>
    <w:p w14:paraId="6B6BC367" w14:textId="77777777" w:rsidR="00C64311" w:rsidRDefault="00C64311">
      <w:pPr>
        <w:jc w:val="both"/>
        <w:rPr>
          <w:rFonts w:ascii="Arial" w:hAnsi="Arial"/>
        </w:rPr>
      </w:pPr>
      <w:r>
        <w:rPr>
          <w:rFonts w:ascii="Arial" w:hAnsi="Arial"/>
        </w:rPr>
        <w:t xml:space="preserve"> </w:t>
      </w:r>
    </w:p>
    <w:p w14:paraId="2034298D" w14:textId="77777777" w:rsidR="00C64311" w:rsidRDefault="00C64311">
      <w:pPr>
        <w:jc w:val="both"/>
        <w:rPr>
          <w:rFonts w:ascii="Arial" w:hAnsi="Arial"/>
        </w:rPr>
      </w:pPr>
      <w:r>
        <w:rPr>
          <w:rFonts w:ascii="Arial" w:hAnsi="Arial"/>
        </w:rPr>
        <w:t>La suspension débute du jour de réception par le Consultant de cette lettre. Elle prend fin</w:t>
      </w:r>
      <w:r>
        <w:rPr>
          <w:rFonts w:ascii="Arial" w:hAnsi="Arial"/>
          <w:b/>
        </w:rPr>
        <w:t xml:space="preserve"> </w:t>
      </w:r>
      <w:r>
        <w:rPr>
          <w:rFonts w:ascii="Arial" w:hAnsi="Arial"/>
        </w:rPr>
        <w:t xml:space="preserve">au jour de réception par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de la lettre envoyée par le Consultant comportant la totalité des justifications qui ont été réclamées ainsi qu'un bordereau des pièces transmises. </w:t>
      </w:r>
    </w:p>
    <w:p w14:paraId="0C2AC5B1" w14:textId="77777777" w:rsidR="00C64311" w:rsidRDefault="00C64311">
      <w:pPr>
        <w:jc w:val="both"/>
        <w:rPr>
          <w:rFonts w:ascii="Arial" w:hAnsi="Arial"/>
        </w:rPr>
      </w:pPr>
    </w:p>
    <w:p w14:paraId="5FEEC501" w14:textId="77777777" w:rsidR="00C64311" w:rsidRDefault="00C64311">
      <w:pPr>
        <w:rPr>
          <w:rFonts w:ascii="Arial" w:hAnsi="Arial"/>
        </w:rPr>
      </w:pPr>
      <w:r>
        <w:rPr>
          <w:rFonts w:ascii="Arial" w:hAnsi="Arial"/>
        </w:rPr>
        <w:t>Le client devra dans tous les cas limiter au maximum la durée de la suspension et régler au Consultant, au sein du délai de soixante quinze (75) jours, la partie non contestée de la facture ou de la situation.</w:t>
      </w:r>
    </w:p>
    <w:p w14:paraId="6608AFEC" w14:textId="77777777" w:rsidR="00C64311" w:rsidRDefault="00C64311">
      <w:pPr>
        <w:jc w:val="both"/>
        <w:rPr>
          <w:rFonts w:ascii="Arial" w:hAnsi="Arial"/>
        </w:rPr>
      </w:pPr>
    </w:p>
    <w:p w14:paraId="7651D489" w14:textId="77777777" w:rsidR="00C64311" w:rsidRDefault="00C64311">
      <w:pPr>
        <w:jc w:val="both"/>
        <w:rPr>
          <w:rFonts w:ascii="Arial" w:hAnsi="Arial"/>
        </w:rPr>
      </w:pPr>
      <w:r>
        <w:rPr>
          <w:rFonts w:ascii="Arial" w:hAnsi="Arial"/>
        </w:rPr>
        <w:t>Le délai laissé au Client pour effectuer le règlement à compter de la fin de la période de suspension ne peut, en aucun cas, être supérieur à trente (30) jours.</w:t>
      </w:r>
    </w:p>
    <w:p w14:paraId="3C5389E0" w14:textId="77777777" w:rsidR="00C64311" w:rsidRDefault="00C64311"/>
    <w:p w14:paraId="6BDD24D3" w14:textId="77777777" w:rsidR="00C64311" w:rsidRDefault="00C64311"/>
    <w:p w14:paraId="1DDA9350" w14:textId="77777777" w:rsidR="00C64311" w:rsidRDefault="00C64311"/>
    <w:p w14:paraId="655223D3" w14:textId="77777777" w:rsidR="00C64311" w:rsidRDefault="00C64311"/>
    <w:p w14:paraId="1B354599" w14:textId="77777777" w:rsidR="00C64311" w:rsidRDefault="00C64311">
      <w:pPr>
        <w:pStyle w:val="Titre3"/>
      </w:pPr>
      <w:bookmarkStart w:id="133" w:name="_Toc109737425"/>
      <w:bookmarkStart w:id="134" w:name="_Toc109737548"/>
      <w:bookmarkStart w:id="135" w:name="_Toc109788695"/>
      <w:bookmarkStart w:id="136" w:name="_Toc109793320"/>
      <w:bookmarkStart w:id="137" w:name="_Toc133587293"/>
      <w:bookmarkStart w:id="138" w:name="_Toc135474668"/>
      <w:r>
        <w:t>10.6. Règlement des Consultants groupés ou des sous-traitants payés directement</w:t>
      </w:r>
      <w:bookmarkEnd w:id="123"/>
      <w:bookmarkEnd w:id="124"/>
      <w:bookmarkEnd w:id="133"/>
      <w:bookmarkEnd w:id="134"/>
      <w:bookmarkEnd w:id="135"/>
      <w:bookmarkEnd w:id="136"/>
      <w:bookmarkEnd w:id="137"/>
      <w:bookmarkEnd w:id="138"/>
    </w:p>
    <w:p w14:paraId="65BBC04B" w14:textId="77777777" w:rsidR="00C64311" w:rsidRDefault="00C64311">
      <w:pPr>
        <w:pStyle w:val="Textecourant"/>
        <w:ind w:firstLine="0"/>
        <w:rPr>
          <w:rFonts w:ascii="Arial" w:hAnsi="Arial"/>
          <w:sz w:val="20"/>
        </w:rPr>
      </w:pPr>
    </w:p>
    <w:p w14:paraId="6ECCE28C" w14:textId="77777777" w:rsidR="00C64311" w:rsidRDefault="00C64311">
      <w:pPr>
        <w:pStyle w:val="Textecourant"/>
        <w:ind w:firstLine="0"/>
        <w:rPr>
          <w:rFonts w:ascii="Arial" w:hAnsi="Arial"/>
          <w:sz w:val="20"/>
        </w:rPr>
      </w:pPr>
      <w:r>
        <w:rPr>
          <w:rFonts w:ascii="Arial" w:hAnsi="Arial"/>
          <w:sz w:val="20"/>
        </w:rPr>
        <w:t>10.6.1.</w:t>
      </w:r>
      <w:r>
        <w:rPr>
          <w:rFonts w:ascii="Arial" w:hAnsi="Arial"/>
          <w:sz w:val="20"/>
        </w:rPr>
        <w:tab/>
        <w:t xml:space="preserve">Les décomptes, factures ou mémoires sont décomposés en autant de parties qu'il y a de Consultants groupés à payer séparément, à concurrence du montant dû a chacun. </w:t>
      </w:r>
    </w:p>
    <w:p w14:paraId="451C04E1" w14:textId="77777777" w:rsidR="00C64311" w:rsidRDefault="00C64311">
      <w:pPr>
        <w:pStyle w:val="Textecourant"/>
        <w:ind w:firstLine="0"/>
        <w:rPr>
          <w:rFonts w:ascii="Arial" w:hAnsi="Arial"/>
          <w:sz w:val="20"/>
        </w:rPr>
      </w:pPr>
    </w:p>
    <w:p w14:paraId="5EF3F47E" w14:textId="77777777" w:rsidR="00C64311" w:rsidRDefault="00C64311">
      <w:pPr>
        <w:pStyle w:val="Textecourant"/>
        <w:ind w:firstLine="0"/>
        <w:rPr>
          <w:rFonts w:ascii="Arial" w:hAnsi="Arial"/>
          <w:sz w:val="20"/>
        </w:rPr>
      </w:pPr>
      <w:r>
        <w:rPr>
          <w:rFonts w:ascii="Arial" w:hAnsi="Arial"/>
          <w:sz w:val="20"/>
        </w:rPr>
        <w:t>Lorsqu'un sous-traitant est payé directement, le Consultant ou le mandataire joint au projet de décompte, facture ou mémoire une attestation indiquant la somme à prélever, sur celles qui lui sont dues ou qui sont dues à un co-traitant, et qui doivent être réglées directement à ce sous-traitant.</w:t>
      </w:r>
    </w:p>
    <w:p w14:paraId="4FF76DEC" w14:textId="77777777" w:rsidR="00C64311" w:rsidRDefault="00C64311">
      <w:pPr>
        <w:pStyle w:val="Textecourant"/>
        <w:ind w:firstLine="0"/>
        <w:rPr>
          <w:rFonts w:ascii="Arial" w:hAnsi="Arial"/>
          <w:sz w:val="20"/>
        </w:rPr>
      </w:pPr>
    </w:p>
    <w:p w14:paraId="6240E301" w14:textId="77777777" w:rsidR="00C64311" w:rsidRDefault="00C64311">
      <w:pPr>
        <w:pStyle w:val="Textecourant"/>
        <w:ind w:firstLine="0"/>
        <w:rPr>
          <w:rFonts w:ascii="Arial" w:hAnsi="Arial"/>
          <w:sz w:val="20"/>
        </w:rPr>
      </w:pPr>
      <w:r>
        <w:rPr>
          <w:rFonts w:ascii="Arial" w:hAnsi="Arial"/>
          <w:sz w:val="20"/>
        </w:rPr>
        <w:t xml:space="preserve">Les règlements au profit des divers intéressés sont établis dans la limite du montant des états d'acomptes et de solde. </w:t>
      </w:r>
    </w:p>
    <w:p w14:paraId="6E518942" w14:textId="77777777" w:rsidR="00C64311" w:rsidRDefault="00C64311">
      <w:pPr>
        <w:pStyle w:val="Textecourant"/>
        <w:ind w:firstLine="0"/>
        <w:rPr>
          <w:rFonts w:ascii="Arial" w:hAnsi="Arial"/>
          <w:sz w:val="20"/>
        </w:rPr>
      </w:pPr>
    </w:p>
    <w:p w14:paraId="490B9865" w14:textId="77777777" w:rsidR="00C64311" w:rsidRDefault="00C64311">
      <w:pPr>
        <w:pStyle w:val="Textecourant"/>
        <w:ind w:firstLine="0"/>
        <w:rPr>
          <w:rFonts w:ascii="Arial" w:hAnsi="Arial"/>
          <w:sz w:val="20"/>
        </w:rPr>
      </w:pPr>
      <w:r>
        <w:rPr>
          <w:rFonts w:ascii="Arial" w:hAnsi="Arial"/>
          <w:sz w:val="20"/>
        </w:rPr>
        <w:t>Le montant total des mandatements effectués au profit d'un sous-traitant ramené aux conditions du mois d'établissement des prix du Marché ne peut excéder le montant des Prestations qui lui sont sous-traitées.</w:t>
      </w:r>
    </w:p>
    <w:p w14:paraId="5CE2386D" w14:textId="77777777" w:rsidR="00C64311" w:rsidRDefault="00C64311">
      <w:pPr>
        <w:pStyle w:val="Textecourant"/>
        <w:ind w:firstLine="0"/>
        <w:rPr>
          <w:rFonts w:ascii="Arial" w:hAnsi="Arial"/>
          <w:sz w:val="20"/>
        </w:rPr>
      </w:pPr>
    </w:p>
    <w:p w14:paraId="6D9B905A" w14:textId="77777777" w:rsidR="00C64311" w:rsidRDefault="00C64311">
      <w:pPr>
        <w:pStyle w:val="Textecourant"/>
        <w:ind w:firstLine="0"/>
        <w:rPr>
          <w:rFonts w:ascii="Arial" w:hAnsi="Arial"/>
          <w:sz w:val="20"/>
        </w:rPr>
      </w:pPr>
      <w:r>
        <w:rPr>
          <w:rFonts w:ascii="Arial" w:hAnsi="Arial"/>
          <w:sz w:val="20"/>
        </w:rPr>
        <w:t>10.6.2.</w:t>
      </w:r>
      <w:r>
        <w:rPr>
          <w:rFonts w:ascii="Arial" w:hAnsi="Arial"/>
          <w:sz w:val="20"/>
        </w:rPr>
        <w:tab/>
        <w:t>Le Consultant concerné ou le mandataire désigné par les Consultants groupés est seul habilité à présenter les projets de décomptes et à accepter le décompte général. Sont seules recevables les réclamations formulées ou transmises par ses soins.</w:t>
      </w:r>
    </w:p>
    <w:p w14:paraId="03FDB5F9" w14:textId="77777777" w:rsidR="00C64311" w:rsidRDefault="00C64311">
      <w:pPr>
        <w:pStyle w:val="Textecourant"/>
        <w:ind w:firstLine="0"/>
        <w:rPr>
          <w:rFonts w:ascii="Arial" w:hAnsi="Arial"/>
          <w:sz w:val="20"/>
        </w:rPr>
      </w:pPr>
    </w:p>
    <w:p w14:paraId="373ACCE0" w14:textId="77777777" w:rsidR="00C64311" w:rsidRDefault="00C64311">
      <w:pPr>
        <w:pStyle w:val="Textecourant"/>
        <w:ind w:firstLine="0"/>
        <w:rPr>
          <w:rFonts w:ascii="Arial" w:hAnsi="Arial"/>
          <w:sz w:val="20"/>
        </w:rPr>
      </w:pPr>
      <w:r>
        <w:rPr>
          <w:rFonts w:ascii="Arial" w:hAnsi="Arial"/>
          <w:sz w:val="20"/>
        </w:rPr>
        <w:t>10.6.3.</w:t>
      </w:r>
      <w:r>
        <w:rPr>
          <w:rFonts w:ascii="Arial" w:hAnsi="Arial"/>
          <w:sz w:val="20"/>
        </w:rPr>
        <w:tab/>
        <w:t>Dans le cas d'un Marché passé avec des Consultants groupés solidaires, le comptable assignataire du Marché auprès duquel est pratiquée une saisie-arrêt contre un des Consultants groupés retient sur les plus prochains mandats de paiement émis au titre du Marché, l'intégralité de la somme qui fait l'objet de la saisie-arrêt.</w:t>
      </w:r>
    </w:p>
    <w:p w14:paraId="65D288C9" w14:textId="77777777" w:rsidR="00C64311" w:rsidRDefault="00C64311">
      <w:pPr>
        <w:pStyle w:val="Textecourant"/>
        <w:ind w:firstLine="0"/>
        <w:rPr>
          <w:rFonts w:ascii="Arial" w:hAnsi="Arial"/>
          <w:sz w:val="20"/>
        </w:rPr>
      </w:pPr>
    </w:p>
    <w:p w14:paraId="58D677EF" w14:textId="77777777" w:rsidR="00C64311" w:rsidRDefault="00C64311">
      <w:pPr>
        <w:pStyle w:val="Textecourant"/>
        <w:ind w:firstLine="0"/>
        <w:rPr>
          <w:rFonts w:ascii="Arial" w:hAnsi="Arial"/>
          <w:sz w:val="20"/>
        </w:rPr>
      </w:pPr>
      <w:r>
        <w:rPr>
          <w:rFonts w:ascii="Arial" w:hAnsi="Arial"/>
          <w:sz w:val="20"/>
        </w:rPr>
        <w:t xml:space="preserve">Si l'éventualité ci-dessus survient ou si l'un des Consultants groupés est défaillant, le Consultant en cause ne peut s'opposer à ce que les autres Consultants demandent à </w:t>
      </w:r>
      <w:smartTag w:uri="urn:schemas-microsoft-com:office:smarttags" w:element="PersonName">
        <w:smartTagPr>
          <w:attr w:name="ProductID" w:val="la Personne Responsable"/>
        </w:smartTagPr>
        <w:r>
          <w:rPr>
            <w:rFonts w:ascii="Arial" w:hAnsi="Arial"/>
            <w:sz w:val="20"/>
          </w:rPr>
          <w:t>la Personne Responsable</w:t>
        </w:r>
      </w:smartTag>
      <w:r>
        <w:rPr>
          <w:rFonts w:ascii="Arial" w:hAnsi="Arial"/>
          <w:sz w:val="20"/>
        </w:rPr>
        <w:t xml:space="preserve"> des Marchés Publics que les paiements relatifs aux Prestations qu'ils effectueront postérieurement à ces demandes soient faits à un nouveau compte unique ouvert à leurs seuls noms.</w:t>
      </w:r>
    </w:p>
    <w:p w14:paraId="36C401C3" w14:textId="77777777" w:rsidR="00C64311" w:rsidRDefault="00C64311">
      <w:pPr>
        <w:pStyle w:val="Textecourant"/>
        <w:ind w:firstLine="0"/>
        <w:rPr>
          <w:rFonts w:ascii="Arial" w:hAnsi="Arial"/>
          <w:sz w:val="20"/>
        </w:rPr>
      </w:pPr>
    </w:p>
    <w:p w14:paraId="18846BEF" w14:textId="77777777" w:rsidR="00C64311" w:rsidRDefault="00C64311">
      <w:pPr>
        <w:pStyle w:val="Textecourant"/>
        <w:ind w:firstLine="0"/>
        <w:rPr>
          <w:rFonts w:ascii="Arial" w:hAnsi="Arial"/>
          <w:sz w:val="20"/>
        </w:rPr>
      </w:pPr>
    </w:p>
    <w:p w14:paraId="2B2D7E5A" w14:textId="77777777" w:rsidR="00C64311" w:rsidRDefault="00C64311">
      <w:pPr>
        <w:pStyle w:val="Titre3"/>
      </w:pPr>
      <w:bookmarkStart w:id="139" w:name="_Toc133587294"/>
      <w:bookmarkStart w:id="140" w:name="_Toc135474669"/>
      <w:r>
        <w:t>10.7 Intérêts moratoires</w:t>
      </w:r>
      <w:bookmarkEnd w:id="139"/>
      <w:bookmarkEnd w:id="140"/>
    </w:p>
    <w:p w14:paraId="0B5503F6" w14:textId="77777777" w:rsidR="00C64311" w:rsidRDefault="00C64311">
      <w:pPr>
        <w:pStyle w:val="Textecourant"/>
        <w:ind w:firstLine="0"/>
        <w:rPr>
          <w:rFonts w:ascii="Arial" w:hAnsi="Arial"/>
          <w:sz w:val="20"/>
        </w:rPr>
      </w:pPr>
    </w:p>
    <w:p w14:paraId="5785AFDC" w14:textId="77777777" w:rsidR="00C64311" w:rsidRDefault="00C64311">
      <w:pPr>
        <w:jc w:val="both"/>
        <w:rPr>
          <w:rFonts w:ascii="Arial" w:hAnsi="Arial"/>
        </w:rPr>
      </w:pPr>
      <w:r>
        <w:rPr>
          <w:rFonts w:ascii="Arial" w:hAnsi="Arial"/>
        </w:rPr>
        <w:t>10.7.1. Le défaut de règlement dans le délai global de soixante quinze (75) jours, tel que prorogé le cas échéant dans les cas limitativement énumérés aux articles précédents, fait courir de plein droit des intérêts moratoires au bénéfice du Consultant ainsi que des sous-traitants, en cas de paiement direct. Toute renonciation conventionnelle aux intérêts moratoires est interdite.</w:t>
      </w:r>
    </w:p>
    <w:p w14:paraId="3EB86D4E" w14:textId="77777777" w:rsidR="00C64311" w:rsidRDefault="00C64311">
      <w:pPr>
        <w:jc w:val="both"/>
        <w:rPr>
          <w:rFonts w:ascii="Arial" w:hAnsi="Arial"/>
        </w:rPr>
      </w:pPr>
    </w:p>
    <w:p w14:paraId="44460FC5" w14:textId="77777777" w:rsidR="00C64311" w:rsidRDefault="00C64311">
      <w:pPr>
        <w:jc w:val="both"/>
        <w:rPr>
          <w:rFonts w:ascii="Arial" w:hAnsi="Arial"/>
        </w:rPr>
      </w:pPr>
      <w:r>
        <w:rPr>
          <w:rFonts w:ascii="Arial" w:hAnsi="Arial"/>
        </w:rPr>
        <w:t>10.7.2. Les intérêts moratoires sont exigibles à compter du premier jour suivant l’expiration du délai global de paiement jusqu’au jour du règlement effectif, c’est à dire le jour où les sommes correspondantes sont créditées sur le compte du Consultant. Ils sont calculés sur le montant hors taxes (TVA ou TST)  des règlements hors délai.</w:t>
      </w:r>
    </w:p>
    <w:p w14:paraId="4ED7C884" w14:textId="77777777" w:rsidR="00C64311" w:rsidRDefault="00C64311">
      <w:pPr>
        <w:jc w:val="both"/>
        <w:rPr>
          <w:rFonts w:ascii="Arial" w:hAnsi="Arial"/>
        </w:rPr>
      </w:pPr>
    </w:p>
    <w:p w14:paraId="47344286" w14:textId="77777777" w:rsidR="00C64311" w:rsidRDefault="00C64311">
      <w:pPr>
        <w:jc w:val="both"/>
        <w:rPr>
          <w:rFonts w:ascii="Arial" w:hAnsi="Arial"/>
        </w:rPr>
      </w:pPr>
      <w:r>
        <w:rPr>
          <w:rFonts w:ascii="Arial" w:hAnsi="Arial"/>
        </w:rPr>
        <w:t xml:space="preserve">10.7.3. Le taux des intérêts moratoires est égal au taux directeur de </w:t>
      </w:r>
      <w:smartTag w:uri="urn:schemas-microsoft-com:office:smarttags" w:element="PersonName">
        <w:smartTagPr>
          <w:attr w:name="ProductID" w:val="la Banque Centrale"/>
        </w:smartTagPr>
        <w:r>
          <w:rPr>
            <w:rFonts w:ascii="Arial" w:hAnsi="Arial"/>
          </w:rPr>
          <w:t>la Banque Centrale</w:t>
        </w:r>
      </w:smartTag>
      <w:r>
        <w:rPr>
          <w:rFonts w:ascii="Arial" w:hAnsi="Arial"/>
        </w:rPr>
        <w:t xml:space="preserve"> de </w:t>
      </w:r>
      <w:smartTag w:uri="urn:schemas-microsoft-com:office:smarttags" w:element="PersonName">
        <w:smartTagPr>
          <w:attr w:name="ProductID" w:val="la République"/>
        </w:smartTagPr>
        <w:r>
          <w:rPr>
            <w:rFonts w:ascii="Arial" w:hAnsi="Arial"/>
          </w:rPr>
          <w:t>la République</w:t>
        </w:r>
      </w:smartTag>
      <w:r>
        <w:rPr>
          <w:rFonts w:ascii="Arial" w:hAnsi="Arial"/>
        </w:rPr>
        <w:t xml:space="preserve"> de Madagascar en vigueur à la date à laquelle les intérêts moratoires ont commencé à courir, augmenté de un (1) point, sauf dispositions différentes du CCAP.</w:t>
      </w:r>
    </w:p>
    <w:p w14:paraId="3AE8EEF7" w14:textId="77777777" w:rsidR="00C64311" w:rsidRDefault="00C64311">
      <w:pPr>
        <w:jc w:val="both"/>
        <w:rPr>
          <w:rFonts w:ascii="Arial" w:hAnsi="Arial"/>
        </w:rPr>
      </w:pPr>
    </w:p>
    <w:p w14:paraId="15243CDF" w14:textId="77777777" w:rsidR="00C64311" w:rsidRDefault="00C64311">
      <w:pPr>
        <w:jc w:val="both"/>
        <w:rPr>
          <w:rFonts w:ascii="Arial" w:hAnsi="Arial"/>
        </w:rPr>
      </w:pPr>
      <w:r>
        <w:rPr>
          <w:rFonts w:ascii="Arial" w:hAnsi="Arial"/>
        </w:rPr>
        <w:t>10.7.4. Le défaut</w:t>
      </w:r>
      <w:r>
        <w:rPr>
          <w:rFonts w:ascii="Arial" w:hAnsi="Arial"/>
          <w:b/>
        </w:rPr>
        <w:t xml:space="preserve"> </w:t>
      </w:r>
      <w:r>
        <w:rPr>
          <w:rFonts w:ascii="Arial" w:hAnsi="Arial"/>
        </w:rPr>
        <w:t>de règlement de tout ou partie des intérêts moratoires lors du règlement du principal entraîne le versement d’intérêts complémentaires constitués par une majoration de deux (2) pour cent du montant des intérêts moratoires dus par mois de retard. Le retard auquel s’applique la majoration est calculé par mois entier décompté de quantième en quantième. Toute période inférieure à un (1) mois est comptée par mois entier. Ces intérêts moratoires complémentaires s’appliquent à compter du jour suivant la date du paiement du principal jusqu’à la date de règlement effectif de l’ensemble des intérêts moratoires, c’est à dire le jour où les sommes correspondantes sont créditées sur le compte du Consultant.</w:t>
      </w:r>
    </w:p>
    <w:p w14:paraId="2A3FE0E6" w14:textId="77777777" w:rsidR="00C64311" w:rsidRDefault="00C64311">
      <w:pPr>
        <w:jc w:val="both"/>
        <w:rPr>
          <w:rFonts w:ascii="Arial" w:hAnsi="Arial"/>
        </w:rPr>
      </w:pPr>
    </w:p>
    <w:p w14:paraId="6FA39FA2" w14:textId="77777777" w:rsidR="00C64311" w:rsidRDefault="00C64311">
      <w:pPr>
        <w:jc w:val="both"/>
        <w:rPr>
          <w:rFonts w:ascii="Arial" w:hAnsi="Arial"/>
        </w:rPr>
      </w:pPr>
    </w:p>
    <w:p w14:paraId="73300003" w14:textId="77777777" w:rsidR="00C64311" w:rsidRDefault="00C64311">
      <w:pPr>
        <w:jc w:val="both"/>
        <w:rPr>
          <w:rFonts w:ascii="Arial" w:hAnsi="Arial"/>
        </w:rPr>
      </w:pPr>
    </w:p>
    <w:p w14:paraId="137D5E2A" w14:textId="77777777" w:rsidR="00C64311" w:rsidRDefault="00C64311">
      <w:pPr>
        <w:jc w:val="both"/>
        <w:rPr>
          <w:rFonts w:ascii="Arial" w:hAnsi="Arial"/>
        </w:rPr>
      </w:pPr>
    </w:p>
    <w:p w14:paraId="4B923A76" w14:textId="77777777" w:rsidR="00C64311" w:rsidRDefault="00C64311">
      <w:pPr>
        <w:pStyle w:val="Titre1"/>
        <w:jc w:val="center"/>
        <w:rPr>
          <w:sz w:val="20"/>
        </w:rPr>
      </w:pPr>
      <w:bookmarkStart w:id="141" w:name="_Toc110310629"/>
      <w:bookmarkStart w:id="142" w:name="_Toc110310824"/>
      <w:bookmarkStart w:id="143" w:name="_Toc135474670"/>
      <w:bookmarkEnd w:id="105"/>
      <w:bookmarkEnd w:id="106"/>
      <w:r>
        <w:rPr>
          <w:sz w:val="20"/>
        </w:rPr>
        <w:t>CHAPITRE III   EXECUTION ET DELAIS</w:t>
      </w:r>
      <w:bookmarkEnd w:id="141"/>
      <w:bookmarkEnd w:id="142"/>
      <w:bookmarkEnd w:id="143"/>
    </w:p>
    <w:p w14:paraId="43D9AC77" w14:textId="77777777" w:rsidR="00C64311" w:rsidRDefault="00C64311">
      <w:pPr>
        <w:pStyle w:val="Titre2"/>
        <w:jc w:val="both"/>
        <w:rPr>
          <w:sz w:val="20"/>
        </w:rPr>
      </w:pPr>
      <w:bookmarkStart w:id="144" w:name="_Toc110310599"/>
      <w:bookmarkStart w:id="145" w:name="_Toc110310794"/>
      <w:bookmarkStart w:id="146" w:name="_Toc135474671"/>
      <w:r>
        <w:rPr>
          <w:sz w:val="20"/>
        </w:rPr>
        <w:t>Article 11 - Conduite des Prestations</w:t>
      </w:r>
      <w:bookmarkEnd w:id="146"/>
      <w:r>
        <w:rPr>
          <w:sz w:val="20"/>
        </w:rPr>
        <w:t xml:space="preserve"> </w:t>
      </w:r>
    </w:p>
    <w:p w14:paraId="10BA24C7" w14:textId="77777777" w:rsidR="00C64311" w:rsidRDefault="00C64311">
      <w:pPr>
        <w:jc w:val="both"/>
        <w:rPr>
          <w:rFonts w:ascii="Arial" w:hAnsi="Arial"/>
        </w:rPr>
      </w:pPr>
    </w:p>
    <w:p w14:paraId="5021AE13" w14:textId="77777777" w:rsidR="00C64311" w:rsidRDefault="00C64311">
      <w:pPr>
        <w:pStyle w:val="Titre3"/>
        <w:jc w:val="both"/>
      </w:pPr>
      <w:bookmarkStart w:id="147" w:name="_Toc135474672"/>
      <w:r>
        <w:t>11.1. Modalités de réalisation</w:t>
      </w:r>
      <w:bookmarkEnd w:id="147"/>
      <w:r>
        <w:t xml:space="preserve"> </w:t>
      </w:r>
    </w:p>
    <w:p w14:paraId="371FE931" w14:textId="77777777" w:rsidR="00C64311" w:rsidRDefault="00C64311">
      <w:pPr>
        <w:jc w:val="both"/>
        <w:rPr>
          <w:rFonts w:ascii="Arial" w:hAnsi="Arial"/>
        </w:rPr>
      </w:pPr>
    </w:p>
    <w:p w14:paraId="5E41D1EB" w14:textId="77777777" w:rsidR="00C64311" w:rsidRDefault="00C64311">
      <w:pPr>
        <w:jc w:val="both"/>
        <w:rPr>
          <w:rFonts w:ascii="Arial" w:hAnsi="Arial"/>
        </w:rPr>
      </w:pPr>
      <w:r>
        <w:rPr>
          <w:rFonts w:ascii="Arial" w:hAnsi="Arial"/>
        </w:rPr>
        <w:t>Le Consultant s’engage à exécuter les Prestations qui lui sont confiées en tant que contractant indépendant avec soin et diligence et à supporter toutes les conséquences dommageables de ses faits et actes, conformément aux dispositions législatives et réglementaires ainsi qu'aux règles et usages régissant la responsabilité dans sa profession.</w:t>
      </w:r>
    </w:p>
    <w:p w14:paraId="1E1F0B66" w14:textId="77777777" w:rsidR="00C64311" w:rsidRDefault="00C64311">
      <w:pPr>
        <w:jc w:val="both"/>
        <w:rPr>
          <w:rFonts w:ascii="Arial" w:hAnsi="Arial"/>
        </w:rPr>
      </w:pPr>
    </w:p>
    <w:p w14:paraId="28051888" w14:textId="77777777" w:rsidR="00C64311" w:rsidRDefault="00C64311">
      <w:pPr>
        <w:pStyle w:val="Titre3"/>
        <w:jc w:val="both"/>
      </w:pPr>
      <w:bookmarkStart w:id="148" w:name="_Toc135474673"/>
      <w:r>
        <w:t>11.2. Personnel</w:t>
      </w:r>
      <w:bookmarkEnd w:id="148"/>
    </w:p>
    <w:p w14:paraId="668AD007" w14:textId="77777777" w:rsidR="00C64311" w:rsidRDefault="00C64311">
      <w:pPr>
        <w:jc w:val="both"/>
      </w:pPr>
    </w:p>
    <w:p w14:paraId="765B8657" w14:textId="77777777" w:rsidR="00C64311" w:rsidRDefault="00C64311">
      <w:pPr>
        <w:jc w:val="both"/>
        <w:rPr>
          <w:rFonts w:ascii="Arial" w:hAnsi="Arial"/>
        </w:rPr>
      </w:pPr>
      <w:r>
        <w:rPr>
          <w:rFonts w:ascii="Arial" w:hAnsi="Arial"/>
        </w:rPr>
        <w:t>11.2.1. Le Consultant doit employer le personnel qualifié qu'il estime nécessaire à l’exécution des Prestations qui lui sont confiées en ne faisant appel à la sous-traitance que dans les conditions prévues à l'article 5.2 ci - dessus. Le Consultant est soumis aux obligations, résultant des lois et règlements, relatives à la protection de la main-d'œuvre et aux conditions et horaires de travail. Le Personnel travaillant dans les locaux du client doit se conformer aux horaires et conditions de travail qui y sont applicables.</w:t>
      </w:r>
    </w:p>
    <w:p w14:paraId="303DA3BA" w14:textId="77777777" w:rsidR="00C64311" w:rsidRDefault="00C64311">
      <w:pPr>
        <w:jc w:val="both"/>
        <w:rPr>
          <w:rFonts w:ascii="Arial" w:hAnsi="Arial"/>
        </w:rPr>
      </w:pPr>
    </w:p>
    <w:p w14:paraId="47BEF49B" w14:textId="77777777" w:rsidR="00C64311" w:rsidRDefault="00C64311">
      <w:pPr>
        <w:jc w:val="both"/>
        <w:rPr>
          <w:rFonts w:ascii="Arial" w:hAnsi="Arial"/>
        </w:rPr>
      </w:pPr>
      <w:r>
        <w:rPr>
          <w:rFonts w:ascii="Arial" w:hAnsi="Arial"/>
        </w:rPr>
        <w:t xml:space="preserve">11.2.2. Si les Termes de Référence précisent que la bonne exécution des Prestations dépend essentiellement d'une ou plusieurs personnes constituant un Personnel Clé et si cette ou ces personne(s) n'est plus ou ne sont plus en mesure de réaliser les missions ou de remplir les fonctions prévues par </w:t>
      </w:r>
      <w:smartTag w:uri="urn:schemas-microsoft-com:office:smarttags" w:element="PersonName">
        <w:smartTagPr>
          <w:attr w:name="ProductID" w:val="la Marché"/>
        </w:smartTagPr>
        <w:r>
          <w:rPr>
            <w:rFonts w:ascii="Arial" w:hAnsi="Arial"/>
          </w:rPr>
          <w:t>la Marché</w:t>
        </w:r>
      </w:smartTag>
      <w:r>
        <w:rPr>
          <w:rFonts w:ascii="Arial" w:hAnsi="Arial"/>
        </w:rPr>
        <w:t xml:space="preserve">, le Consultant doit en aviser immédiatement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dans les conditions de l'article 4.1., et prendre toutes les dispositions nécessaires pour que la bonne exécution des Prestations ne s'en trouve pas compromise. </w:t>
      </w:r>
    </w:p>
    <w:p w14:paraId="03BAB694" w14:textId="77777777" w:rsidR="00C64311" w:rsidRDefault="00C64311">
      <w:pPr>
        <w:jc w:val="both"/>
        <w:rPr>
          <w:rFonts w:ascii="Arial" w:hAnsi="Arial"/>
        </w:rPr>
      </w:pPr>
    </w:p>
    <w:p w14:paraId="2CFAFE32" w14:textId="77777777" w:rsidR="00C64311" w:rsidRDefault="00C64311">
      <w:pPr>
        <w:jc w:val="both"/>
        <w:rPr>
          <w:rFonts w:ascii="Arial" w:hAnsi="Arial"/>
        </w:rPr>
      </w:pPr>
      <w:r>
        <w:rPr>
          <w:rFonts w:ascii="Arial" w:hAnsi="Arial"/>
        </w:rPr>
        <w:t xml:space="preserve">A ce titre, le Consultant a l'obligation de désigner un ou des remplaçant(s) et d'en communiquer le(s) nom(s) et les titres à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dans un délai de quinze jours à compter de la date d'envoi de l'avis dont il est fait mention à l'alinéa précédent. </w:t>
      </w:r>
    </w:p>
    <w:p w14:paraId="33F68102" w14:textId="77777777" w:rsidR="00C64311" w:rsidRDefault="00C64311">
      <w:pPr>
        <w:jc w:val="both"/>
        <w:rPr>
          <w:rFonts w:ascii="Arial" w:hAnsi="Arial"/>
        </w:rPr>
      </w:pPr>
    </w:p>
    <w:p w14:paraId="12BFF016" w14:textId="77777777" w:rsidR="00C64311" w:rsidRDefault="00C64311">
      <w:pPr>
        <w:jc w:val="both"/>
        <w:rPr>
          <w:rFonts w:ascii="Arial" w:hAnsi="Arial"/>
        </w:rPr>
      </w:pPr>
      <w:r>
        <w:rPr>
          <w:rFonts w:ascii="Arial" w:hAnsi="Arial"/>
        </w:rPr>
        <w:t xml:space="preserve">Le ou les remplaçant(s) sont considérés comme acceptés si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ne les récuse pas dans un délai de vingt jours à compter de la réception de la communication mentionnée à l'alinéa précédent. Si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récuse le ou les remplaçant(s), le Consultant dispose de quinze jours pour désigner un autre remplaçant et en informer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A défaut de désignation, ou si ce ou ces remplaçant(s) sont récusés dans le délai de vingt jours indiqué ci-dessus, le Marché est résilié dans les conditions prévues de l'article 31 ci-après.</w:t>
      </w:r>
    </w:p>
    <w:p w14:paraId="686A44F8" w14:textId="77777777" w:rsidR="00C64311" w:rsidRDefault="00C64311">
      <w:pPr>
        <w:jc w:val="both"/>
        <w:rPr>
          <w:rFonts w:ascii="Arial" w:hAnsi="Arial"/>
        </w:rPr>
      </w:pPr>
      <w:r>
        <w:rPr>
          <w:rFonts w:ascii="Arial" w:hAnsi="Arial"/>
        </w:rPr>
        <w:t xml:space="preserve"> </w:t>
      </w:r>
    </w:p>
    <w:p w14:paraId="4FE4DB26" w14:textId="77777777" w:rsidR="00C64311" w:rsidRDefault="00C64311">
      <w:pPr>
        <w:jc w:val="both"/>
        <w:rPr>
          <w:rFonts w:ascii="Arial" w:hAnsi="Arial"/>
        </w:rPr>
      </w:pPr>
      <w:r>
        <w:rPr>
          <w:rFonts w:ascii="Arial" w:hAnsi="Arial"/>
        </w:rPr>
        <w:t>11.2.3. Le Client peut, sur demande motivée notifiée au Consultant, demander le remplacement des membres du personnel du Consultant coupables de crime ou délit ou qui ont commis une faute grave portant atteinte à la bonne réalisation des Prestations ou à la bonne organisation des services du Client. Le Consultant devra fournir un remplaçant dont les qualifications et l'expérience seront acceptables par le Client, sans modification de prix.</w:t>
      </w:r>
    </w:p>
    <w:p w14:paraId="19B820B7" w14:textId="77777777" w:rsidR="00C64311" w:rsidRDefault="00C64311">
      <w:pPr>
        <w:jc w:val="both"/>
        <w:rPr>
          <w:rFonts w:ascii="Arial" w:hAnsi="Arial"/>
        </w:rPr>
      </w:pPr>
    </w:p>
    <w:p w14:paraId="47CBD323" w14:textId="77777777" w:rsidR="00C64311" w:rsidRDefault="00C64311">
      <w:pPr>
        <w:jc w:val="both"/>
        <w:rPr>
          <w:rFonts w:ascii="Arial" w:hAnsi="Arial"/>
        </w:rPr>
      </w:pPr>
      <w:r>
        <w:rPr>
          <w:rFonts w:ascii="Arial" w:hAnsi="Arial"/>
        </w:rPr>
        <w:t xml:space="preserve">11.2.4. Le Consultant doit veiller à l'application par ses sous-traitants des obligations énoncées au présent article. Il demeure responsable à l'égard du Client du respect de celles-ci. </w:t>
      </w:r>
    </w:p>
    <w:p w14:paraId="716FCA91" w14:textId="77777777" w:rsidR="00C64311" w:rsidRDefault="00C64311">
      <w:pPr>
        <w:jc w:val="both"/>
        <w:rPr>
          <w:rFonts w:ascii="Arial" w:hAnsi="Arial"/>
        </w:rPr>
      </w:pPr>
    </w:p>
    <w:p w14:paraId="68BB093F" w14:textId="77777777" w:rsidR="00C64311" w:rsidRDefault="00C64311">
      <w:pPr>
        <w:jc w:val="both"/>
        <w:rPr>
          <w:rFonts w:ascii="Arial" w:hAnsi="Arial"/>
        </w:rPr>
      </w:pPr>
      <w:r>
        <w:rPr>
          <w:rFonts w:ascii="Arial" w:hAnsi="Arial"/>
        </w:rPr>
        <w:t xml:space="preserve">Si le Consultant ne respecte pas les obligations du présent article après une mise en demeure restée sans effet, il s'expose à l'application des mesures prévues à l'article 31 ci-après. </w:t>
      </w:r>
    </w:p>
    <w:p w14:paraId="6A5E975E" w14:textId="77777777" w:rsidR="00C64311" w:rsidRDefault="00C64311">
      <w:pPr>
        <w:jc w:val="both"/>
        <w:rPr>
          <w:rFonts w:ascii="Arial" w:hAnsi="Arial"/>
        </w:rPr>
      </w:pPr>
    </w:p>
    <w:p w14:paraId="49E1D70D" w14:textId="77777777" w:rsidR="00C64311" w:rsidRDefault="00C64311">
      <w:pPr>
        <w:pStyle w:val="Titre3"/>
        <w:jc w:val="both"/>
      </w:pPr>
      <w:bookmarkStart w:id="149" w:name="_Toc135474674"/>
      <w:r>
        <w:t>11.3. Conflits d’intérêts.</w:t>
      </w:r>
      <w:bookmarkEnd w:id="149"/>
    </w:p>
    <w:p w14:paraId="7803E8C2" w14:textId="77777777" w:rsidR="00C64311" w:rsidRDefault="00C64311">
      <w:pPr>
        <w:jc w:val="both"/>
        <w:rPr>
          <w:rFonts w:ascii="Arial" w:hAnsi="Arial"/>
        </w:rPr>
      </w:pPr>
    </w:p>
    <w:p w14:paraId="49054EEA" w14:textId="77777777" w:rsidR="00C64311" w:rsidRDefault="00C64311">
      <w:pPr>
        <w:jc w:val="both"/>
        <w:rPr>
          <w:rFonts w:ascii="Arial" w:hAnsi="Arial"/>
        </w:rPr>
      </w:pPr>
      <w:r>
        <w:rPr>
          <w:rFonts w:ascii="Arial" w:hAnsi="Arial"/>
        </w:rPr>
        <w:t>11.3.1. Si, dans le cadre de l'exécution de ses Prestations, le Consultant est chargés de conseiller le Client en matière d'achat de biens, travaux ou services, le Consultant :</w:t>
      </w:r>
    </w:p>
    <w:p w14:paraId="6BB14B56" w14:textId="77777777" w:rsidR="00C64311" w:rsidRDefault="00C64311">
      <w:pPr>
        <w:numPr>
          <w:ilvl w:val="0"/>
          <w:numId w:val="39"/>
        </w:numPr>
        <w:jc w:val="both"/>
        <w:rPr>
          <w:rFonts w:ascii="Arial" w:hAnsi="Arial"/>
        </w:rPr>
      </w:pPr>
      <w:r>
        <w:rPr>
          <w:rFonts w:ascii="Arial" w:hAnsi="Arial"/>
        </w:rPr>
        <w:t xml:space="preserve">exercera en toutes circonstances ses responsabilités de façon à protéger exclusivement les intérêts du Client. </w:t>
      </w:r>
    </w:p>
    <w:p w14:paraId="0BA40467" w14:textId="77777777" w:rsidR="00C64311" w:rsidRDefault="00C64311">
      <w:pPr>
        <w:numPr>
          <w:ilvl w:val="0"/>
          <w:numId w:val="39"/>
        </w:numPr>
        <w:jc w:val="both"/>
        <w:rPr>
          <w:rFonts w:ascii="Arial" w:hAnsi="Arial"/>
        </w:rPr>
      </w:pPr>
      <w:r>
        <w:rPr>
          <w:rFonts w:ascii="Arial" w:hAnsi="Arial"/>
        </w:rPr>
        <w:t>ne pourra obtenir de tiers d'avantages quelconques au titre des marchés à passer par le Client.</w:t>
      </w:r>
    </w:p>
    <w:p w14:paraId="2E499519" w14:textId="77777777" w:rsidR="00C64311" w:rsidRDefault="00C64311">
      <w:pPr>
        <w:jc w:val="both"/>
        <w:rPr>
          <w:rFonts w:ascii="Arial" w:hAnsi="Arial"/>
        </w:rPr>
      </w:pPr>
    </w:p>
    <w:p w14:paraId="57E9A3F7" w14:textId="77777777" w:rsidR="00C64311" w:rsidRDefault="00C64311">
      <w:pPr>
        <w:jc w:val="both"/>
        <w:rPr>
          <w:rFonts w:ascii="Arial" w:hAnsi="Arial"/>
        </w:rPr>
      </w:pPr>
      <w:r>
        <w:rPr>
          <w:rFonts w:ascii="Arial" w:hAnsi="Arial"/>
        </w:rPr>
        <w:t>11.3.2. Le Consultant, son Personnel et ses sous-traitants ne devront pas exercer directement ou indirectement d'activités professionnelles ou commerciales qui pourraient être incompatibles avec la réalisation des Prestations au mieux des intérêts du Client.</w:t>
      </w:r>
    </w:p>
    <w:p w14:paraId="39442A4D" w14:textId="77777777" w:rsidR="00C64311" w:rsidRDefault="00C64311">
      <w:pPr>
        <w:jc w:val="both"/>
        <w:rPr>
          <w:rFonts w:ascii="Arial" w:hAnsi="Arial"/>
        </w:rPr>
      </w:pPr>
    </w:p>
    <w:p w14:paraId="07179136" w14:textId="77777777" w:rsidR="00C64311" w:rsidRDefault="00C64311">
      <w:pPr>
        <w:spacing w:after="200"/>
        <w:ind w:right="-72"/>
        <w:jc w:val="both"/>
        <w:rPr>
          <w:rFonts w:ascii="Arial" w:hAnsi="Arial"/>
        </w:rPr>
      </w:pPr>
      <w:r>
        <w:rPr>
          <w:rFonts w:ascii="Arial" w:hAnsi="Arial"/>
        </w:rPr>
        <w:t>A ce titre, le Consultant, ainsi que ses co-traitants, associés ou Sous-traitants, s’interdisent, pendant la durée du Marché et à son issue, de fournir des biens, travaux ou services (à l’exception d'autres Prestations intellectuelles) destinés à tout projet découlant des Prestations ou ayant un rapport étroit avec elles.</w:t>
      </w:r>
    </w:p>
    <w:p w14:paraId="2E2A71CD" w14:textId="77777777" w:rsidR="00C64311" w:rsidRDefault="00C64311">
      <w:pPr>
        <w:jc w:val="both"/>
        <w:rPr>
          <w:rFonts w:ascii="Arial" w:hAnsi="Arial"/>
        </w:rPr>
      </w:pPr>
    </w:p>
    <w:p w14:paraId="2D5C8D41" w14:textId="77777777" w:rsidR="00C64311" w:rsidRDefault="00C64311">
      <w:pPr>
        <w:pStyle w:val="Titre2"/>
        <w:jc w:val="both"/>
        <w:rPr>
          <w:sz w:val="20"/>
        </w:rPr>
      </w:pPr>
      <w:bookmarkStart w:id="150" w:name="_Toc110310600"/>
      <w:bookmarkStart w:id="151" w:name="_Toc110310795"/>
      <w:bookmarkStart w:id="152" w:name="_Toc135474675"/>
      <w:bookmarkEnd w:id="144"/>
      <w:bookmarkEnd w:id="145"/>
      <w:r>
        <w:rPr>
          <w:sz w:val="20"/>
        </w:rPr>
        <w:t xml:space="preserve">Article 12 - </w:t>
      </w:r>
      <w:bookmarkEnd w:id="150"/>
      <w:bookmarkEnd w:id="151"/>
      <w:r>
        <w:rPr>
          <w:sz w:val="20"/>
        </w:rPr>
        <w:t>Assurances - Dommages</w:t>
      </w:r>
      <w:bookmarkEnd w:id="152"/>
    </w:p>
    <w:p w14:paraId="52A3D0E7" w14:textId="77777777" w:rsidR="00C64311" w:rsidRDefault="00C64311">
      <w:pPr>
        <w:keepNext/>
        <w:jc w:val="both"/>
        <w:rPr>
          <w:rFonts w:ascii="Arial" w:hAnsi="Arial"/>
        </w:rPr>
      </w:pPr>
    </w:p>
    <w:p w14:paraId="71920309" w14:textId="77777777" w:rsidR="00C64311" w:rsidRDefault="00C64311">
      <w:pPr>
        <w:pStyle w:val="Titre3"/>
        <w:jc w:val="both"/>
      </w:pPr>
      <w:bookmarkStart w:id="153" w:name="_Toc109734446"/>
      <w:bookmarkStart w:id="154" w:name="_Toc109737404"/>
      <w:bookmarkStart w:id="155" w:name="_Toc109737527"/>
      <w:bookmarkStart w:id="156" w:name="_Toc109788676"/>
      <w:bookmarkStart w:id="157" w:name="_Toc109793301"/>
      <w:bookmarkStart w:id="158" w:name="_Toc109796950"/>
      <w:bookmarkStart w:id="159" w:name="_Toc110310604"/>
      <w:bookmarkStart w:id="160" w:name="_Toc110310799"/>
      <w:bookmarkStart w:id="161" w:name="_Toc135474676"/>
      <w:r>
        <w:t>12.1. - Assurances</w:t>
      </w:r>
      <w:bookmarkEnd w:id="153"/>
      <w:bookmarkEnd w:id="154"/>
      <w:bookmarkEnd w:id="155"/>
      <w:bookmarkEnd w:id="156"/>
      <w:bookmarkEnd w:id="157"/>
      <w:bookmarkEnd w:id="158"/>
      <w:bookmarkEnd w:id="159"/>
      <w:bookmarkEnd w:id="160"/>
      <w:bookmarkEnd w:id="161"/>
    </w:p>
    <w:p w14:paraId="098B574D" w14:textId="77777777" w:rsidR="00C64311" w:rsidRDefault="00C64311">
      <w:pPr>
        <w:jc w:val="both"/>
        <w:rPr>
          <w:rFonts w:ascii="Arial" w:hAnsi="Arial"/>
        </w:rPr>
      </w:pPr>
      <w:r>
        <w:rPr>
          <w:rFonts w:ascii="Arial" w:hAnsi="Arial"/>
        </w:rPr>
        <w:t>Le Consultant souscrira et maintiendra à ses frais, et fera obligation à ses sous-traitants de souscrire et de maintenir leurs frais, conformément aux termes et conditions approuvés par le Client, les polices d'assurance couvrant les risques indiqués ci-après:</w:t>
      </w:r>
    </w:p>
    <w:p w14:paraId="41A0CF28" w14:textId="77777777" w:rsidR="00C64311" w:rsidRDefault="00C64311">
      <w:pPr>
        <w:jc w:val="both"/>
        <w:rPr>
          <w:rFonts w:ascii="Arial" w:hAnsi="Arial"/>
        </w:rPr>
      </w:pPr>
    </w:p>
    <w:p w14:paraId="5138157C" w14:textId="77777777" w:rsidR="00C64311" w:rsidRDefault="00C64311">
      <w:pPr>
        <w:tabs>
          <w:tab w:val="left" w:pos="426"/>
        </w:tabs>
        <w:ind w:left="426" w:hanging="426"/>
        <w:jc w:val="both"/>
        <w:rPr>
          <w:rFonts w:ascii="Arial" w:hAnsi="Arial"/>
        </w:rPr>
      </w:pPr>
      <w:r>
        <w:rPr>
          <w:rFonts w:ascii="Arial" w:hAnsi="Arial"/>
        </w:rPr>
        <w:t>a)</w:t>
      </w:r>
      <w:r>
        <w:rPr>
          <w:rFonts w:ascii="Arial" w:hAnsi="Arial"/>
        </w:rPr>
        <w:tab/>
        <w:t>les Assurance requises par les lois et règlements en vigueur relatives notamment à la responsabilité patronale couvrant le personnel en cas d'accidents du travail, à l'utilisation des véhicules ;</w:t>
      </w:r>
    </w:p>
    <w:p w14:paraId="6F9D1BB9" w14:textId="77777777" w:rsidR="00C64311" w:rsidRDefault="00C64311">
      <w:pPr>
        <w:tabs>
          <w:tab w:val="left" w:pos="426"/>
        </w:tabs>
        <w:ind w:left="426" w:hanging="426"/>
        <w:jc w:val="both"/>
        <w:rPr>
          <w:rFonts w:ascii="Arial" w:hAnsi="Arial"/>
        </w:rPr>
      </w:pPr>
      <w:r>
        <w:rPr>
          <w:rFonts w:ascii="Arial" w:hAnsi="Arial"/>
        </w:rPr>
        <w:t>b)</w:t>
      </w:r>
      <w:r>
        <w:rPr>
          <w:rFonts w:ascii="Arial" w:hAnsi="Arial"/>
        </w:rPr>
        <w:tab/>
        <w:t xml:space="preserve">la couverture de la responsabilité du Consultant et celle de ses sous traitants à l'égard des tiers en cas d'accidents ou de dommages causés à l'occasion de l'exécution du Marché ; </w:t>
      </w:r>
    </w:p>
    <w:p w14:paraId="793D74B3" w14:textId="77777777" w:rsidR="00C64311" w:rsidRDefault="00C64311">
      <w:pPr>
        <w:tabs>
          <w:tab w:val="left" w:pos="426"/>
        </w:tabs>
        <w:ind w:left="426" w:hanging="426"/>
        <w:jc w:val="both"/>
        <w:rPr>
          <w:rFonts w:ascii="Arial" w:hAnsi="Arial"/>
        </w:rPr>
      </w:pPr>
      <w:r>
        <w:rPr>
          <w:rFonts w:ascii="Arial" w:hAnsi="Arial"/>
        </w:rPr>
        <w:t>c)</w:t>
      </w:r>
      <w:r>
        <w:rPr>
          <w:rFonts w:ascii="Arial" w:hAnsi="Arial"/>
        </w:rPr>
        <w:tab/>
        <w:t>la couverture de la responsabilité professionnelle du Consultant, pour un montant spécifié par le CCAP ;</w:t>
      </w:r>
    </w:p>
    <w:p w14:paraId="45B2F7D4" w14:textId="77777777" w:rsidR="00C64311" w:rsidRDefault="00C64311">
      <w:pPr>
        <w:tabs>
          <w:tab w:val="left" w:pos="426"/>
        </w:tabs>
        <w:ind w:left="426" w:hanging="426"/>
        <w:jc w:val="both"/>
        <w:rPr>
          <w:rFonts w:ascii="Arial" w:hAnsi="Arial"/>
        </w:rPr>
      </w:pPr>
      <w:r>
        <w:rPr>
          <w:rFonts w:ascii="Arial" w:hAnsi="Arial"/>
        </w:rPr>
        <w:t>d)</w:t>
      </w:r>
      <w:r>
        <w:rPr>
          <w:rFonts w:ascii="Arial" w:hAnsi="Arial"/>
        </w:rPr>
        <w:tab/>
        <w:t>l'assurance contre les pertes ou dommages subis par les équipements et biens financés en totalité ou en partie au titre du Marché utilisé par le Consultant pour l'exécution des Prestations.</w:t>
      </w:r>
    </w:p>
    <w:p w14:paraId="7DDA6324" w14:textId="77777777" w:rsidR="00C64311" w:rsidRDefault="00C64311">
      <w:pPr>
        <w:jc w:val="both"/>
        <w:rPr>
          <w:rFonts w:ascii="Arial" w:hAnsi="Arial"/>
        </w:rPr>
      </w:pPr>
    </w:p>
    <w:p w14:paraId="3E1A6832" w14:textId="77777777" w:rsidR="00C64311" w:rsidRDefault="00C64311">
      <w:pPr>
        <w:jc w:val="both"/>
        <w:rPr>
          <w:rFonts w:ascii="Arial" w:hAnsi="Arial"/>
        </w:rPr>
      </w:pPr>
      <w:r>
        <w:rPr>
          <w:rFonts w:ascii="Arial" w:hAnsi="Arial"/>
        </w:rPr>
        <w:t>A la demande du Client, le Consultant lui fournira la preuve que ces polices d'assurance ont bien été souscrites et maintenues et que les primes ont bien été réglées.</w:t>
      </w:r>
    </w:p>
    <w:p w14:paraId="161C136B" w14:textId="77777777" w:rsidR="00C64311" w:rsidRDefault="00C64311">
      <w:pPr>
        <w:jc w:val="both"/>
        <w:rPr>
          <w:rFonts w:ascii="Arial" w:hAnsi="Arial"/>
        </w:rPr>
      </w:pPr>
    </w:p>
    <w:p w14:paraId="4E21ADC3" w14:textId="77777777" w:rsidR="00C64311" w:rsidRDefault="00C64311">
      <w:pPr>
        <w:jc w:val="both"/>
        <w:rPr>
          <w:rFonts w:ascii="Arial" w:hAnsi="Arial"/>
        </w:rPr>
      </w:pPr>
      <w:r>
        <w:rPr>
          <w:rFonts w:ascii="Arial" w:hAnsi="Arial"/>
        </w:rPr>
        <w:t>Si le Consultant ne respecte pas les obligations du présent article, il s'expose à l'application des mesures prévues à l'article 31 ci-après.</w:t>
      </w:r>
    </w:p>
    <w:p w14:paraId="7D13ED06" w14:textId="77777777" w:rsidR="00C64311" w:rsidRDefault="00C64311">
      <w:pPr>
        <w:jc w:val="both"/>
        <w:rPr>
          <w:rFonts w:ascii="Arial" w:hAnsi="Arial"/>
        </w:rPr>
      </w:pPr>
    </w:p>
    <w:p w14:paraId="0079018F" w14:textId="77777777" w:rsidR="00C64311" w:rsidRDefault="00C64311">
      <w:pPr>
        <w:pStyle w:val="Titre3"/>
      </w:pPr>
      <w:bookmarkStart w:id="162" w:name="_Toc135474677"/>
      <w:r>
        <w:t>12.2. - Réparation des dommages</w:t>
      </w:r>
      <w:bookmarkEnd w:id="162"/>
      <w:r>
        <w:t xml:space="preserve"> </w:t>
      </w:r>
    </w:p>
    <w:p w14:paraId="3D3D8086" w14:textId="77777777" w:rsidR="00C64311" w:rsidRDefault="00C64311">
      <w:pPr>
        <w:jc w:val="both"/>
        <w:rPr>
          <w:rFonts w:ascii="Arial" w:hAnsi="Arial"/>
        </w:rPr>
      </w:pPr>
    </w:p>
    <w:p w14:paraId="7B7869A5" w14:textId="77777777" w:rsidR="00C64311" w:rsidRDefault="00C64311">
      <w:pPr>
        <w:jc w:val="both"/>
        <w:rPr>
          <w:rFonts w:ascii="Arial" w:hAnsi="Arial"/>
        </w:rPr>
      </w:pPr>
      <w:r>
        <w:rPr>
          <w:rFonts w:ascii="Arial" w:hAnsi="Arial"/>
        </w:rPr>
        <w:t xml:space="preserve">Sauf stipulation différente du Marché, les dommages de toute nature causés au personnel ou aux biens du Client ou du Consultant, du fait de l'exécution du Marché, restent à leur charge respective, même si la responsabilité en incombe à l'autre partie, sauf faute lourde de celle-ci. </w:t>
      </w:r>
    </w:p>
    <w:p w14:paraId="5579E9DC" w14:textId="77777777" w:rsidR="00C64311" w:rsidRDefault="00C64311">
      <w:pPr>
        <w:jc w:val="both"/>
        <w:rPr>
          <w:rFonts w:ascii="Arial" w:hAnsi="Arial"/>
          <w:b/>
          <w:u w:val="single"/>
        </w:rPr>
      </w:pPr>
    </w:p>
    <w:p w14:paraId="410D6DC5" w14:textId="77777777" w:rsidR="00C64311" w:rsidRDefault="00C64311">
      <w:pPr>
        <w:pStyle w:val="Titre2"/>
        <w:jc w:val="both"/>
        <w:rPr>
          <w:sz w:val="20"/>
        </w:rPr>
      </w:pPr>
      <w:bookmarkStart w:id="163" w:name="_Toc110310632"/>
      <w:bookmarkStart w:id="164" w:name="_Toc110310827"/>
      <w:bookmarkStart w:id="165" w:name="_Toc135474678"/>
      <w:r>
        <w:rPr>
          <w:sz w:val="20"/>
        </w:rPr>
        <w:t>Article 13 - Moyens confiés au Consultant</w:t>
      </w:r>
      <w:bookmarkEnd w:id="163"/>
      <w:bookmarkEnd w:id="164"/>
      <w:bookmarkEnd w:id="165"/>
      <w:r>
        <w:rPr>
          <w:sz w:val="20"/>
        </w:rPr>
        <w:t xml:space="preserve"> </w:t>
      </w:r>
    </w:p>
    <w:p w14:paraId="3B38F808" w14:textId="77777777" w:rsidR="00C64311" w:rsidRDefault="00C64311">
      <w:pPr>
        <w:jc w:val="both"/>
        <w:rPr>
          <w:rFonts w:ascii="Arial" w:hAnsi="Arial"/>
        </w:rPr>
      </w:pPr>
    </w:p>
    <w:p w14:paraId="1390201A" w14:textId="77777777" w:rsidR="00C64311" w:rsidRDefault="00C64311">
      <w:pPr>
        <w:jc w:val="both"/>
        <w:rPr>
          <w:rFonts w:ascii="Arial" w:hAnsi="Arial"/>
        </w:rPr>
      </w:pPr>
      <w:r>
        <w:rPr>
          <w:rFonts w:ascii="Arial" w:hAnsi="Arial"/>
        </w:rPr>
        <w:t xml:space="preserve">Si le Marché prévoit la mise à la disposition du Consultant de matériels ou autres moyens qui appartiennent au Client ou que le Consultant à la charge d'acquérir ou de produire pour le compte de ce Client, les stipulations suivantes sont applicables : </w:t>
      </w:r>
    </w:p>
    <w:p w14:paraId="1B2C4D14" w14:textId="77777777" w:rsidR="00C64311" w:rsidRDefault="00C64311">
      <w:pPr>
        <w:jc w:val="both"/>
        <w:rPr>
          <w:rFonts w:ascii="Arial" w:hAnsi="Arial"/>
        </w:rPr>
      </w:pPr>
    </w:p>
    <w:p w14:paraId="0D95C49F" w14:textId="77777777" w:rsidR="00C64311" w:rsidRDefault="00C64311">
      <w:pPr>
        <w:tabs>
          <w:tab w:val="left" w:pos="426"/>
        </w:tabs>
        <w:ind w:left="426" w:hanging="426"/>
        <w:jc w:val="both"/>
        <w:rPr>
          <w:rFonts w:ascii="Arial" w:hAnsi="Arial"/>
        </w:rPr>
      </w:pPr>
      <w:r>
        <w:rPr>
          <w:rFonts w:ascii="Arial" w:hAnsi="Arial"/>
        </w:rPr>
        <w:t>a)</w:t>
      </w:r>
      <w:r>
        <w:rPr>
          <w:rFonts w:ascii="Arial" w:hAnsi="Arial"/>
          <w:i/>
        </w:rPr>
        <w:tab/>
      </w:r>
      <w:r>
        <w:rPr>
          <w:rFonts w:ascii="Arial" w:hAnsi="Arial"/>
        </w:rPr>
        <w:t xml:space="preserve">Après exécution ou résiliation du Marché, ou au terme fixé par celui-ci, les moyens encore disponibles sont restitués au Client ; sauf disposition afférente, les frais et risques de transport incombent au Consultant ; </w:t>
      </w:r>
    </w:p>
    <w:p w14:paraId="45A4BEC2" w14:textId="77777777" w:rsidR="00C64311" w:rsidRDefault="00C64311">
      <w:pPr>
        <w:tabs>
          <w:tab w:val="left" w:pos="426"/>
        </w:tabs>
        <w:ind w:left="426" w:hanging="426"/>
        <w:jc w:val="both"/>
        <w:rPr>
          <w:rFonts w:ascii="Arial" w:hAnsi="Arial"/>
        </w:rPr>
      </w:pPr>
      <w:r>
        <w:rPr>
          <w:rFonts w:ascii="Arial" w:hAnsi="Arial"/>
        </w:rPr>
        <w:t>b)</w:t>
      </w:r>
      <w:r>
        <w:rPr>
          <w:rFonts w:ascii="Arial" w:hAnsi="Arial"/>
        </w:rPr>
        <w:tab/>
        <w:t xml:space="preserve">Le Consultant est responsable de la conservation, de l'entretien et de l'emploi de tout matériel à lui confié, dès que ce matériel a été mis effectivement à sa disposition ; il ne peut en user qu'aux fins prévues par le marché, sauf accord du Client. </w:t>
      </w:r>
    </w:p>
    <w:p w14:paraId="5C36FEC1" w14:textId="77777777" w:rsidR="00C64311" w:rsidRDefault="00C64311">
      <w:pPr>
        <w:tabs>
          <w:tab w:val="left" w:pos="426"/>
        </w:tabs>
        <w:ind w:left="426" w:hanging="426"/>
        <w:jc w:val="both"/>
        <w:rPr>
          <w:rFonts w:ascii="Arial" w:hAnsi="Arial"/>
        </w:rPr>
      </w:pPr>
      <w:r>
        <w:rPr>
          <w:rFonts w:ascii="Arial" w:hAnsi="Arial"/>
        </w:rPr>
        <w:tab/>
        <w:t xml:space="preserve">A cet effet, le Consultant doit en tenir un inventaire permanent ou un compte d'emploi et apposer des marques d'identification sur les matériels. </w:t>
      </w:r>
    </w:p>
    <w:p w14:paraId="44D809A1" w14:textId="77777777" w:rsidR="00C64311" w:rsidRDefault="00C64311">
      <w:pPr>
        <w:tabs>
          <w:tab w:val="left" w:pos="426"/>
        </w:tabs>
        <w:ind w:left="426" w:hanging="426"/>
        <w:jc w:val="both"/>
        <w:rPr>
          <w:rFonts w:ascii="Arial" w:hAnsi="Arial"/>
        </w:rPr>
      </w:pPr>
      <w:r>
        <w:rPr>
          <w:rFonts w:ascii="Arial" w:hAnsi="Arial"/>
        </w:rPr>
        <w:tab/>
        <w:t xml:space="preserve">Sauf stipulation différente du Marché, si un matériel dont le Consultant est responsable est détruit, perdu ou avarié, le Consultant est tenu, sur décision du Client, de le remplacer, de le mettre en état ou d'en rembourser la valeur résiduelle à la date du sinistre. Avant de notifier sa décision, le Client doit consulter le Consultant. </w:t>
      </w:r>
    </w:p>
    <w:p w14:paraId="2EF64553" w14:textId="77777777" w:rsidR="00C64311" w:rsidRDefault="00C64311">
      <w:pPr>
        <w:tabs>
          <w:tab w:val="left" w:pos="426"/>
        </w:tabs>
        <w:ind w:left="426" w:hanging="426"/>
        <w:jc w:val="both"/>
        <w:rPr>
          <w:rFonts w:ascii="Arial" w:hAnsi="Arial"/>
        </w:rPr>
      </w:pPr>
      <w:r>
        <w:rPr>
          <w:rFonts w:ascii="Arial" w:hAnsi="Arial"/>
        </w:rPr>
        <w:tab/>
        <w:t xml:space="preserve">S'il s'agit d'un matériel n'existant pas dans le commerce, le Consultant n'est soumis aux obligations de l'alinéa précédent que si la valeur du matériel est indiquée dans le Marché ; </w:t>
      </w:r>
    </w:p>
    <w:p w14:paraId="38CE40D8" w14:textId="77777777" w:rsidR="00C64311" w:rsidRDefault="00C64311">
      <w:pPr>
        <w:tabs>
          <w:tab w:val="left" w:pos="426"/>
        </w:tabs>
        <w:ind w:left="426" w:hanging="426"/>
        <w:jc w:val="both"/>
        <w:rPr>
          <w:rFonts w:ascii="Arial" w:hAnsi="Arial"/>
        </w:rPr>
      </w:pPr>
      <w:r>
        <w:rPr>
          <w:rFonts w:ascii="Arial" w:hAnsi="Arial"/>
        </w:rPr>
        <w:t>c)</w:t>
      </w:r>
      <w:r>
        <w:rPr>
          <w:rFonts w:ascii="Arial" w:hAnsi="Arial"/>
        </w:rPr>
        <w:tab/>
        <w:t xml:space="preserve">Si le CCAP prévoit, à titre de garantie, un cautionnement particulier ou l'engagement d'une caution personnelle et solidaire, cette opération doit être effectuée au plus tard au moment de la remise du matériel ; </w:t>
      </w:r>
    </w:p>
    <w:p w14:paraId="5B9A6114" w14:textId="77777777" w:rsidR="00C64311" w:rsidRDefault="00C64311">
      <w:pPr>
        <w:tabs>
          <w:tab w:val="left" w:pos="426"/>
        </w:tabs>
        <w:ind w:left="426" w:hanging="426"/>
        <w:jc w:val="both"/>
        <w:rPr>
          <w:rFonts w:ascii="Arial" w:hAnsi="Arial"/>
        </w:rPr>
      </w:pPr>
      <w:r>
        <w:rPr>
          <w:rFonts w:ascii="Arial" w:hAnsi="Arial"/>
        </w:rPr>
        <w:t>d)</w:t>
      </w:r>
      <w:r>
        <w:rPr>
          <w:rFonts w:ascii="Arial" w:hAnsi="Arial"/>
        </w:rPr>
        <w:tab/>
        <w:t xml:space="preserve">En cas de défaut de restitution, de remise en état ou de remboursement dans les délais prévus au Marché, le Client peut suspendre le paiement des sommes dues au titre du Marché, jusqu'à ce que la restitution, la remise en état ou le remboursement soit effectivement opéré ; </w:t>
      </w:r>
    </w:p>
    <w:p w14:paraId="4C8B2876" w14:textId="77777777" w:rsidR="00C64311" w:rsidRDefault="00C64311">
      <w:pPr>
        <w:tabs>
          <w:tab w:val="left" w:pos="426"/>
        </w:tabs>
        <w:ind w:left="426" w:hanging="426"/>
        <w:jc w:val="both"/>
        <w:rPr>
          <w:rFonts w:ascii="Arial" w:hAnsi="Arial"/>
        </w:rPr>
      </w:pPr>
      <w:r>
        <w:rPr>
          <w:rFonts w:ascii="Arial" w:hAnsi="Arial"/>
        </w:rPr>
        <w:t>e)</w:t>
      </w:r>
      <w:r>
        <w:rPr>
          <w:rFonts w:ascii="Arial" w:hAnsi="Arial"/>
          <w:i/>
        </w:rPr>
        <w:tab/>
      </w:r>
      <w:r>
        <w:rPr>
          <w:rFonts w:ascii="Arial" w:hAnsi="Arial"/>
        </w:rPr>
        <w:t xml:space="preserve">Indépendamment des sanctions mentionnées ci-dessus, il peut être fait application des mesures prévues à l'article 31, en cas de défaut de présentation, de mauvais emploi ou d'utilisation abusive du matériel confié. </w:t>
      </w:r>
    </w:p>
    <w:p w14:paraId="119C1BCC" w14:textId="77777777" w:rsidR="00C64311" w:rsidRDefault="00C64311">
      <w:pPr>
        <w:jc w:val="both"/>
        <w:rPr>
          <w:rFonts w:ascii="Arial" w:hAnsi="Arial"/>
          <w:b/>
          <w:u w:val="single"/>
        </w:rPr>
      </w:pPr>
    </w:p>
    <w:p w14:paraId="2CE32E49" w14:textId="77777777" w:rsidR="00C64311" w:rsidRDefault="00C64311">
      <w:pPr>
        <w:pStyle w:val="Titre2"/>
        <w:rPr>
          <w:sz w:val="20"/>
        </w:rPr>
      </w:pPr>
      <w:bookmarkStart w:id="166" w:name="_Toc110310633"/>
      <w:bookmarkStart w:id="167" w:name="_Toc110310828"/>
      <w:bookmarkStart w:id="168" w:name="_Toc135474679"/>
      <w:r>
        <w:rPr>
          <w:sz w:val="20"/>
        </w:rPr>
        <w:t xml:space="preserve">Article 14 </w:t>
      </w:r>
      <w:bookmarkEnd w:id="166"/>
      <w:bookmarkEnd w:id="167"/>
      <w:r>
        <w:rPr>
          <w:sz w:val="20"/>
        </w:rPr>
        <w:t>Fourniture de matériels par le Consultant</w:t>
      </w:r>
      <w:bookmarkEnd w:id="168"/>
    </w:p>
    <w:p w14:paraId="227383CF" w14:textId="77777777" w:rsidR="00C64311" w:rsidRDefault="00C64311">
      <w:pPr>
        <w:jc w:val="both"/>
        <w:rPr>
          <w:rFonts w:ascii="Arial" w:hAnsi="Arial"/>
        </w:rPr>
      </w:pPr>
    </w:p>
    <w:p w14:paraId="44945525" w14:textId="77777777" w:rsidR="00C64311" w:rsidRDefault="00C64311">
      <w:pPr>
        <w:jc w:val="both"/>
        <w:rPr>
          <w:rFonts w:ascii="Arial" w:hAnsi="Arial"/>
        </w:rPr>
      </w:pPr>
      <w:r>
        <w:rPr>
          <w:rFonts w:ascii="Arial" w:hAnsi="Arial"/>
        </w:rPr>
        <w:t xml:space="preserve">Pour les marchés comportant, à titre accessoire, la fourniture de matériels devenant propriété du Client, les stipulations suivantes sont applicables : </w:t>
      </w:r>
    </w:p>
    <w:p w14:paraId="09934815" w14:textId="77777777" w:rsidR="00C64311" w:rsidRDefault="00C64311">
      <w:pPr>
        <w:jc w:val="both"/>
        <w:rPr>
          <w:rFonts w:ascii="Arial" w:hAnsi="Arial"/>
        </w:rPr>
      </w:pPr>
    </w:p>
    <w:p w14:paraId="724106B9" w14:textId="77777777" w:rsidR="00C64311" w:rsidRDefault="00C64311">
      <w:pPr>
        <w:tabs>
          <w:tab w:val="left" w:pos="426"/>
        </w:tabs>
        <w:ind w:left="426" w:hanging="426"/>
        <w:jc w:val="both"/>
        <w:rPr>
          <w:rFonts w:ascii="Arial" w:hAnsi="Arial"/>
        </w:rPr>
      </w:pPr>
      <w:r>
        <w:rPr>
          <w:rFonts w:ascii="Arial" w:hAnsi="Arial"/>
        </w:rPr>
        <w:t>a)</w:t>
      </w:r>
      <w:r>
        <w:rPr>
          <w:rFonts w:ascii="Arial" w:hAnsi="Arial"/>
        </w:rPr>
        <w:tab/>
        <w:t xml:space="preserve">Si le Marché prévoit l'obligation pour le Consultant de stocker dans ses établissements ces matériels pendant un certain délai compté à partir de la date de leur réception, le Consultant assume à l'égard des fournitures stockées la responsabilité du dépositaire. Dans le silence du </w:t>
      </w:r>
      <w:r>
        <w:rPr>
          <w:rFonts w:ascii="Arial" w:hAnsi="Arial"/>
          <w:b/>
        </w:rPr>
        <w:t>CCAP</w:t>
      </w:r>
      <w:r>
        <w:rPr>
          <w:rFonts w:ascii="Arial" w:hAnsi="Arial"/>
        </w:rPr>
        <w:t xml:space="preserve">, les prix sont réputés comprendre les frais de stockage et d'assurance. </w:t>
      </w:r>
    </w:p>
    <w:p w14:paraId="43ABD0C8" w14:textId="77777777" w:rsidR="00C64311" w:rsidRDefault="00C64311">
      <w:pPr>
        <w:jc w:val="both"/>
        <w:rPr>
          <w:rFonts w:ascii="Arial" w:hAnsi="Arial"/>
        </w:rPr>
      </w:pPr>
    </w:p>
    <w:p w14:paraId="31755FF3" w14:textId="77777777" w:rsidR="00C64311" w:rsidRDefault="00C64311">
      <w:pPr>
        <w:tabs>
          <w:tab w:val="left" w:pos="426"/>
        </w:tabs>
        <w:ind w:left="426" w:hanging="426"/>
        <w:jc w:val="both"/>
        <w:rPr>
          <w:rFonts w:ascii="Arial" w:hAnsi="Arial"/>
        </w:rPr>
      </w:pPr>
      <w:r>
        <w:rPr>
          <w:rFonts w:ascii="Arial" w:hAnsi="Arial"/>
        </w:rPr>
        <w:t>b)</w:t>
      </w:r>
      <w:r>
        <w:rPr>
          <w:rFonts w:ascii="Arial" w:hAnsi="Arial"/>
        </w:rPr>
        <w:tab/>
        <w:t xml:space="preserve">Sauf stipulation différente du </w:t>
      </w:r>
      <w:r>
        <w:rPr>
          <w:rFonts w:ascii="Arial" w:hAnsi="Arial"/>
          <w:b/>
        </w:rPr>
        <w:t>CCAP</w:t>
      </w:r>
      <w:r>
        <w:rPr>
          <w:rFonts w:ascii="Arial" w:hAnsi="Arial"/>
        </w:rPr>
        <w:t xml:space="preserve">, les risques afférents au transport jusqu'au lieu de livraison sont assumés par le Consultant. </w:t>
      </w:r>
    </w:p>
    <w:p w14:paraId="7EEEB834" w14:textId="77777777" w:rsidR="00C64311" w:rsidRDefault="00C64311">
      <w:pPr>
        <w:jc w:val="both"/>
        <w:rPr>
          <w:rFonts w:ascii="Arial" w:hAnsi="Arial"/>
          <w:b/>
          <w:u w:val="single"/>
        </w:rPr>
      </w:pPr>
    </w:p>
    <w:p w14:paraId="271D954F" w14:textId="77777777" w:rsidR="00C64311" w:rsidRDefault="00C64311">
      <w:pPr>
        <w:jc w:val="both"/>
        <w:rPr>
          <w:rFonts w:ascii="Arial" w:hAnsi="Arial"/>
          <w:b/>
          <w:u w:val="single"/>
        </w:rPr>
      </w:pPr>
    </w:p>
    <w:p w14:paraId="34F5B943" w14:textId="77777777" w:rsidR="00C64311" w:rsidRDefault="00C64311">
      <w:pPr>
        <w:pStyle w:val="Titre2"/>
        <w:rPr>
          <w:sz w:val="20"/>
        </w:rPr>
      </w:pPr>
      <w:bookmarkStart w:id="169" w:name="_Toc110310636"/>
      <w:bookmarkStart w:id="170" w:name="_Toc110310831"/>
      <w:bookmarkStart w:id="171" w:name="_Toc135474680"/>
      <w:r>
        <w:rPr>
          <w:sz w:val="20"/>
        </w:rPr>
        <w:t>Article 15- Délai d'exécution</w:t>
      </w:r>
      <w:bookmarkEnd w:id="169"/>
      <w:bookmarkEnd w:id="170"/>
      <w:bookmarkEnd w:id="171"/>
    </w:p>
    <w:p w14:paraId="51D116B5" w14:textId="77777777" w:rsidR="00C64311" w:rsidRDefault="00C64311">
      <w:pPr>
        <w:jc w:val="both"/>
        <w:rPr>
          <w:rFonts w:ascii="Arial" w:hAnsi="Arial"/>
        </w:rPr>
      </w:pPr>
    </w:p>
    <w:p w14:paraId="5D60EFA6" w14:textId="77777777" w:rsidR="00C64311" w:rsidRDefault="00C64311">
      <w:pPr>
        <w:jc w:val="both"/>
        <w:rPr>
          <w:rFonts w:ascii="Arial" w:hAnsi="Arial"/>
        </w:rPr>
      </w:pPr>
      <w:r>
        <w:rPr>
          <w:rFonts w:ascii="Arial" w:hAnsi="Arial"/>
        </w:rPr>
        <w:t xml:space="preserve">15.1. Le délai d'exécution part de la notification du Marché ou, si le </w:t>
      </w:r>
      <w:r>
        <w:rPr>
          <w:rFonts w:ascii="Arial" w:hAnsi="Arial"/>
          <w:b/>
        </w:rPr>
        <w:t>CCAP</w:t>
      </w:r>
      <w:r>
        <w:rPr>
          <w:rFonts w:ascii="Arial" w:hAnsi="Arial"/>
        </w:rPr>
        <w:t xml:space="preserve"> prévoit que le délai d'exécution part d'une date postérieure à la date de notification du Marché, du lendemain de la date de notification de l'ordre de service de commencer les Prestations qui intervient après la notification du marché approuvé..</w:t>
      </w:r>
    </w:p>
    <w:p w14:paraId="6AD6A199" w14:textId="77777777" w:rsidR="00C64311" w:rsidRDefault="00C64311">
      <w:pPr>
        <w:jc w:val="both"/>
        <w:rPr>
          <w:rFonts w:ascii="Arial" w:hAnsi="Arial"/>
        </w:rPr>
      </w:pPr>
    </w:p>
    <w:p w14:paraId="470252CF" w14:textId="77777777" w:rsidR="00C64311" w:rsidRDefault="00C64311">
      <w:pPr>
        <w:jc w:val="both"/>
        <w:rPr>
          <w:rFonts w:ascii="Arial" w:hAnsi="Arial"/>
        </w:rPr>
      </w:pPr>
      <w:r>
        <w:rPr>
          <w:rFonts w:ascii="Arial" w:hAnsi="Arial"/>
        </w:rPr>
        <w:t xml:space="preserve">15.2. Une prolongation du délai d'exécution peut être accordée par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au Consultant lorsqu'une cause n'engageant pas la responsabilité de ce dernier fait obstacle à l'exécution du Marché dans le délai contractuel. Il en est ainsi notamment si cette cause est le fait du Client ou provient d'un événement ayant le caractère de force majeure. Le délai ainsi prolongé a, pour l'application du Marché, les mêmes effets que le délai contractuel.</w:t>
      </w:r>
    </w:p>
    <w:p w14:paraId="3F2F9C27" w14:textId="77777777" w:rsidR="00C64311" w:rsidRDefault="00C64311">
      <w:pPr>
        <w:jc w:val="both"/>
        <w:rPr>
          <w:rFonts w:ascii="Arial" w:hAnsi="Arial"/>
        </w:rPr>
      </w:pPr>
    </w:p>
    <w:p w14:paraId="20864C8D" w14:textId="77777777" w:rsidR="00C64311" w:rsidRDefault="00C64311">
      <w:pPr>
        <w:jc w:val="both"/>
        <w:rPr>
          <w:rFonts w:ascii="Arial" w:hAnsi="Arial"/>
        </w:rPr>
      </w:pPr>
      <w:r>
        <w:rPr>
          <w:rFonts w:ascii="Arial" w:hAnsi="Arial"/>
        </w:rPr>
        <w:t xml:space="preserve">15.3. Un sursis d'exécution peut être accordé au Consultant, sur sa demande, par décision de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si le consultant rencontre des difficultés exceptionnelles, d'une ampleur imprévisible lors de conclusion du Marché, n'engageant en aucune manière sa responsabilité qui, sans constituer un cas de force majeure, empêche l'exécution du Marché dans les délais prévus. </w:t>
      </w:r>
    </w:p>
    <w:p w14:paraId="5B338288" w14:textId="77777777" w:rsidR="00C64311" w:rsidRDefault="00C64311">
      <w:pPr>
        <w:jc w:val="both"/>
        <w:rPr>
          <w:rFonts w:ascii="Arial" w:hAnsi="Arial"/>
        </w:rPr>
      </w:pPr>
    </w:p>
    <w:p w14:paraId="622375EB" w14:textId="77777777" w:rsidR="00C64311" w:rsidRDefault="00C64311">
      <w:pPr>
        <w:jc w:val="both"/>
        <w:rPr>
          <w:rFonts w:ascii="Arial" w:hAnsi="Arial"/>
        </w:rPr>
      </w:pPr>
      <w:r>
        <w:rPr>
          <w:rFonts w:ascii="Arial" w:hAnsi="Arial"/>
        </w:rPr>
        <w:t xml:space="preserve">Le sursis d'exécution a pour seul effet d'écarter, pour un temps égal à sa durée, l'application des pénalités pour retard et la possibilité de résiliation du Marché par le Client pour non respect de ses obligations par le Consultant. Il ne peut en aucun cas être considéré comme un ajournement de l'exécution du Marché par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w:t>
      </w:r>
    </w:p>
    <w:p w14:paraId="056FA266" w14:textId="77777777" w:rsidR="00C64311" w:rsidRDefault="00C64311">
      <w:pPr>
        <w:jc w:val="both"/>
        <w:rPr>
          <w:rFonts w:ascii="Arial" w:hAnsi="Arial"/>
        </w:rPr>
      </w:pPr>
    </w:p>
    <w:p w14:paraId="26B5D75B" w14:textId="77777777" w:rsidR="00C64311" w:rsidRDefault="00C64311">
      <w:pPr>
        <w:jc w:val="both"/>
        <w:rPr>
          <w:rFonts w:ascii="Arial" w:hAnsi="Arial"/>
        </w:rPr>
      </w:pPr>
      <w:r>
        <w:rPr>
          <w:rFonts w:ascii="Arial" w:hAnsi="Arial"/>
        </w:rPr>
        <w:t xml:space="preserve">15.4. Pour pouvoir bénéficier des dispositions des articles 15.2 et 15.3, le Consultant doit signaler, dans les conditions de l'article 4.1, à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les causes, faisant obstacle à l'exécution du Marché dans le délai contractuel, qui, selon lui, échappent à sa responsabilité. Il dispose, à cet effet, d'un délai de trente jours à compter de la date à laquelle ces causes sont apparues. Il formule en même temps une demande de prolongation du délai d'exécution ou de sursis d'exécution. Il indique la durée de la prolongation ou du sursis demandé, dès que le retard peut être déterminé avec précision.</w:t>
      </w:r>
    </w:p>
    <w:p w14:paraId="29138FA8" w14:textId="77777777" w:rsidR="00C64311" w:rsidRDefault="00C64311">
      <w:pPr>
        <w:jc w:val="both"/>
        <w:rPr>
          <w:rFonts w:ascii="Arial" w:hAnsi="Arial"/>
        </w:rPr>
      </w:pPr>
      <w:r>
        <w:rPr>
          <w:rFonts w:ascii="Arial" w:hAnsi="Arial"/>
        </w:rPr>
        <w:t xml:space="preserve"> </w:t>
      </w:r>
    </w:p>
    <w:p w14:paraId="6E7AF273" w14:textId="77777777" w:rsidR="00C64311" w:rsidRDefault="00C64311">
      <w:pPr>
        <w:jc w:val="both"/>
        <w:rPr>
          <w:rFonts w:ascii="Arial" w:hAnsi="Arial"/>
        </w:rPr>
      </w:pP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notifie par écrit au Consultant sa décision dans un délai de trente jours à compter de la réception de la demande.</w:t>
      </w:r>
    </w:p>
    <w:p w14:paraId="7DB41E7C" w14:textId="77777777" w:rsidR="00C64311" w:rsidRDefault="00C64311">
      <w:pPr>
        <w:jc w:val="both"/>
        <w:rPr>
          <w:rFonts w:ascii="Arial" w:hAnsi="Arial"/>
        </w:rPr>
      </w:pPr>
    </w:p>
    <w:p w14:paraId="02026CDE" w14:textId="77777777" w:rsidR="00C64311" w:rsidRDefault="00C64311">
      <w:pPr>
        <w:jc w:val="both"/>
        <w:rPr>
          <w:rFonts w:ascii="Arial" w:hAnsi="Arial"/>
        </w:rPr>
      </w:pPr>
      <w:r>
        <w:rPr>
          <w:rFonts w:ascii="Arial" w:hAnsi="Arial"/>
        </w:rPr>
        <w:t xml:space="preserve">Aucune demande de prolongation du délai d'exécution ou de sursis ne peut être présentée pour des événements survenus après l'expiration du délai contractuel, éventuellement déjà prolongé. </w:t>
      </w:r>
    </w:p>
    <w:p w14:paraId="321730D4" w14:textId="77777777" w:rsidR="00C64311" w:rsidRDefault="00C64311">
      <w:pPr>
        <w:jc w:val="both"/>
        <w:rPr>
          <w:rFonts w:ascii="Arial" w:hAnsi="Arial"/>
          <w:b/>
          <w:u w:val="single"/>
        </w:rPr>
      </w:pPr>
    </w:p>
    <w:p w14:paraId="3EB906FD" w14:textId="77777777" w:rsidR="00C64311" w:rsidRDefault="00C64311">
      <w:pPr>
        <w:pStyle w:val="Titre2"/>
        <w:rPr>
          <w:sz w:val="20"/>
        </w:rPr>
      </w:pPr>
      <w:bookmarkStart w:id="172" w:name="_Toc110310637"/>
      <w:bookmarkStart w:id="173" w:name="_Toc110310832"/>
      <w:bookmarkStart w:id="174" w:name="_Toc135474681"/>
      <w:r>
        <w:rPr>
          <w:sz w:val="20"/>
        </w:rPr>
        <w:t xml:space="preserve">Article 16 </w:t>
      </w:r>
      <w:bookmarkStart w:id="175" w:name="_Toc109528955"/>
      <w:bookmarkStart w:id="176" w:name="_Toc109734481"/>
      <w:bookmarkStart w:id="177" w:name="_Toc109737434"/>
      <w:bookmarkStart w:id="178" w:name="_Toc109737557"/>
      <w:bookmarkStart w:id="179" w:name="_Toc109788704"/>
      <w:bookmarkStart w:id="180" w:name="_Toc109793329"/>
      <w:bookmarkStart w:id="181" w:name="_Toc109796978"/>
      <w:r>
        <w:rPr>
          <w:sz w:val="20"/>
        </w:rPr>
        <w:t>Pénalités et retenues</w:t>
      </w:r>
      <w:bookmarkEnd w:id="172"/>
      <w:bookmarkEnd w:id="173"/>
      <w:bookmarkEnd w:id="174"/>
      <w:bookmarkEnd w:id="175"/>
      <w:bookmarkEnd w:id="176"/>
      <w:bookmarkEnd w:id="177"/>
      <w:bookmarkEnd w:id="178"/>
      <w:bookmarkEnd w:id="179"/>
      <w:bookmarkEnd w:id="180"/>
      <w:bookmarkEnd w:id="181"/>
    </w:p>
    <w:p w14:paraId="5B4DFDD0" w14:textId="77777777" w:rsidR="00C64311" w:rsidRDefault="00C64311">
      <w:pPr>
        <w:pStyle w:val="Textecourant"/>
        <w:ind w:firstLine="0"/>
        <w:rPr>
          <w:rFonts w:ascii="Arial" w:hAnsi="Arial"/>
          <w:sz w:val="20"/>
        </w:rPr>
      </w:pPr>
    </w:p>
    <w:p w14:paraId="5A0EEF99" w14:textId="77777777" w:rsidR="00C64311" w:rsidRDefault="00C64311">
      <w:pPr>
        <w:pStyle w:val="Textecourant"/>
        <w:ind w:firstLine="0"/>
        <w:rPr>
          <w:rFonts w:ascii="Arial" w:hAnsi="Arial"/>
          <w:sz w:val="20"/>
        </w:rPr>
      </w:pPr>
      <w:r>
        <w:rPr>
          <w:rFonts w:ascii="Arial" w:hAnsi="Arial"/>
          <w:sz w:val="20"/>
        </w:rPr>
        <w:t>16.1. En cas de retard dans l'exécution du Marché, qu'il s'agisse de l'ensemble du Marché ou d'une tranche pour laquelle un délai d'exécution partiel ou une date limite a été fixé, il est appliqué, sauf stipulation différente du CCAP, une pénalité journalière de 1/2000 du montant de l'ensemble du Marché ou de la tranche considérée, c'est-à-dire le montant du Marché initial éventuellement modifié ou complété par les avenants intervenus, évalué à partir des prix de base.</w:t>
      </w:r>
    </w:p>
    <w:p w14:paraId="0A0AB506" w14:textId="77777777" w:rsidR="00C64311" w:rsidRDefault="00C64311">
      <w:pPr>
        <w:pStyle w:val="Textecourant"/>
        <w:ind w:firstLine="0"/>
        <w:rPr>
          <w:rFonts w:ascii="Arial" w:hAnsi="Arial"/>
          <w:sz w:val="20"/>
        </w:rPr>
      </w:pPr>
    </w:p>
    <w:p w14:paraId="57CF64FF" w14:textId="77777777" w:rsidR="00C64311" w:rsidRDefault="00C64311">
      <w:pPr>
        <w:pStyle w:val="Textecourant"/>
        <w:ind w:firstLine="0"/>
        <w:rPr>
          <w:rFonts w:ascii="Arial" w:hAnsi="Arial"/>
          <w:sz w:val="20"/>
        </w:rPr>
      </w:pPr>
      <w:r>
        <w:rPr>
          <w:rFonts w:ascii="Arial" w:hAnsi="Arial"/>
          <w:sz w:val="20"/>
        </w:rPr>
        <w:t xml:space="preserve">Les pénalités sont encourues du simple fait de la constatation du retard par </w:t>
      </w:r>
      <w:smartTag w:uri="urn:schemas-microsoft-com:office:smarttags" w:element="PersonName">
        <w:smartTagPr>
          <w:attr w:name="ProductID" w:val="la Personne Responsable"/>
        </w:smartTagPr>
        <w:r>
          <w:rPr>
            <w:rFonts w:ascii="Arial" w:hAnsi="Arial"/>
            <w:sz w:val="20"/>
          </w:rPr>
          <w:t>la Personne Responsable</w:t>
        </w:r>
      </w:smartTag>
      <w:r>
        <w:rPr>
          <w:rFonts w:ascii="Arial" w:hAnsi="Arial"/>
          <w:sz w:val="20"/>
        </w:rPr>
        <w:t xml:space="preserve"> des Marchés Publics. </w:t>
      </w:r>
    </w:p>
    <w:p w14:paraId="4A625EDB" w14:textId="77777777" w:rsidR="00C64311" w:rsidRDefault="00C64311">
      <w:pPr>
        <w:pStyle w:val="Textecourant"/>
        <w:ind w:firstLine="0"/>
        <w:rPr>
          <w:rFonts w:ascii="Arial" w:hAnsi="Arial"/>
          <w:sz w:val="20"/>
        </w:rPr>
      </w:pPr>
    </w:p>
    <w:p w14:paraId="3ADDD7B1" w14:textId="77777777" w:rsidR="00C64311" w:rsidRDefault="00C64311">
      <w:pPr>
        <w:pStyle w:val="Textecourant"/>
        <w:ind w:firstLine="0"/>
        <w:rPr>
          <w:rFonts w:ascii="Arial" w:hAnsi="Arial"/>
          <w:sz w:val="20"/>
        </w:rPr>
      </w:pPr>
      <w:r>
        <w:rPr>
          <w:rFonts w:ascii="Arial" w:hAnsi="Arial"/>
          <w:sz w:val="20"/>
        </w:rPr>
        <w:t xml:space="preserve">Dans le cas de résiliation, les pénalités sont appliquées jusqu'au jour inclus de la notification de résiliation, jusqu'au jour d'arrêt de l'exploitation de l'entreprise si la résiliation résulte du décès ou de la faillite du Consultant personne physique ou de la liquidation de l'entreprise personne morale. </w:t>
      </w:r>
    </w:p>
    <w:p w14:paraId="6BA87CDC" w14:textId="77777777" w:rsidR="00C64311" w:rsidRDefault="00C64311">
      <w:pPr>
        <w:pStyle w:val="Textecourant"/>
        <w:ind w:firstLine="0"/>
        <w:rPr>
          <w:rFonts w:ascii="Arial" w:hAnsi="Arial"/>
          <w:sz w:val="20"/>
        </w:rPr>
      </w:pPr>
    </w:p>
    <w:p w14:paraId="39CB02C7" w14:textId="77777777" w:rsidR="00C64311" w:rsidRDefault="00C64311">
      <w:pPr>
        <w:pStyle w:val="Textecourant"/>
        <w:ind w:firstLine="0"/>
        <w:rPr>
          <w:rFonts w:ascii="Arial" w:hAnsi="Arial"/>
          <w:sz w:val="20"/>
        </w:rPr>
      </w:pPr>
      <w:r>
        <w:rPr>
          <w:rFonts w:ascii="Arial" w:hAnsi="Arial"/>
          <w:sz w:val="20"/>
        </w:rPr>
        <w:t>16.3. En cas de retard dans la remise d'un projet de décompte, d'un mémoire ou d'une facture, il est appliqué, une pénalité journalière dont le montant est fixé comme suit :</w:t>
      </w:r>
    </w:p>
    <w:p w14:paraId="3C3653B3" w14:textId="77777777" w:rsidR="00C64311" w:rsidRDefault="00C64311">
      <w:pPr>
        <w:pStyle w:val="Textecourant"/>
        <w:ind w:firstLine="0"/>
        <w:rPr>
          <w:rFonts w:ascii="Arial" w:hAnsi="Arial"/>
          <w:sz w:val="20"/>
        </w:rPr>
      </w:pPr>
    </w:p>
    <w:p w14:paraId="0B35D7D7" w14:textId="77777777" w:rsidR="00C64311" w:rsidRDefault="00C64311">
      <w:pPr>
        <w:numPr>
          <w:ilvl w:val="0"/>
          <w:numId w:val="22"/>
        </w:numPr>
        <w:jc w:val="both"/>
        <w:rPr>
          <w:rFonts w:ascii="Arial" w:hAnsi="Arial"/>
        </w:rPr>
      </w:pPr>
      <w:r>
        <w:rPr>
          <w:rFonts w:ascii="Arial" w:hAnsi="Arial"/>
        </w:rPr>
        <w:t xml:space="preserve">pour les  projets de décomptes, mémoires ou factures émis en cours de Marché, 1/5000 du montant hors TVA du décompte, du mémoire ou  de la facture ; </w:t>
      </w:r>
    </w:p>
    <w:p w14:paraId="2BA61678" w14:textId="77777777" w:rsidR="00C64311" w:rsidRDefault="00C64311">
      <w:pPr>
        <w:numPr>
          <w:ilvl w:val="0"/>
          <w:numId w:val="22"/>
        </w:numPr>
        <w:jc w:val="both"/>
        <w:rPr>
          <w:rFonts w:ascii="Arial" w:hAnsi="Arial"/>
        </w:rPr>
      </w:pPr>
      <w:r>
        <w:rPr>
          <w:rFonts w:ascii="Arial" w:hAnsi="Arial"/>
        </w:rPr>
        <w:t xml:space="preserve">pour le projet de décompte, le mémoire ou la facture de fin de Marché, 1/10000 du montant hors TVA du décompte, du mémoire ou  de la facture. </w:t>
      </w:r>
    </w:p>
    <w:p w14:paraId="1DB8B863" w14:textId="77777777" w:rsidR="00C64311" w:rsidRDefault="00C64311">
      <w:pPr>
        <w:pStyle w:val="Textecourant"/>
        <w:ind w:firstLine="0"/>
        <w:rPr>
          <w:rFonts w:ascii="Arial" w:hAnsi="Arial"/>
          <w:sz w:val="20"/>
        </w:rPr>
      </w:pPr>
    </w:p>
    <w:p w14:paraId="528669AF" w14:textId="77777777" w:rsidR="00C64311" w:rsidRDefault="00C64311">
      <w:pPr>
        <w:pStyle w:val="Textecourant"/>
        <w:ind w:firstLine="0"/>
        <w:rPr>
          <w:rFonts w:ascii="Arial" w:hAnsi="Arial"/>
          <w:sz w:val="20"/>
        </w:rPr>
      </w:pPr>
      <w:r>
        <w:rPr>
          <w:rFonts w:ascii="Arial" w:hAnsi="Arial"/>
          <w:sz w:val="20"/>
        </w:rPr>
        <w:t xml:space="preserve">Ces pénalités sont appliquées après un ordre de service rappelant au Consultant ses obligations et sont calculées depuis la date limite fixée par l'ordre de service jusqu'à la remise effective du projet de décompte attendu. </w:t>
      </w:r>
    </w:p>
    <w:p w14:paraId="09912F80" w14:textId="77777777" w:rsidR="00C64311" w:rsidRDefault="00C64311">
      <w:pPr>
        <w:pStyle w:val="Textecourant"/>
        <w:ind w:firstLine="0"/>
        <w:rPr>
          <w:rFonts w:ascii="Arial" w:hAnsi="Arial"/>
          <w:sz w:val="20"/>
        </w:rPr>
      </w:pPr>
    </w:p>
    <w:p w14:paraId="21D7FB92" w14:textId="77777777" w:rsidR="00C64311" w:rsidRDefault="00C64311">
      <w:pPr>
        <w:pStyle w:val="Textecourant"/>
        <w:ind w:firstLine="0"/>
        <w:rPr>
          <w:rFonts w:ascii="Arial" w:hAnsi="Arial"/>
          <w:sz w:val="20"/>
        </w:rPr>
      </w:pPr>
      <w:r>
        <w:rPr>
          <w:rFonts w:ascii="Arial" w:hAnsi="Arial"/>
          <w:sz w:val="20"/>
        </w:rPr>
        <w:t xml:space="preserve">16.4. Sauf dispositions particulières du </w:t>
      </w:r>
      <w:r>
        <w:rPr>
          <w:rFonts w:ascii="Arial" w:hAnsi="Arial"/>
          <w:b/>
          <w:sz w:val="20"/>
        </w:rPr>
        <w:t>CCAP</w:t>
      </w:r>
      <w:r>
        <w:rPr>
          <w:rFonts w:ascii="Arial" w:hAnsi="Arial"/>
          <w:sz w:val="20"/>
        </w:rPr>
        <w:t xml:space="preserve">, les pénalités sont plafonnées à 10% du montant du Marché éventuellement modifié ou complété par les avenants intervenus. Lorsque le plafond des pénalités est atteint, le Client est en droit de résilier le Marché, sans mise en demeure préalable, aux torts du Consultant. </w:t>
      </w:r>
    </w:p>
    <w:p w14:paraId="75DAE11C" w14:textId="77777777" w:rsidR="00C64311" w:rsidRDefault="00C64311">
      <w:pPr>
        <w:pStyle w:val="Textecourant"/>
        <w:ind w:firstLine="0"/>
        <w:rPr>
          <w:rFonts w:ascii="Arial" w:hAnsi="Arial"/>
          <w:sz w:val="20"/>
        </w:rPr>
      </w:pPr>
    </w:p>
    <w:p w14:paraId="68FADD8A" w14:textId="77777777" w:rsidR="00C64311" w:rsidRDefault="00C64311">
      <w:pPr>
        <w:pStyle w:val="Textecourant"/>
        <w:ind w:firstLine="0"/>
        <w:rPr>
          <w:rFonts w:ascii="Arial" w:hAnsi="Arial"/>
          <w:sz w:val="20"/>
        </w:rPr>
      </w:pPr>
      <w:r>
        <w:rPr>
          <w:rFonts w:ascii="Arial" w:hAnsi="Arial"/>
          <w:sz w:val="20"/>
        </w:rPr>
        <w:t>16.5. Dans le cas de Consultants groupés pour lesquels le paiement est effectué à des comptes séparés, les pénalités sont réparties entre les co-traitants conformément aux indications données par le mandataire.</w:t>
      </w:r>
    </w:p>
    <w:p w14:paraId="7B11E666" w14:textId="77777777" w:rsidR="00C64311" w:rsidRDefault="00C64311">
      <w:pPr>
        <w:pStyle w:val="Textecourant"/>
        <w:ind w:firstLine="0"/>
        <w:rPr>
          <w:rFonts w:ascii="Arial" w:hAnsi="Arial"/>
          <w:sz w:val="20"/>
        </w:rPr>
      </w:pPr>
    </w:p>
    <w:p w14:paraId="78C0CD23" w14:textId="77777777" w:rsidR="00C64311" w:rsidRDefault="00C64311">
      <w:pPr>
        <w:pStyle w:val="Textecourant"/>
        <w:ind w:firstLine="0"/>
        <w:rPr>
          <w:rFonts w:ascii="Arial" w:hAnsi="Arial"/>
          <w:sz w:val="20"/>
        </w:rPr>
      </w:pPr>
      <w:r>
        <w:rPr>
          <w:rFonts w:ascii="Arial" w:hAnsi="Arial"/>
          <w:sz w:val="20"/>
        </w:rPr>
        <w:t xml:space="preserve">Dans l'attente de ces indications, les pénalités sont retenues en totalité au mandataire, sans que cette opération engage la responsabilité du Client à l'égard des autres Consultants. </w:t>
      </w:r>
    </w:p>
    <w:p w14:paraId="178AC21C" w14:textId="77777777" w:rsidR="00C64311" w:rsidRDefault="00C64311">
      <w:pPr>
        <w:jc w:val="both"/>
        <w:rPr>
          <w:rFonts w:ascii="Arial" w:hAnsi="Arial"/>
          <w:b/>
          <w:u w:val="single"/>
        </w:rPr>
      </w:pPr>
    </w:p>
    <w:p w14:paraId="41457288" w14:textId="77777777" w:rsidR="00C64311" w:rsidRDefault="00C64311">
      <w:pPr>
        <w:pStyle w:val="Titre2"/>
        <w:rPr>
          <w:sz w:val="20"/>
        </w:rPr>
      </w:pPr>
      <w:bookmarkStart w:id="182" w:name="_Toc110310639"/>
      <w:bookmarkStart w:id="183" w:name="_Toc110310834"/>
      <w:bookmarkStart w:id="184" w:name="_Toc135474682"/>
      <w:r>
        <w:rPr>
          <w:sz w:val="20"/>
        </w:rPr>
        <w:t>Article 17 Arrêt de l'exécution des Prestations</w:t>
      </w:r>
      <w:bookmarkEnd w:id="182"/>
      <w:bookmarkEnd w:id="183"/>
      <w:bookmarkEnd w:id="184"/>
    </w:p>
    <w:p w14:paraId="20479463" w14:textId="77777777" w:rsidR="00C64311" w:rsidRDefault="00C64311">
      <w:pPr>
        <w:jc w:val="both"/>
        <w:rPr>
          <w:rFonts w:ascii="Arial" w:hAnsi="Arial"/>
        </w:rPr>
      </w:pPr>
    </w:p>
    <w:p w14:paraId="751470A7" w14:textId="77777777" w:rsidR="00C64311" w:rsidRDefault="00C64311">
      <w:pPr>
        <w:jc w:val="both"/>
        <w:rPr>
          <w:rFonts w:ascii="Arial" w:hAnsi="Arial"/>
        </w:rPr>
      </w:pPr>
      <w:r>
        <w:rPr>
          <w:rFonts w:ascii="Arial" w:hAnsi="Arial"/>
        </w:rPr>
        <w:t xml:space="preserve">Lorsque les Prestations sont scindées en plusieurs phases techniques, l'arrêt de leur exécution peut être décidé par le Client à chacune de ces phases soit de sa propre initiative, soit à la demande du Consultant, dès lors que les deux conditions suivantes sont remplies : </w:t>
      </w:r>
    </w:p>
    <w:p w14:paraId="2C32BCF1" w14:textId="77777777" w:rsidR="00C64311" w:rsidRDefault="00C64311">
      <w:pPr>
        <w:numPr>
          <w:ilvl w:val="0"/>
          <w:numId w:val="24"/>
        </w:numPr>
        <w:jc w:val="both"/>
        <w:rPr>
          <w:rFonts w:ascii="Arial" w:hAnsi="Arial"/>
        </w:rPr>
      </w:pPr>
      <w:r>
        <w:rPr>
          <w:rFonts w:ascii="Arial" w:hAnsi="Arial"/>
        </w:rPr>
        <w:t xml:space="preserve">le Marché prévoit expressément cette possibilité ; </w:t>
      </w:r>
    </w:p>
    <w:p w14:paraId="31873036" w14:textId="77777777" w:rsidR="00C64311" w:rsidRDefault="00C64311">
      <w:pPr>
        <w:numPr>
          <w:ilvl w:val="0"/>
          <w:numId w:val="24"/>
        </w:numPr>
        <w:jc w:val="both"/>
        <w:rPr>
          <w:rFonts w:ascii="Arial" w:hAnsi="Arial"/>
        </w:rPr>
      </w:pPr>
      <w:r>
        <w:rPr>
          <w:rFonts w:ascii="Arial" w:hAnsi="Arial"/>
        </w:rPr>
        <w:t xml:space="preserve">chacune de ces phases est assortie d'un montant. </w:t>
      </w:r>
    </w:p>
    <w:p w14:paraId="2A51461C" w14:textId="77777777" w:rsidR="00C64311" w:rsidRDefault="00C64311">
      <w:pPr>
        <w:jc w:val="both"/>
        <w:rPr>
          <w:rFonts w:ascii="Arial" w:hAnsi="Arial"/>
        </w:rPr>
      </w:pPr>
    </w:p>
    <w:p w14:paraId="0AFB6662" w14:textId="77777777" w:rsidR="00C64311" w:rsidRDefault="00C64311">
      <w:pPr>
        <w:jc w:val="both"/>
        <w:rPr>
          <w:rFonts w:ascii="Arial" w:hAnsi="Arial"/>
        </w:rPr>
      </w:pPr>
      <w:r>
        <w:rPr>
          <w:rFonts w:ascii="Arial" w:hAnsi="Arial"/>
        </w:rPr>
        <w:t>L'arrêt de l'exécution du Marché par le Consultant sans l'accord du Client entraîne la résiliation du Marché aux torts du Consultant.</w:t>
      </w:r>
    </w:p>
    <w:p w14:paraId="699378A5" w14:textId="77777777" w:rsidR="00C64311" w:rsidRDefault="00C64311">
      <w:pPr>
        <w:jc w:val="both"/>
        <w:rPr>
          <w:rFonts w:ascii="Arial" w:hAnsi="Arial"/>
        </w:rPr>
      </w:pPr>
    </w:p>
    <w:p w14:paraId="598830E0" w14:textId="77777777" w:rsidR="00C64311" w:rsidRDefault="00C64311">
      <w:pPr>
        <w:pStyle w:val="Titre2"/>
        <w:rPr>
          <w:sz w:val="20"/>
        </w:rPr>
      </w:pPr>
      <w:bookmarkStart w:id="185" w:name="_Toc135474683"/>
      <w:r>
        <w:rPr>
          <w:sz w:val="20"/>
        </w:rPr>
        <w:t>Article 18 Force majeure - Imprévision</w:t>
      </w:r>
      <w:bookmarkEnd w:id="185"/>
    </w:p>
    <w:p w14:paraId="58C7E088" w14:textId="77777777" w:rsidR="00C64311" w:rsidRDefault="00C64311">
      <w:pPr>
        <w:jc w:val="both"/>
        <w:rPr>
          <w:rFonts w:ascii="Arial" w:hAnsi="Arial"/>
        </w:rPr>
      </w:pPr>
    </w:p>
    <w:p w14:paraId="06FDB579" w14:textId="77777777" w:rsidR="00C64311" w:rsidRDefault="00C64311">
      <w:pPr>
        <w:pStyle w:val="Textecourant"/>
        <w:ind w:firstLine="0"/>
        <w:rPr>
          <w:rFonts w:ascii="Arial" w:hAnsi="Arial"/>
          <w:sz w:val="20"/>
        </w:rPr>
      </w:pPr>
      <w:r>
        <w:rPr>
          <w:rFonts w:ascii="Arial" w:hAnsi="Arial"/>
          <w:sz w:val="20"/>
        </w:rPr>
        <w:t>18.1.  Force majeure</w:t>
      </w:r>
    </w:p>
    <w:p w14:paraId="4E27A44B" w14:textId="77777777" w:rsidR="00C64311" w:rsidRDefault="00C64311">
      <w:pPr>
        <w:pStyle w:val="Textecourant"/>
        <w:ind w:firstLine="0"/>
        <w:rPr>
          <w:rFonts w:ascii="Arial" w:hAnsi="Arial"/>
          <w:sz w:val="20"/>
        </w:rPr>
      </w:pPr>
    </w:p>
    <w:p w14:paraId="61D6BA12" w14:textId="77777777" w:rsidR="00C64311" w:rsidRDefault="00C64311">
      <w:pPr>
        <w:pStyle w:val="Textecourant"/>
        <w:ind w:firstLine="0"/>
        <w:rPr>
          <w:rFonts w:ascii="Arial" w:hAnsi="Arial"/>
          <w:sz w:val="20"/>
        </w:rPr>
      </w:pPr>
      <w:r>
        <w:rPr>
          <w:rFonts w:ascii="Arial" w:hAnsi="Arial"/>
          <w:sz w:val="20"/>
        </w:rPr>
        <w:t>18.1.1. En cas de survenance d’un événement de force majeure, le Consultant a droit à une augmentation corrélative du délai d’exécution.</w:t>
      </w:r>
    </w:p>
    <w:p w14:paraId="05AD22CE" w14:textId="77777777" w:rsidR="00C64311" w:rsidRDefault="00C64311">
      <w:pPr>
        <w:pStyle w:val="Textecourant"/>
        <w:ind w:firstLine="0"/>
        <w:rPr>
          <w:rFonts w:ascii="Arial" w:hAnsi="Arial"/>
          <w:sz w:val="20"/>
        </w:rPr>
      </w:pPr>
    </w:p>
    <w:p w14:paraId="5E1CD947" w14:textId="77777777" w:rsidR="00C64311" w:rsidRDefault="00C64311">
      <w:pPr>
        <w:jc w:val="both"/>
        <w:rPr>
          <w:rFonts w:ascii="Arial" w:hAnsi="Arial"/>
        </w:rPr>
      </w:pPr>
      <w:r>
        <w:rPr>
          <w:rFonts w:ascii="Arial" w:hAnsi="Arial"/>
        </w:rPr>
        <w:t>18.1.2 On entend par force majeure, pour l’exécution du présent Marché, tout acte ou événement imprévisible, irrésistible, hors du contrôle des parties et qui rend l’exécution du Marché matériellement impossible. De tels événements peuvent inclure, sans que cette liste soit limitative: les tremblements de terre, cyclones, incendies, inondations, épidémies, et autres catastrophes naturelles, la guerre déclarée ou non, les troubles civils, et toute autre circonstance ou situation analogue. Ne constituent pas des événements de force majeure les actes ou événements qui rendent seulement l’exécution d’une obligation plus difficile ou plus onéreuse pour son débiteur.</w:t>
      </w:r>
    </w:p>
    <w:p w14:paraId="13C86B96" w14:textId="77777777" w:rsidR="00C64311" w:rsidRDefault="00C64311">
      <w:pPr>
        <w:jc w:val="both"/>
        <w:rPr>
          <w:rFonts w:ascii="Arial" w:hAnsi="Arial"/>
        </w:rPr>
      </w:pPr>
    </w:p>
    <w:p w14:paraId="0AD41776" w14:textId="77777777" w:rsidR="00C64311" w:rsidRDefault="00C64311">
      <w:pPr>
        <w:jc w:val="both"/>
        <w:rPr>
          <w:rFonts w:ascii="Arial" w:hAnsi="Arial"/>
        </w:rPr>
      </w:pPr>
      <w:r>
        <w:rPr>
          <w:rFonts w:ascii="Arial" w:hAnsi="Arial"/>
        </w:rPr>
        <w:t>18.1.3. Le Consultant, s'il est affecté par un cas de Force Majeure:</w:t>
      </w:r>
    </w:p>
    <w:p w14:paraId="0594C5AA" w14:textId="77777777" w:rsidR="00C64311" w:rsidRDefault="00C64311">
      <w:pPr>
        <w:jc w:val="both"/>
        <w:rPr>
          <w:rFonts w:ascii="Arial" w:hAnsi="Arial"/>
        </w:rPr>
      </w:pPr>
    </w:p>
    <w:p w14:paraId="376FBC49" w14:textId="77777777" w:rsidR="00C64311" w:rsidRDefault="00C64311">
      <w:pPr>
        <w:pStyle w:val="Textecourant"/>
        <w:numPr>
          <w:ilvl w:val="0"/>
          <w:numId w:val="40"/>
        </w:numPr>
        <w:rPr>
          <w:rFonts w:ascii="Arial" w:hAnsi="Arial"/>
          <w:sz w:val="20"/>
        </w:rPr>
      </w:pPr>
      <w:r>
        <w:rPr>
          <w:rFonts w:ascii="Arial" w:hAnsi="Arial"/>
          <w:sz w:val="20"/>
        </w:rPr>
        <w:t xml:space="preserve">est tenu d'adresser immédiatement et dans un délai maximum de dix (10) jours une communication à </w:t>
      </w:r>
      <w:smartTag w:uri="urn:schemas-microsoft-com:office:smarttags" w:element="PersonName">
        <w:smartTagPr>
          <w:attr w:name="ProductID" w:val="la Personne Responsable"/>
        </w:smartTagPr>
        <w:r>
          <w:rPr>
            <w:rFonts w:ascii="Arial" w:hAnsi="Arial"/>
            <w:sz w:val="20"/>
          </w:rPr>
          <w:t>la Personne Responsable</w:t>
        </w:r>
      </w:smartTag>
      <w:r>
        <w:rPr>
          <w:rFonts w:ascii="Arial" w:hAnsi="Arial"/>
          <w:sz w:val="20"/>
        </w:rPr>
        <w:t xml:space="preserve"> des Marches Publics, par lettre</w:t>
      </w:r>
      <w:r>
        <w:rPr>
          <w:rFonts w:ascii="Arial" w:hAnsi="Arial"/>
        </w:rPr>
        <w:t xml:space="preserve"> remise contre récépissé ou adressée en</w:t>
      </w:r>
      <w:r>
        <w:rPr>
          <w:rFonts w:ascii="Arial" w:hAnsi="Arial"/>
          <w:sz w:val="20"/>
        </w:rPr>
        <w:t xml:space="preserve"> recommandée avec accusé de réception, établissant les éléments constitutifs de la force majeure et ses conséquences probables sur la réalisation du Marché. </w:t>
      </w:r>
    </w:p>
    <w:p w14:paraId="549718D5" w14:textId="77777777" w:rsidR="00C64311" w:rsidRDefault="00C64311">
      <w:pPr>
        <w:jc w:val="both"/>
        <w:rPr>
          <w:rFonts w:ascii="Arial" w:hAnsi="Arial"/>
        </w:rPr>
      </w:pPr>
    </w:p>
    <w:p w14:paraId="43A074D3" w14:textId="77777777" w:rsidR="00C64311" w:rsidRDefault="00C64311">
      <w:pPr>
        <w:pStyle w:val="Textecourant"/>
        <w:numPr>
          <w:ilvl w:val="0"/>
          <w:numId w:val="40"/>
        </w:numPr>
        <w:rPr>
          <w:rFonts w:ascii="Arial" w:hAnsi="Arial"/>
          <w:sz w:val="20"/>
        </w:rPr>
      </w:pPr>
      <w:r>
        <w:rPr>
          <w:rFonts w:ascii="Arial" w:hAnsi="Arial"/>
          <w:sz w:val="20"/>
        </w:rPr>
        <w:t>doit prendre toutes dispositions utiles pour minimiser les conséquences de la force majeure et assurer, dans les plus brefs délais, la reprise normale de l’exécution des obligations affectées par le cas de force majeure.</w:t>
      </w:r>
    </w:p>
    <w:p w14:paraId="7DAEAD7F" w14:textId="77777777" w:rsidR="00C64311" w:rsidRDefault="00C64311">
      <w:pPr>
        <w:jc w:val="both"/>
        <w:rPr>
          <w:rFonts w:ascii="Arial" w:hAnsi="Arial"/>
        </w:rPr>
      </w:pPr>
    </w:p>
    <w:p w14:paraId="3142E217" w14:textId="77777777" w:rsidR="00C64311" w:rsidRDefault="00C64311">
      <w:pPr>
        <w:numPr>
          <w:ilvl w:val="0"/>
          <w:numId w:val="40"/>
        </w:numPr>
        <w:jc w:val="both"/>
        <w:rPr>
          <w:rFonts w:ascii="Arial" w:hAnsi="Arial"/>
        </w:rPr>
      </w:pPr>
      <w:r>
        <w:rPr>
          <w:rFonts w:ascii="Arial" w:hAnsi="Arial"/>
        </w:rPr>
        <w:t xml:space="preserve">doit communiquer sans délai à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Marches Publics  la cessation des circonstances de Force Majeure en indiquant le délai dans lequel il d'exécuter son obligation.</w:t>
      </w:r>
    </w:p>
    <w:p w14:paraId="6DE8570E" w14:textId="77777777" w:rsidR="00C64311" w:rsidRDefault="00C64311">
      <w:pPr>
        <w:pStyle w:val="Textecourant"/>
        <w:ind w:firstLine="0"/>
        <w:rPr>
          <w:rFonts w:ascii="Arial" w:hAnsi="Arial"/>
          <w:sz w:val="20"/>
        </w:rPr>
      </w:pPr>
    </w:p>
    <w:p w14:paraId="0560B7F7" w14:textId="77777777" w:rsidR="00C64311" w:rsidRDefault="00C64311">
      <w:pPr>
        <w:pStyle w:val="Textecourant"/>
        <w:ind w:firstLine="0"/>
        <w:rPr>
          <w:rFonts w:ascii="Arial" w:hAnsi="Arial"/>
          <w:sz w:val="20"/>
        </w:rPr>
      </w:pPr>
      <w:r>
        <w:rPr>
          <w:rFonts w:ascii="Arial" w:hAnsi="Arial"/>
          <w:sz w:val="20"/>
        </w:rPr>
        <w:t>18.1.4 Si, par la suite de cas de force majeure, le Consultant ne pouvait exécuter ses obligations telles que prévues au Marché pendant une période de trente (30) jours, il devra examiner dans les plus brefs délais avec le Client les incidences contractuelles desdits événements sur l’exécution du Marché et en particulier sur le prix, les délais et les obligations respectives de chacune des parties.</w:t>
      </w:r>
    </w:p>
    <w:p w14:paraId="6A7E2637" w14:textId="77777777" w:rsidR="00C64311" w:rsidRDefault="00C64311">
      <w:pPr>
        <w:pStyle w:val="Textecourant"/>
        <w:ind w:firstLine="0"/>
        <w:rPr>
          <w:rFonts w:ascii="Arial" w:hAnsi="Arial"/>
          <w:sz w:val="20"/>
        </w:rPr>
      </w:pPr>
    </w:p>
    <w:p w14:paraId="048D019F" w14:textId="77777777" w:rsidR="00C64311" w:rsidRDefault="00C64311">
      <w:pPr>
        <w:pStyle w:val="Textecourant"/>
        <w:ind w:firstLine="0"/>
        <w:rPr>
          <w:rFonts w:ascii="Arial" w:hAnsi="Arial"/>
          <w:sz w:val="20"/>
        </w:rPr>
      </w:pPr>
      <w:r>
        <w:rPr>
          <w:rFonts w:ascii="Arial" w:hAnsi="Arial"/>
          <w:sz w:val="20"/>
        </w:rPr>
        <w:t>Quand une situation de force majeure aura existé pendant une période de soixante (60) jours au moins, chaque partie aura le droit de résilier le Marché par une notification écrite à l’autre partie.</w:t>
      </w:r>
    </w:p>
    <w:p w14:paraId="3083EAFB" w14:textId="77777777" w:rsidR="00C64311" w:rsidRDefault="00C64311">
      <w:pPr>
        <w:jc w:val="both"/>
        <w:rPr>
          <w:rFonts w:ascii="Arial" w:hAnsi="Arial"/>
        </w:rPr>
      </w:pPr>
    </w:p>
    <w:p w14:paraId="4FDA7E31" w14:textId="77777777" w:rsidR="00C64311" w:rsidRDefault="00C64311">
      <w:pPr>
        <w:jc w:val="both"/>
        <w:rPr>
          <w:rFonts w:ascii="Arial" w:hAnsi="Arial"/>
        </w:rPr>
      </w:pPr>
      <w:r>
        <w:rPr>
          <w:rFonts w:ascii="Arial" w:hAnsi="Arial"/>
        </w:rPr>
        <w:t xml:space="preserve">18.2. Imprévision </w:t>
      </w:r>
    </w:p>
    <w:p w14:paraId="0C2803EE" w14:textId="77777777" w:rsidR="00C64311" w:rsidRDefault="00C64311">
      <w:pPr>
        <w:jc w:val="both"/>
        <w:rPr>
          <w:rFonts w:ascii="Arial" w:hAnsi="Arial"/>
        </w:rPr>
      </w:pPr>
    </w:p>
    <w:p w14:paraId="762B8B0A" w14:textId="77777777" w:rsidR="00C64311" w:rsidRDefault="00C64311">
      <w:pPr>
        <w:jc w:val="both"/>
        <w:rPr>
          <w:rFonts w:ascii="Arial" w:hAnsi="Arial"/>
        </w:rPr>
      </w:pPr>
      <w:bookmarkStart w:id="186" w:name="_Toc110310640"/>
      <w:bookmarkStart w:id="187" w:name="_Toc110310835"/>
      <w:r>
        <w:rPr>
          <w:rFonts w:ascii="Arial" w:hAnsi="Arial"/>
        </w:rPr>
        <w:t>Lorsqu'un acte ou événement absolument imprévisible et hors du contrôle des parties, sans rendre l'exécution du Marché matériellement impossible, se traduit par un bouleversement des conditions économique de sa réalisation qui rend cette exécution excessivement plus onéreuse, entraînant pour le Consultant une perte hors de proportion avec le montant du Marché, le Consultant peut demander à être indemnisé d'une partie du surcroît de charge économique imputable audit acte ou événement.</w:t>
      </w:r>
    </w:p>
    <w:p w14:paraId="7F81E6B4" w14:textId="77777777" w:rsidR="00C64311" w:rsidRDefault="00C64311">
      <w:pPr>
        <w:jc w:val="both"/>
        <w:rPr>
          <w:rFonts w:ascii="Arial" w:hAnsi="Arial"/>
        </w:rPr>
      </w:pPr>
    </w:p>
    <w:p w14:paraId="357C9322" w14:textId="77777777" w:rsidR="00C64311" w:rsidRDefault="00C64311">
      <w:pPr>
        <w:jc w:val="both"/>
        <w:rPr>
          <w:rFonts w:ascii="Arial" w:hAnsi="Arial"/>
        </w:rPr>
      </w:pPr>
      <w:r>
        <w:rPr>
          <w:rFonts w:ascii="Arial" w:hAnsi="Arial"/>
        </w:rPr>
        <w:t xml:space="preserve">A cette fin, le Consultant doit signaler, par lettre remise contre récépissé ou adressée en recommandée à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les causes du bouleversement économique du Marché répondant aux caractéristiques susvisées et donnant tous éléments permettant d'apprécier l'effet de ces événements sur le coût d'exécution du Marché ainsi que l'indemnité envisagée.</w:t>
      </w:r>
    </w:p>
    <w:p w14:paraId="0725500E" w14:textId="77777777" w:rsidR="00C64311" w:rsidRDefault="00C64311">
      <w:pPr>
        <w:jc w:val="both"/>
        <w:rPr>
          <w:rFonts w:ascii="Arial" w:hAnsi="Arial"/>
        </w:rPr>
      </w:pPr>
    </w:p>
    <w:p w14:paraId="3D7CCE40" w14:textId="77777777" w:rsidR="00C64311" w:rsidRDefault="00C64311">
      <w:pPr>
        <w:jc w:val="both"/>
        <w:rPr>
          <w:rFonts w:ascii="Arial" w:hAnsi="Arial"/>
        </w:rPr>
      </w:pPr>
    </w:p>
    <w:p w14:paraId="78014AAF" w14:textId="77777777" w:rsidR="00C64311" w:rsidRDefault="00C64311">
      <w:pPr>
        <w:jc w:val="both"/>
        <w:rPr>
          <w:rFonts w:ascii="Arial" w:hAnsi="Arial"/>
        </w:rPr>
      </w:pP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notifie par écrit au Consultant sa décision dès que possible après la réception de la demande du Consultant. L'indemnité éventuellement accordée donne lieu à un avenant.</w:t>
      </w:r>
    </w:p>
    <w:p w14:paraId="649B08D1" w14:textId="77777777" w:rsidR="00C64311" w:rsidRDefault="00C64311">
      <w:pPr>
        <w:pStyle w:val="Textecourant"/>
      </w:pPr>
    </w:p>
    <w:p w14:paraId="2AAE33D6" w14:textId="77777777" w:rsidR="00C64311" w:rsidRDefault="00C64311">
      <w:pPr>
        <w:pStyle w:val="Titre1"/>
        <w:jc w:val="center"/>
        <w:rPr>
          <w:sz w:val="20"/>
        </w:rPr>
      </w:pPr>
      <w:bookmarkStart w:id="188" w:name="_Toc135474684"/>
      <w:r>
        <w:rPr>
          <w:sz w:val="20"/>
        </w:rPr>
        <w:t>CHAPITRE IV   UTILISATION DES RESULTATS</w:t>
      </w:r>
      <w:bookmarkEnd w:id="186"/>
      <w:bookmarkEnd w:id="187"/>
      <w:bookmarkEnd w:id="188"/>
    </w:p>
    <w:p w14:paraId="78076085" w14:textId="77777777" w:rsidR="00C64311" w:rsidRDefault="00C64311">
      <w:pPr>
        <w:jc w:val="both"/>
        <w:rPr>
          <w:rFonts w:ascii="Arial" w:hAnsi="Arial"/>
        </w:rPr>
      </w:pPr>
    </w:p>
    <w:p w14:paraId="4E0ECEF8" w14:textId="77777777" w:rsidR="00C64311" w:rsidRDefault="00C64311">
      <w:pPr>
        <w:pStyle w:val="Titre2"/>
        <w:rPr>
          <w:sz w:val="20"/>
        </w:rPr>
      </w:pPr>
      <w:bookmarkStart w:id="189" w:name="_Toc110310641"/>
      <w:bookmarkStart w:id="190" w:name="_Toc110310836"/>
      <w:bookmarkStart w:id="191" w:name="_Toc135474685"/>
      <w:r>
        <w:rPr>
          <w:sz w:val="20"/>
        </w:rPr>
        <w:t xml:space="preserve">Article 19 </w:t>
      </w:r>
      <w:bookmarkEnd w:id="189"/>
      <w:bookmarkEnd w:id="190"/>
      <w:r>
        <w:rPr>
          <w:sz w:val="20"/>
        </w:rPr>
        <w:t>Définition des résultats du Marché</w:t>
      </w:r>
      <w:bookmarkEnd w:id="191"/>
    </w:p>
    <w:p w14:paraId="2926D54A" w14:textId="77777777" w:rsidR="00C64311" w:rsidRDefault="00C64311">
      <w:pPr>
        <w:jc w:val="both"/>
        <w:rPr>
          <w:rFonts w:ascii="Arial" w:hAnsi="Arial"/>
        </w:rPr>
      </w:pPr>
    </w:p>
    <w:p w14:paraId="51D13F83" w14:textId="77777777" w:rsidR="00C64311" w:rsidRDefault="00C64311">
      <w:pPr>
        <w:jc w:val="both"/>
        <w:rPr>
          <w:rFonts w:ascii="Arial" w:hAnsi="Arial"/>
        </w:rPr>
      </w:pPr>
      <w:r>
        <w:rPr>
          <w:rFonts w:ascii="Arial" w:hAnsi="Arial"/>
        </w:rPr>
        <w:t>Les dispositions du présent chapitre concernent :</w:t>
      </w:r>
    </w:p>
    <w:p w14:paraId="637E774E" w14:textId="77777777" w:rsidR="00C64311" w:rsidRDefault="00C64311">
      <w:pPr>
        <w:numPr>
          <w:ilvl w:val="0"/>
          <w:numId w:val="20"/>
        </w:numPr>
        <w:jc w:val="both"/>
        <w:rPr>
          <w:rFonts w:ascii="Arial" w:hAnsi="Arial"/>
        </w:rPr>
      </w:pPr>
      <w:r>
        <w:rPr>
          <w:rFonts w:ascii="Arial" w:hAnsi="Arial"/>
        </w:rPr>
        <w:t>les résultats des Prestations objet du Marché, tels que les dossiers d'études, rapports, documents, dessins, plans, modèles, logiciels et autres produits délivrés par le Consultant conformément au Marché;</w:t>
      </w:r>
    </w:p>
    <w:p w14:paraId="05B3C8B3" w14:textId="77777777" w:rsidR="00C64311" w:rsidRDefault="00C64311">
      <w:pPr>
        <w:numPr>
          <w:ilvl w:val="0"/>
          <w:numId w:val="20"/>
        </w:numPr>
        <w:jc w:val="both"/>
        <w:rPr>
          <w:rFonts w:ascii="Arial" w:hAnsi="Arial"/>
        </w:rPr>
      </w:pPr>
      <w:r>
        <w:rPr>
          <w:rFonts w:ascii="Arial" w:hAnsi="Arial"/>
        </w:rPr>
        <w:t>les informations et connaissances de toute nature, méthodes et savoir faire acquis à l'occasion de l'exécution du Marché, y compris les inventions brevetables.</w:t>
      </w:r>
    </w:p>
    <w:p w14:paraId="5D273AF1" w14:textId="77777777" w:rsidR="00C64311" w:rsidRDefault="00C64311">
      <w:pPr>
        <w:jc w:val="both"/>
        <w:rPr>
          <w:rFonts w:ascii="Arial" w:hAnsi="Arial"/>
        </w:rPr>
      </w:pPr>
      <w:r>
        <w:rPr>
          <w:rFonts w:ascii="Arial" w:hAnsi="Arial"/>
        </w:rPr>
        <w:t>Elles s’appliquent sous réserve de stipulations différentes du CCAP.</w:t>
      </w:r>
    </w:p>
    <w:p w14:paraId="450D0711" w14:textId="77777777" w:rsidR="00C64311" w:rsidRDefault="00C64311">
      <w:pPr>
        <w:jc w:val="both"/>
        <w:rPr>
          <w:rFonts w:ascii="Arial" w:hAnsi="Arial"/>
        </w:rPr>
      </w:pPr>
    </w:p>
    <w:p w14:paraId="1FD4F703" w14:textId="77777777" w:rsidR="00C64311" w:rsidRDefault="00C64311">
      <w:pPr>
        <w:pStyle w:val="Titre2"/>
        <w:rPr>
          <w:sz w:val="20"/>
        </w:rPr>
      </w:pPr>
      <w:bookmarkStart w:id="192" w:name="_Toc135474686"/>
      <w:r>
        <w:rPr>
          <w:sz w:val="20"/>
        </w:rPr>
        <w:t>Article 20 Utilisation des résultats par le Client</w:t>
      </w:r>
      <w:bookmarkEnd w:id="192"/>
    </w:p>
    <w:p w14:paraId="4814EDC7" w14:textId="77777777" w:rsidR="00C64311" w:rsidRDefault="00C64311">
      <w:pPr>
        <w:jc w:val="both"/>
        <w:rPr>
          <w:rFonts w:ascii="Arial" w:hAnsi="Arial"/>
        </w:rPr>
      </w:pPr>
    </w:p>
    <w:p w14:paraId="65F2D444" w14:textId="77777777" w:rsidR="00C64311" w:rsidRDefault="00C64311">
      <w:pPr>
        <w:jc w:val="both"/>
        <w:rPr>
          <w:rFonts w:ascii="Arial" w:hAnsi="Arial"/>
        </w:rPr>
      </w:pPr>
      <w:r>
        <w:rPr>
          <w:rFonts w:ascii="Arial" w:hAnsi="Arial"/>
        </w:rPr>
        <w:t>20.1.Tous les résultats des Prestations dont la livraison est comprise dans l'objet du Marché deviennent et demeurent la propriété du Client. Le Consultant remettra au Client les supports correspondant à ces résultats avant L'achèvement ou la résiliation du Marché.</w:t>
      </w:r>
    </w:p>
    <w:p w14:paraId="2FC620E7" w14:textId="77777777" w:rsidR="00C64311" w:rsidRDefault="00C64311">
      <w:pPr>
        <w:jc w:val="both"/>
        <w:rPr>
          <w:rFonts w:ascii="Arial" w:hAnsi="Arial"/>
        </w:rPr>
      </w:pPr>
    </w:p>
    <w:p w14:paraId="5EE8FC7B" w14:textId="77777777" w:rsidR="00C64311" w:rsidRDefault="00C64311">
      <w:pPr>
        <w:jc w:val="both"/>
        <w:rPr>
          <w:rFonts w:ascii="Arial" w:hAnsi="Arial"/>
        </w:rPr>
      </w:pPr>
      <w:r>
        <w:rPr>
          <w:rFonts w:ascii="Arial" w:hAnsi="Arial"/>
        </w:rPr>
        <w:t>20.2. Le Consultant cède au Client les droits de propriété intellectuelle relatifs aux résultats des Prestations objet du Marché dans les conditions prévues par le CCAP. A défaut de stipulations particulières du CCAP le Client dispose d'un droit d'utilisation exclusive pour une durée illimitée sur les résultats pouvant donner lieu à un droit de propriété  intellectuelle du Consultant.</w:t>
      </w:r>
    </w:p>
    <w:p w14:paraId="2B2AEE3A" w14:textId="77777777" w:rsidR="00C64311" w:rsidRDefault="00C64311">
      <w:pPr>
        <w:jc w:val="both"/>
        <w:rPr>
          <w:rFonts w:ascii="Arial" w:hAnsi="Arial"/>
        </w:rPr>
      </w:pPr>
    </w:p>
    <w:p w14:paraId="2901DDFF" w14:textId="77777777" w:rsidR="00C64311" w:rsidRDefault="00C64311">
      <w:pPr>
        <w:jc w:val="both"/>
        <w:rPr>
          <w:rFonts w:ascii="Arial" w:hAnsi="Arial"/>
        </w:rPr>
      </w:pPr>
      <w:r>
        <w:rPr>
          <w:rFonts w:ascii="Arial" w:hAnsi="Arial"/>
        </w:rPr>
        <w:t>Le Consultant prend les mesures nécessaires auprès d'éventuels détenteurs de droits de propriété intellectuelle sur les résultats pour permettre ce droit d'utilisation.</w:t>
      </w:r>
    </w:p>
    <w:p w14:paraId="47AE3895" w14:textId="77777777" w:rsidR="00C64311" w:rsidRDefault="00C64311">
      <w:pPr>
        <w:jc w:val="both"/>
        <w:rPr>
          <w:rFonts w:ascii="Arial" w:hAnsi="Arial"/>
        </w:rPr>
      </w:pPr>
    </w:p>
    <w:p w14:paraId="01BD87C5" w14:textId="77777777" w:rsidR="00C64311" w:rsidRDefault="00C64311">
      <w:pPr>
        <w:jc w:val="both"/>
        <w:rPr>
          <w:rFonts w:ascii="Arial" w:hAnsi="Arial"/>
        </w:rPr>
      </w:pPr>
      <w:r>
        <w:rPr>
          <w:rFonts w:ascii="Arial" w:hAnsi="Arial"/>
        </w:rPr>
        <w:t xml:space="preserve">Le Client ne peut utiliser les résultats, même partiels, des Prestations que pour les besoins précisés par le Marché, que ces besoins lui soient propres ou qu'ils soient ceux de tiers désignés dans le Marché. </w:t>
      </w:r>
    </w:p>
    <w:p w14:paraId="5F0E49A9" w14:textId="77777777" w:rsidR="00C64311" w:rsidRDefault="00C64311">
      <w:pPr>
        <w:jc w:val="both"/>
        <w:rPr>
          <w:rFonts w:ascii="Arial" w:hAnsi="Arial"/>
        </w:rPr>
      </w:pPr>
    </w:p>
    <w:p w14:paraId="422CC1F9" w14:textId="77777777" w:rsidR="00C64311" w:rsidRDefault="00C64311">
      <w:pPr>
        <w:jc w:val="both"/>
        <w:rPr>
          <w:rFonts w:ascii="Arial" w:hAnsi="Arial"/>
        </w:rPr>
      </w:pPr>
      <w:r>
        <w:rPr>
          <w:rFonts w:ascii="Arial" w:hAnsi="Arial"/>
        </w:rPr>
        <w:t xml:space="preserve">20.3. Pour la satisfaction de leurs besoins, le Client et les tiers désignés dans le Marché ont le droit de reproduire dans les conditions définies à l'article 21, c'est-à-dire de fabriquer ou faire fabriquer, des objets, matériels ou constructions conformes : </w:t>
      </w:r>
    </w:p>
    <w:p w14:paraId="4A1A3550" w14:textId="77777777" w:rsidR="00C64311" w:rsidRDefault="00C64311">
      <w:pPr>
        <w:numPr>
          <w:ilvl w:val="0"/>
          <w:numId w:val="20"/>
        </w:numPr>
        <w:jc w:val="both"/>
        <w:rPr>
          <w:rFonts w:ascii="Arial" w:hAnsi="Arial"/>
        </w:rPr>
      </w:pPr>
      <w:r>
        <w:rPr>
          <w:rFonts w:ascii="Arial" w:hAnsi="Arial"/>
        </w:rPr>
        <w:t xml:space="preserve">soit au prototype ou aux dessins, plans ou modèles résultant du Marché ; </w:t>
      </w:r>
    </w:p>
    <w:p w14:paraId="6A7C1F51" w14:textId="77777777" w:rsidR="00C64311" w:rsidRDefault="00C64311">
      <w:pPr>
        <w:numPr>
          <w:ilvl w:val="0"/>
          <w:numId w:val="20"/>
        </w:numPr>
        <w:jc w:val="both"/>
        <w:rPr>
          <w:rFonts w:ascii="Arial" w:hAnsi="Arial"/>
        </w:rPr>
      </w:pPr>
      <w:r>
        <w:rPr>
          <w:rFonts w:ascii="Arial" w:hAnsi="Arial"/>
        </w:rPr>
        <w:t xml:space="preserve">soit à des éléments de ce prototype ou de ces dessins, plans ou modèles. </w:t>
      </w:r>
    </w:p>
    <w:p w14:paraId="36CA5DCA" w14:textId="77777777" w:rsidR="00C64311" w:rsidRDefault="00C64311">
      <w:pPr>
        <w:jc w:val="both"/>
        <w:rPr>
          <w:rFonts w:ascii="Arial" w:hAnsi="Arial"/>
        </w:rPr>
      </w:pPr>
    </w:p>
    <w:p w14:paraId="0C7CCF6D" w14:textId="77777777" w:rsidR="00C64311" w:rsidRDefault="00C64311">
      <w:pPr>
        <w:jc w:val="both"/>
        <w:rPr>
          <w:rFonts w:ascii="Arial" w:hAnsi="Arial"/>
        </w:rPr>
      </w:pPr>
      <w:r>
        <w:rPr>
          <w:rFonts w:ascii="Arial" w:hAnsi="Arial"/>
        </w:rPr>
        <w:t>20.4. Le Client a le droit d'obtenir à sa demande :</w:t>
      </w:r>
    </w:p>
    <w:p w14:paraId="2B2E2F30" w14:textId="77777777" w:rsidR="00C64311" w:rsidRDefault="00C64311">
      <w:pPr>
        <w:numPr>
          <w:ilvl w:val="0"/>
          <w:numId w:val="21"/>
        </w:numPr>
        <w:jc w:val="both"/>
        <w:rPr>
          <w:rFonts w:ascii="Arial" w:hAnsi="Arial"/>
        </w:rPr>
      </w:pPr>
      <w:r>
        <w:rPr>
          <w:rFonts w:ascii="Arial" w:hAnsi="Arial"/>
        </w:rPr>
        <w:t>communication des connaissances qui ne font pas l'objet du Marché mais qui ont été acquises par le Consultant au cours de l'exécution du Marché ;</w:t>
      </w:r>
    </w:p>
    <w:p w14:paraId="25D50CD2" w14:textId="77777777" w:rsidR="00C64311" w:rsidRDefault="00C64311">
      <w:pPr>
        <w:numPr>
          <w:ilvl w:val="0"/>
          <w:numId w:val="21"/>
        </w:numPr>
        <w:jc w:val="both"/>
        <w:rPr>
          <w:rFonts w:ascii="Arial" w:hAnsi="Arial"/>
        </w:rPr>
      </w:pPr>
      <w:r>
        <w:rPr>
          <w:rFonts w:ascii="Arial" w:hAnsi="Arial"/>
        </w:rPr>
        <w:t>une licence d'exploitation des brevets concernant les inventions nées ou mises au point à l'occasion de l'exécution du Marché, dans les conditions prévues à l'article 25 ci-après.</w:t>
      </w:r>
    </w:p>
    <w:p w14:paraId="79599998" w14:textId="77777777" w:rsidR="00C64311" w:rsidRDefault="00C64311">
      <w:pPr>
        <w:jc w:val="both"/>
        <w:rPr>
          <w:rFonts w:ascii="Arial" w:hAnsi="Arial"/>
        </w:rPr>
      </w:pPr>
    </w:p>
    <w:p w14:paraId="7D665D18" w14:textId="77777777" w:rsidR="00C64311" w:rsidRDefault="00C64311">
      <w:pPr>
        <w:jc w:val="both"/>
        <w:rPr>
          <w:rFonts w:ascii="Arial" w:hAnsi="Arial"/>
        </w:rPr>
      </w:pPr>
    </w:p>
    <w:p w14:paraId="5B0E4BBE" w14:textId="77777777" w:rsidR="00C64311" w:rsidRDefault="00C64311">
      <w:pPr>
        <w:pStyle w:val="Titre2"/>
        <w:rPr>
          <w:sz w:val="20"/>
        </w:rPr>
      </w:pPr>
      <w:bookmarkStart w:id="193" w:name="_Toc135474687"/>
      <w:r>
        <w:rPr>
          <w:sz w:val="20"/>
        </w:rPr>
        <w:t>Article 21 Droit de reproduction du Client</w:t>
      </w:r>
      <w:bookmarkEnd w:id="193"/>
      <w:r>
        <w:rPr>
          <w:sz w:val="20"/>
        </w:rPr>
        <w:t xml:space="preserve"> </w:t>
      </w:r>
    </w:p>
    <w:p w14:paraId="4E7C92C3" w14:textId="77777777" w:rsidR="00C64311" w:rsidRDefault="00C64311">
      <w:pPr>
        <w:jc w:val="both"/>
        <w:rPr>
          <w:rFonts w:ascii="Arial" w:hAnsi="Arial"/>
        </w:rPr>
      </w:pPr>
    </w:p>
    <w:p w14:paraId="1C171B68" w14:textId="77777777" w:rsidR="00C64311" w:rsidRDefault="00C64311">
      <w:pPr>
        <w:jc w:val="both"/>
        <w:rPr>
          <w:rFonts w:ascii="Arial" w:hAnsi="Arial"/>
        </w:rPr>
      </w:pPr>
      <w:r>
        <w:rPr>
          <w:rFonts w:ascii="Arial" w:hAnsi="Arial"/>
        </w:rPr>
        <w:t xml:space="preserve">21.1. Pour exercer son droit de reproduire en faisant fabriquer, le Client est tenue de consulter le Consultant s'il a les capacités nécessaires. Le Client peut, après en avoir informé le Consultant, communiquer aux exécutants qu'elle consulte, ou auxquels elle confie la fabrication, les résultats des Prestations, notamment les dossiers d'études, rapports d'essais, documents et renseignements de toute nature provenant de l'exécution du Marché à condition qu'ils soient nécessaires à la consultation ou à la fabrication. Le Client s'engage à imposer aux exécutants de tenir confidentiels les résultats communiqués et à leur préciser que cette communication ne constitue pas une divulgation au regard de la législation sur les brevets. </w:t>
      </w:r>
    </w:p>
    <w:p w14:paraId="3D833315" w14:textId="77777777" w:rsidR="00C64311" w:rsidRDefault="00C64311">
      <w:pPr>
        <w:jc w:val="both"/>
        <w:rPr>
          <w:rFonts w:ascii="Arial" w:hAnsi="Arial"/>
        </w:rPr>
      </w:pPr>
    </w:p>
    <w:p w14:paraId="6D4B7F59" w14:textId="77777777" w:rsidR="00C64311" w:rsidRDefault="00C64311">
      <w:pPr>
        <w:jc w:val="both"/>
        <w:rPr>
          <w:rFonts w:ascii="Arial" w:hAnsi="Arial"/>
        </w:rPr>
      </w:pPr>
      <w:r>
        <w:rPr>
          <w:rFonts w:ascii="Arial" w:hAnsi="Arial"/>
        </w:rPr>
        <w:t xml:space="preserve">21.2. Le droit de reproduire ne porte pas sur les matériels qui, inclus dans le prototype ou les dessins, n'ont pas été étudiés au titre du Marché ou pour lesquels le Consultant a fait connaître qu'il ne possédait pas le droit de libre disposition. </w:t>
      </w:r>
    </w:p>
    <w:p w14:paraId="0461678E" w14:textId="77777777" w:rsidR="00C64311" w:rsidRDefault="00C64311">
      <w:pPr>
        <w:jc w:val="both"/>
        <w:rPr>
          <w:rFonts w:ascii="Arial" w:hAnsi="Arial"/>
        </w:rPr>
      </w:pPr>
    </w:p>
    <w:p w14:paraId="27CE6D8E" w14:textId="77777777" w:rsidR="00C64311" w:rsidRDefault="00C64311">
      <w:pPr>
        <w:jc w:val="both"/>
        <w:rPr>
          <w:rFonts w:ascii="Arial" w:hAnsi="Arial"/>
        </w:rPr>
      </w:pPr>
      <w:r>
        <w:rPr>
          <w:rFonts w:ascii="Arial" w:hAnsi="Arial"/>
        </w:rPr>
        <w:t xml:space="preserve">21.3. Les dispositions réservant l'usage des objets, matériels ou constructions reproduits aux besoins définis à l'article 20 ci-dessus, ne s'opposent pas à ce que ces éléments soient aliénés, lorsqu'ils sont hors d'usage ou cessent d'être adaptés aux besoins. </w:t>
      </w:r>
    </w:p>
    <w:p w14:paraId="354DB88D" w14:textId="77777777" w:rsidR="00C64311" w:rsidRDefault="00C64311">
      <w:pPr>
        <w:jc w:val="both"/>
        <w:rPr>
          <w:rFonts w:ascii="Arial" w:hAnsi="Arial"/>
        </w:rPr>
      </w:pPr>
    </w:p>
    <w:p w14:paraId="01ADDC82" w14:textId="77777777" w:rsidR="00C64311" w:rsidRDefault="00C64311">
      <w:pPr>
        <w:jc w:val="both"/>
        <w:rPr>
          <w:rFonts w:ascii="Arial" w:hAnsi="Arial"/>
        </w:rPr>
      </w:pPr>
      <w:r>
        <w:rPr>
          <w:rFonts w:ascii="Arial" w:hAnsi="Arial"/>
        </w:rPr>
        <w:t xml:space="preserve">21.4. Le Consultant doit prendre toutes mesures nécessaires auprès des détenteurs de droits de propriété industrielle pour permettre l'exercice du droit de reproduire. </w:t>
      </w:r>
    </w:p>
    <w:p w14:paraId="05F10E31" w14:textId="77777777" w:rsidR="00C64311" w:rsidRDefault="00C64311">
      <w:pPr>
        <w:jc w:val="both"/>
        <w:rPr>
          <w:rFonts w:ascii="Arial" w:hAnsi="Arial"/>
        </w:rPr>
      </w:pPr>
      <w:r>
        <w:rPr>
          <w:rFonts w:ascii="Arial" w:hAnsi="Arial"/>
        </w:rPr>
        <w:t xml:space="preserve">Sans l'accord écrit préalable du Client, le Consultant ne peut : </w:t>
      </w:r>
    </w:p>
    <w:p w14:paraId="0BBA32AA" w14:textId="77777777" w:rsidR="00C64311" w:rsidRDefault="00C64311">
      <w:pPr>
        <w:numPr>
          <w:ilvl w:val="0"/>
          <w:numId w:val="22"/>
        </w:numPr>
        <w:jc w:val="both"/>
        <w:rPr>
          <w:rFonts w:ascii="Arial" w:hAnsi="Arial"/>
        </w:rPr>
      </w:pPr>
      <w:r>
        <w:rPr>
          <w:rFonts w:ascii="Arial" w:hAnsi="Arial"/>
        </w:rPr>
        <w:t xml:space="preserve">ni utiliser des brevets, dessins et modèles, dont l'emploi limiterait l'exercice du droit de reproduire ; </w:t>
      </w:r>
    </w:p>
    <w:p w14:paraId="01366B75" w14:textId="77777777" w:rsidR="00C64311" w:rsidRDefault="00C64311">
      <w:pPr>
        <w:numPr>
          <w:ilvl w:val="0"/>
          <w:numId w:val="22"/>
        </w:numPr>
        <w:jc w:val="both"/>
        <w:rPr>
          <w:rFonts w:ascii="Arial" w:hAnsi="Arial"/>
        </w:rPr>
      </w:pPr>
      <w:r>
        <w:rPr>
          <w:rFonts w:ascii="Arial" w:hAnsi="Arial"/>
        </w:rPr>
        <w:t xml:space="preserve">ni passer avec un tiers une convention de nature à limiter ou rendre plus onéreux pour le bénéficiaire l'exercice de ce droit. </w:t>
      </w:r>
    </w:p>
    <w:p w14:paraId="1FC52B92" w14:textId="77777777" w:rsidR="00C64311" w:rsidRDefault="00C64311">
      <w:pPr>
        <w:jc w:val="both"/>
        <w:rPr>
          <w:rFonts w:ascii="Arial" w:hAnsi="Arial"/>
        </w:rPr>
      </w:pPr>
      <w:r>
        <w:rPr>
          <w:rFonts w:ascii="Arial" w:hAnsi="Arial"/>
        </w:rPr>
        <w:t xml:space="preserve">En cas de trouble dans l'exercice du droit de reproduire, le Consultant doit, dès mise en demeure, prendre toutes les mesures dépendant de lui pour faire cesser le trouble. En cas de non-respect par le Consultant des obligations prévues au présent paragraphe 21.4, celui ci s'expose à l'application des mesures mentionnées à l'article 31. </w:t>
      </w:r>
    </w:p>
    <w:p w14:paraId="6A25383A" w14:textId="77777777" w:rsidR="00C64311" w:rsidRDefault="00C64311">
      <w:pPr>
        <w:jc w:val="both"/>
        <w:rPr>
          <w:rFonts w:ascii="Arial" w:hAnsi="Arial"/>
        </w:rPr>
      </w:pPr>
    </w:p>
    <w:p w14:paraId="30EAE801" w14:textId="77777777" w:rsidR="00C64311" w:rsidRDefault="00C64311">
      <w:pPr>
        <w:jc w:val="both"/>
        <w:rPr>
          <w:rFonts w:ascii="Arial" w:hAnsi="Arial"/>
        </w:rPr>
      </w:pPr>
    </w:p>
    <w:p w14:paraId="3ED34D86" w14:textId="77777777" w:rsidR="00C64311" w:rsidRDefault="00C64311">
      <w:pPr>
        <w:pStyle w:val="Titre2"/>
        <w:rPr>
          <w:sz w:val="20"/>
        </w:rPr>
      </w:pPr>
      <w:bookmarkStart w:id="194" w:name="_Toc135474688"/>
      <w:r>
        <w:rPr>
          <w:sz w:val="20"/>
        </w:rPr>
        <w:t>Article 22 Publications</w:t>
      </w:r>
      <w:bookmarkEnd w:id="194"/>
      <w:r>
        <w:rPr>
          <w:sz w:val="20"/>
        </w:rPr>
        <w:t xml:space="preserve"> </w:t>
      </w:r>
    </w:p>
    <w:p w14:paraId="4B51DB61" w14:textId="77777777" w:rsidR="00C64311" w:rsidRDefault="00C64311">
      <w:pPr>
        <w:jc w:val="both"/>
        <w:rPr>
          <w:rFonts w:ascii="Arial" w:hAnsi="Arial"/>
        </w:rPr>
      </w:pPr>
    </w:p>
    <w:p w14:paraId="1E59FFF1" w14:textId="77777777" w:rsidR="00C64311" w:rsidRDefault="00C64311">
      <w:pPr>
        <w:jc w:val="both"/>
        <w:rPr>
          <w:rFonts w:ascii="Arial" w:hAnsi="Arial"/>
        </w:rPr>
      </w:pPr>
      <w:r>
        <w:rPr>
          <w:rFonts w:ascii="Arial" w:hAnsi="Arial"/>
        </w:rPr>
        <w:t xml:space="preserve">22.1. Le Client peut publier, après en avoir informé le Consultant et en le mentionnant, des informations générales sur l'existence du Marché et la nature des résultats obtenus, formulées de façon telle qu'elles ne puissent être utilisées par un tiers sans recours au Consultant. </w:t>
      </w:r>
    </w:p>
    <w:p w14:paraId="7DBC8302" w14:textId="77777777" w:rsidR="00C64311" w:rsidRDefault="00C64311">
      <w:pPr>
        <w:jc w:val="both"/>
        <w:rPr>
          <w:rFonts w:ascii="Arial" w:hAnsi="Arial"/>
        </w:rPr>
      </w:pPr>
    </w:p>
    <w:p w14:paraId="43FAE85A" w14:textId="77777777" w:rsidR="00C64311" w:rsidRDefault="00C64311">
      <w:pPr>
        <w:jc w:val="both"/>
        <w:rPr>
          <w:rFonts w:ascii="Arial" w:hAnsi="Arial"/>
        </w:rPr>
      </w:pPr>
      <w:r>
        <w:rPr>
          <w:rFonts w:ascii="Arial" w:hAnsi="Arial"/>
        </w:rPr>
        <w:t xml:space="preserve">22.2. La publication des résultats par le Consultant doit recevoir l'accord préalable du Client. Sauf stipulation contraire de cet accord, la publication doit mentionner que l'étude a été financée par le Client. </w:t>
      </w:r>
    </w:p>
    <w:p w14:paraId="0BB08BA8" w14:textId="77777777" w:rsidR="00C64311" w:rsidRDefault="00C64311">
      <w:pPr>
        <w:jc w:val="both"/>
        <w:rPr>
          <w:rFonts w:ascii="Arial" w:hAnsi="Arial"/>
        </w:rPr>
      </w:pPr>
    </w:p>
    <w:p w14:paraId="0EEA6009" w14:textId="77777777" w:rsidR="00C64311" w:rsidRDefault="00C64311">
      <w:pPr>
        <w:jc w:val="both"/>
        <w:rPr>
          <w:rFonts w:ascii="Arial" w:hAnsi="Arial"/>
        </w:rPr>
      </w:pPr>
    </w:p>
    <w:p w14:paraId="5072EEFE" w14:textId="77777777" w:rsidR="00C64311" w:rsidRDefault="00C64311">
      <w:pPr>
        <w:pStyle w:val="Titre2"/>
        <w:rPr>
          <w:sz w:val="20"/>
        </w:rPr>
      </w:pPr>
      <w:bookmarkStart w:id="195" w:name="_Toc135474689"/>
      <w:r>
        <w:rPr>
          <w:sz w:val="20"/>
        </w:rPr>
        <w:t>Article 23 Droits du Consultant sur les résultats</w:t>
      </w:r>
      <w:bookmarkEnd w:id="195"/>
      <w:r>
        <w:rPr>
          <w:sz w:val="20"/>
        </w:rPr>
        <w:t xml:space="preserve"> </w:t>
      </w:r>
    </w:p>
    <w:p w14:paraId="6447692D" w14:textId="77777777" w:rsidR="00C64311" w:rsidRDefault="00C64311">
      <w:pPr>
        <w:jc w:val="both"/>
        <w:rPr>
          <w:rFonts w:ascii="Arial" w:hAnsi="Arial"/>
          <w:u w:val="single"/>
        </w:rPr>
      </w:pPr>
    </w:p>
    <w:p w14:paraId="229ADA90" w14:textId="77777777" w:rsidR="00C64311" w:rsidRDefault="00C64311">
      <w:pPr>
        <w:jc w:val="both"/>
        <w:rPr>
          <w:rFonts w:ascii="Arial" w:hAnsi="Arial"/>
        </w:rPr>
      </w:pPr>
      <w:r>
        <w:rPr>
          <w:rFonts w:ascii="Arial" w:hAnsi="Arial"/>
        </w:rPr>
        <w:t>23.1. Le Consultant ne peut :</w:t>
      </w:r>
    </w:p>
    <w:p w14:paraId="29BF796A" w14:textId="77777777" w:rsidR="00C64311" w:rsidRDefault="00C64311">
      <w:pPr>
        <w:numPr>
          <w:ilvl w:val="0"/>
          <w:numId w:val="22"/>
        </w:numPr>
        <w:jc w:val="both"/>
        <w:rPr>
          <w:rFonts w:ascii="Arial" w:hAnsi="Arial"/>
        </w:rPr>
      </w:pPr>
      <w:r>
        <w:rPr>
          <w:rFonts w:ascii="Arial" w:hAnsi="Arial"/>
        </w:rPr>
        <w:t>faire aucun usage commercial des résultats des Prestations délivrés conformément au Marché sans l'accord préalable du Client ;</w:t>
      </w:r>
    </w:p>
    <w:p w14:paraId="31A1ACB4" w14:textId="77777777" w:rsidR="00C64311" w:rsidRDefault="00C64311">
      <w:pPr>
        <w:numPr>
          <w:ilvl w:val="0"/>
          <w:numId w:val="22"/>
        </w:numPr>
        <w:jc w:val="both"/>
        <w:rPr>
          <w:rFonts w:ascii="Arial" w:hAnsi="Arial"/>
        </w:rPr>
      </w:pPr>
      <w:r>
        <w:rPr>
          <w:rFonts w:ascii="Arial" w:hAnsi="Arial"/>
        </w:rPr>
        <w:t xml:space="preserve">communiquer les résultats des Prestations à des tiers, à titre gratuit ou onéreux, sans l'autorisation écrite préalable du Client. </w:t>
      </w:r>
    </w:p>
    <w:p w14:paraId="226B3D06" w14:textId="77777777" w:rsidR="00C64311" w:rsidRDefault="00C64311">
      <w:pPr>
        <w:jc w:val="both"/>
        <w:rPr>
          <w:rFonts w:ascii="Arial" w:hAnsi="Arial"/>
        </w:rPr>
      </w:pPr>
    </w:p>
    <w:p w14:paraId="0710DB89" w14:textId="77777777" w:rsidR="00C64311" w:rsidRDefault="00C64311">
      <w:pPr>
        <w:jc w:val="both"/>
        <w:rPr>
          <w:rFonts w:ascii="Arial" w:hAnsi="Arial"/>
        </w:rPr>
      </w:pPr>
      <w:r>
        <w:rPr>
          <w:rFonts w:ascii="Arial" w:hAnsi="Arial"/>
        </w:rPr>
        <w:t>23.2. Le Consultant est et demeure propriétaire :</w:t>
      </w:r>
    </w:p>
    <w:p w14:paraId="2CC2CDC5" w14:textId="77777777" w:rsidR="00C64311" w:rsidRDefault="00C64311">
      <w:pPr>
        <w:numPr>
          <w:ilvl w:val="0"/>
          <w:numId w:val="22"/>
        </w:numPr>
        <w:jc w:val="both"/>
        <w:rPr>
          <w:rFonts w:ascii="Arial" w:hAnsi="Arial"/>
        </w:rPr>
      </w:pPr>
      <w:r>
        <w:rPr>
          <w:rFonts w:ascii="Arial" w:hAnsi="Arial"/>
        </w:rPr>
        <w:t>des inventions nées, mises au point ou utilisées à l'occasion de l'exécution du Marché, au titre desquelles le Consultant peut déposer tout brevet à son nom ;</w:t>
      </w:r>
    </w:p>
    <w:p w14:paraId="485CBE7B" w14:textId="77777777" w:rsidR="00C64311" w:rsidRDefault="00C64311">
      <w:pPr>
        <w:numPr>
          <w:ilvl w:val="0"/>
          <w:numId w:val="22"/>
        </w:numPr>
        <w:jc w:val="both"/>
        <w:rPr>
          <w:rFonts w:ascii="Arial" w:hAnsi="Arial"/>
        </w:rPr>
      </w:pPr>
      <w:r>
        <w:rPr>
          <w:rFonts w:ascii="Arial" w:hAnsi="Arial"/>
        </w:rPr>
        <w:t>des méthodes et du savoir-faire utilisés ou acquis à l'occasion de l'exécution du Marché, que le Client s'engage à considérer comme confidentiels sauf si le transfert de ces méthodes et de ce savoir-faire est compris dans l'objet du Marché.</w:t>
      </w:r>
    </w:p>
    <w:p w14:paraId="29044C34" w14:textId="77777777" w:rsidR="00C64311" w:rsidRDefault="00C64311">
      <w:pPr>
        <w:jc w:val="both"/>
        <w:rPr>
          <w:rFonts w:ascii="Arial" w:hAnsi="Arial"/>
        </w:rPr>
      </w:pPr>
    </w:p>
    <w:p w14:paraId="24EC205D" w14:textId="77777777" w:rsidR="00C64311" w:rsidRDefault="00C64311">
      <w:pPr>
        <w:jc w:val="both"/>
        <w:rPr>
          <w:rFonts w:ascii="Arial" w:hAnsi="Arial"/>
        </w:rPr>
      </w:pPr>
    </w:p>
    <w:p w14:paraId="11A24F7A" w14:textId="77777777" w:rsidR="00C64311" w:rsidRDefault="00C64311">
      <w:pPr>
        <w:pStyle w:val="Titre2"/>
        <w:rPr>
          <w:sz w:val="20"/>
        </w:rPr>
      </w:pPr>
      <w:bookmarkStart w:id="196" w:name="_Toc135474690"/>
      <w:r>
        <w:rPr>
          <w:sz w:val="20"/>
        </w:rPr>
        <w:t>Article 24 Brevets</w:t>
      </w:r>
      <w:bookmarkEnd w:id="196"/>
      <w:r>
        <w:rPr>
          <w:sz w:val="20"/>
        </w:rPr>
        <w:t xml:space="preserve"> </w:t>
      </w:r>
    </w:p>
    <w:p w14:paraId="1ACFBDEF" w14:textId="77777777" w:rsidR="00C64311" w:rsidRDefault="00C64311">
      <w:pPr>
        <w:jc w:val="both"/>
        <w:rPr>
          <w:rFonts w:ascii="Arial" w:hAnsi="Arial"/>
        </w:rPr>
      </w:pPr>
    </w:p>
    <w:p w14:paraId="2EB63FA9" w14:textId="77777777" w:rsidR="00C64311" w:rsidRDefault="00C64311">
      <w:pPr>
        <w:jc w:val="both"/>
        <w:rPr>
          <w:rFonts w:ascii="Arial" w:hAnsi="Arial"/>
        </w:rPr>
      </w:pPr>
      <w:r>
        <w:rPr>
          <w:rFonts w:ascii="Arial" w:hAnsi="Arial"/>
        </w:rPr>
        <w:t>24.1. Le Consultant est tenu de déclarer au Client, dans un délai d'un mois après son dépôt, toute demande de brevet qu'il effectue à Madagascar et à l'étranger après la notification du Marché, concernant les inventions nées, mises au point ou utilisées à l'occasion de l'exécution du Marché. En même temps que cette déclaration, il doit communiquer au Client l'acte écrit prévu par la législation en vigueur. Tant que cet acte écrit n'est pas parvenu au Client, le Consultant ne peut, sauf autorisation de celle-ci, ni céder ou concéder a un tiers, ni apporter en société ou donner en nantissement soit la demande de brevet ou le brevet, soit une licence ou un droit attaché à la demande ou au brevet.</w:t>
      </w:r>
    </w:p>
    <w:p w14:paraId="20B4F4F6" w14:textId="77777777" w:rsidR="00C64311" w:rsidRDefault="00C64311">
      <w:pPr>
        <w:jc w:val="both"/>
        <w:rPr>
          <w:rFonts w:ascii="Arial" w:hAnsi="Arial"/>
        </w:rPr>
      </w:pPr>
    </w:p>
    <w:p w14:paraId="59264E8B" w14:textId="77777777" w:rsidR="00C64311" w:rsidRDefault="00C64311">
      <w:pPr>
        <w:jc w:val="both"/>
        <w:rPr>
          <w:rFonts w:ascii="Arial" w:hAnsi="Arial"/>
        </w:rPr>
      </w:pPr>
      <w:r>
        <w:rPr>
          <w:rFonts w:ascii="Arial" w:hAnsi="Arial"/>
        </w:rPr>
        <w:t xml:space="preserve">24.2. Le Consultant pourvoit à l'entretien des demandes de brevet et des brevets mentionnés au paragraphe 1 du présent article. S'il désire cesser l'entretien d'un de ces titres ou retirer une demande de brevet, il doit en informer au préalable le Client et, à sa requête, lui céder gratuitement ses droits. </w:t>
      </w:r>
    </w:p>
    <w:p w14:paraId="2DA007C9" w14:textId="77777777" w:rsidR="00C64311" w:rsidRDefault="00C64311">
      <w:pPr>
        <w:jc w:val="both"/>
        <w:rPr>
          <w:rFonts w:ascii="Arial" w:hAnsi="Arial"/>
        </w:rPr>
      </w:pPr>
    </w:p>
    <w:p w14:paraId="6F5762F6" w14:textId="77777777" w:rsidR="00C64311" w:rsidRDefault="00C64311">
      <w:pPr>
        <w:jc w:val="both"/>
        <w:rPr>
          <w:rFonts w:ascii="Arial" w:hAnsi="Arial"/>
        </w:rPr>
      </w:pPr>
      <w:r>
        <w:rPr>
          <w:rFonts w:ascii="Arial" w:hAnsi="Arial"/>
        </w:rPr>
        <w:t xml:space="preserve">24.3. Si le Client estime, contrairement au Consultant, que certaines inventions nées, mises au point ou utilisées à l'occasion de l'exécution du Marché méritent d'être brevetées, à Madagascar ou à l'étranger, il peut inviter le Consultant à déposer la demande dans un délai fixé. Si le Consultant ne l'a pas fait dans le délai imparti, le Client peut procéder elle-même au dépôt de la demande à son propre nom, après en avoir informé le Consultant. </w:t>
      </w:r>
    </w:p>
    <w:p w14:paraId="067C795F" w14:textId="77777777" w:rsidR="00C64311" w:rsidRDefault="00C64311">
      <w:pPr>
        <w:jc w:val="both"/>
        <w:rPr>
          <w:rFonts w:ascii="Arial" w:hAnsi="Arial"/>
          <w:b/>
          <w:u w:val="single"/>
        </w:rPr>
      </w:pPr>
    </w:p>
    <w:p w14:paraId="7048EAAE" w14:textId="77777777" w:rsidR="00C64311" w:rsidRDefault="00C64311">
      <w:pPr>
        <w:jc w:val="both"/>
        <w:rPr>
          <w:rFonts w:ascii="Arial" w:hAnsi="Arial"/>
          <w:b/>
          <w:u w:val="single"/>
        </w:rPr>
      </w:pPr>
    </w:p>
    <w:p w14:paraId="386005C1" w14:textId="77777777" w:rsidR="00C64311" w:rsidRDefault="00C64311">
      <w:pPr>
        <w:pStyle w:val="Titre2"/>
        <w:rPr>
          <w:sz w:val="20"/>
        </w:rPr>
      </w:pPr>
      <w:bookmarkStart w:id="197" w:name="_Toc135474691"/>
      <w:r>
        <w:rPr>
          <w:sz w:val="20"/>
        </w:rPr>
        <w:t>Article 25 Licence d'exploitation</w:t>
      </w:r>
      <w:bookmarkEnd w:id="197"/>
      <w:r>
        <w:rPr>
          <w:sz w:val="20"/>
        </w:rPr>
        <w:t xml:space="preserve"> </w:t>
      </w:r>
    </w:p>
    <w:p w14:paraId="56C9905C" w14:textId="77777777" w:rsidR="00C64311" w:rsidRDefault="00C64311">
      <w:pPr>
        <w:jc w:val="both"/>
        <w:rPr>
          <w:rFonts w:ascii="Arial" w:hAnsi="Arial"/>
          <w:i/>
        </w:rPr>
      </w:pPr>
    </w:p>
    <w:p w14:paraId="0DB3EBB2" w14:textId="77777777" w:rsidR="00C64311" w:rsidRDefault="00C64311">
      <w:pPr>
        <w:jc w:val="both"/>
        <w:rPr>
          <w:rFonts w:ascii="Arial" w:hAnsi="Arial"/>
        </w:rPr>
      </w:pPr>
      <w:r>
        <w:rPr>
          <w:rFonts w:ascii="Arial" w:hAnsi="Arial"/>
        </w:rPr>
        <w:t>25.1. Le Client a droit, pour l'usage que lui permet le Marché, à la concession d'une licence d'exploitation des brevets concernant les inventions nées, mises au point ou utilisées à l'occasion de l'exécution du Marché, avec possibilité de sous-licence, sous réserve d'en informer le Consultant. Cette concession est gratuite pour les brevets qui ont fait l'objet d'un dépôt après notification du Marché.</w:t>
      </w:r>
    </w:p>
    <w:p w14:paraId="4A65D013" w14:textId="77777777" w:rsidR="00C64311" w:rsidRDefault="00C64311">
      <w:pPr>
        <w:jc w:val="both"/>
        <w:rPr>
          <w:rFonts w:ascii="Arial" w:hAnsi="Arial"/>
        </w:rPr>
      </w:pPr>
    </w:p>
    <w:p w14:paraId="3EEC3C86" w14:textId="77777777" w:rsidR="00C64311" w:rsidRDefault="00C64311">
      <w:pPr>
        <w:jc w:val="both"/>
        <w:rPr>
          <w:rFonts w:ascii="Arial" w:hAnsi="Arial"/>
        </w:rPr>
      </w:pPr>
      <w:r>
        <w:rPr>
          <w:rFonts w:ascii="Arial" w:hAnsi="Arial"/>
        </w:rPr>
        <w:t xml:space="preserve">25.2. Il incombe au Consultant de prendre toutes dispositions pour préserver les droits du Client et, le cas échéant, d'accomplir à ses frais les formalités nécessaires pour que ces droits soient opposables aux tiers. Il rend compte au Client des dispositions prises et des formalités accomplies. </w:t>
      </w:r>
    </w:p>
    <w:p w14:paraId="07DAAF6F" w14:textId="77777777" w:rsidR="00C64311" w:rsidRDefault="00C64311">
      <w:pPr>
        <w:jc w:val="both"/>
        <w:rPr>
          <w:rFonts w:ascii="Arial" w:hAnsi="Arial"/>
        </w:rPr>
      </w:pPr>
      <w:r>
        <w:rPr>
          <w:rFonts w:ascii="Arial" w:hAnsi="Arial"/>
        </w:rPr>
        <w:t xml:space="preserve">Si, dans un délai de deux ans à partir de la déclaration prévue à l'article 24.1, délai qui peut être prolongé d'un an par le Client après en avoir informé le Consultant, le Client n'a pas fait connaître son intention d'utiliser la licence, le Consultant n'est plus soumis aux obligations mentionnées à l'alinéa précèdent. La présente clause ne peut avoir effet qu'après l'expiration d'un délai de six mois compté à partir de la date de réception des Prestations. </w:t>
      </w:r>
    </w:p>
    <w:p w14:paraId="6B88E520" w14:textId="77777777" w:rsidR="00C64311" w:rsidRDefault="00C64311">
      <w:pPr>
        <w:jc w:val="both"/>
        <w:rPr>
          <w:rFonts w:ascii="Arial" w:hAnsi="Arial"/>
        </w:rPr>
      </w:pPr>
    </w:p>
    <w:p w14:paraId="7DCAF87A" w14:textId="77777777" w:rsidR="00C64311" w:rsidRDefault="00C64311">
      <w:pPr>
        <w:jc w:val="both"/>
        <w:rPr>
          <w:rFonts w:ascii="Arial" w:hAnsi="Arial"/>
        </w:rPr>
      </w:pPr>
      <w:r>
        <w:rPr>
          <w:rFonts w:ascii="Arial" w:hAnsi="Arial"/>
        </w:rPr>
        <w:t>25.3. Si, à l'expiration d'un délai de trois ans après la délivrance d'un brevet ou de quatre ans à compter de la date du dépôt de la demande, le Consultant n'a pas, sauf excuse légitime, entrepris l'exploitation sérieuse et</w:t>
      </w:r>
      <w:r>
        <w:rPr>
          <w:rFonts w:ascii="Arial" w:hAnsi="Arial"/>
          <w:i/>
        </w:rPr>
        <w:t xml:space="preserve"> </w:t>
      </w:r>
      <w:r>
        <w:rPr>
          <w:rFonts w:ascii="Arial" w:hAnsi="Arial"/>
        </w:rPr>
        <w:t xml:space="preserve">effective du brevet, ou si l'exploitation du brevet a été abandonnée depuis plus de trois ans, le Consultant ne peut s'opposer à ce que le Client, ou son mandataire, concède pour tous usages une sous-licence de ce brevet, tant à Madagascar qu'à l'étranger. La concession de licence prévue au 1 du présent article est alors valable pour tous usages. Toutefois, avant de procéder à cette concession, le Client consulte le Consultant et l'informe par écrit de ses intentions concernant les brevets en cause. </w:t>
      </w:r>
    </w:p>
    <w:p w14:paraId="6EAB6A43" w14:textId="77777777" w:rsidR="00C64311" w:rsidRDefault="00C64311">
      <w:pPr>
        <w:jc w:val="both"/>
        <w:rPr>
          <w:rFonts w:ascii="Arial" w:hAnsi="Arial"/>
        </w:rPr>
      </w:pPr>
    </w:p>
    <w:p w14:paraId="4118759D" w14:textId="77777777" w:rsidR="00C64311" w:rsidRDefault="00C64311">
      <w:pPr>
        <w:jc w:val="both"/>
        <w:rPr>
          <w:rFonts w:ascii="Arial" w:hAnsi="Arial"/>
        </w:rPr>
      </w:pPr>
      <w:r>
        <w:rPr>
          <w:rFonts w:ascii="Arial" w:hAnsi="Arial"/>
        </w:rPr>
        <w:t>25.4. Dans les cas de cession de ses droits par le Consultant au Client prévus aux articles 24.2 et 24.3, le Client est tenue, sur demande du Consultant, de lui concéder une licence d'exploitation non exclusive et transférable avec le droit d'accorder une sous-licence. Les modalités financières de cette concession couvrent la charge d'entretien du brevet pour la durée de la concession.</w:t>
      </w:r>
    </w:p>
    <w:p w14:paraId="6264E9D1" w14:textId="77777777" w:rsidR="00C64311" w:rsidRDefault="00C64311">
      <w:pPr>
        <w:jc w:val="both"/>
        <w:rPr>
          <w:rFonts w:ascii="Arial" w:hAnsi="Arial"/>
        </w:rPr>
      </w:pPr>
    </w:p>
    <w:p w14:paraId="546AD256" w14:textId="77777777" w:rsidR="00C64311" w:rsidRDefault="00C64311">
      <w:pPr>
        <w:jc w:val="both"/>
        <w:rPr>
          <w:rFonts w:ascii="Arial" w:hAnsi="Arial"/>
          <w:u w:val="single"/>
        </w:rPr>
      </w:pPr>
    </w:p>
    <w:p w14:paraId="21141E29" w14:textId="77777777" w:rsidR="00C64311" w:rsidRDefault="00C64311">
      <w:pPr>
        <w:jc w:val="both"/>
        <w:rPr>
          <w:rFonts w:ascii="Arial" w:hAnsi="Arial"/>
          <w:u w:val="single"/>
        </w:rPr>
      </w:pPr>
    </w:p>
    <w:p w14:paraId="1BD5DA79" w14:textId="77777777" w:rsidR="00C64311" w:rsidRDefault="00C64311">
      <w:pPr>
        <w:jc w:val="both"/>
        <w:rPr>
          <w:rFonts w:ascii="Arial" w:hAnsi="Arial"/>
          <w:u w:val="single"/>
        </w:rPr>
      </w:pPr>
    </w:p>
    <w:p w14:paraId="762B03AF" w14:textId="77777777" w:rsidR="00C64311" w:rsidRDefault="00C64311">
      <w:pPr>
        <w:pStyle w:val="Titre2"/>
        <w:rPr>
          <w:sz w:val="20"/>
        </w:rPr>
      </w:pPr>
      <w:bookmarkStart w:id="198" w:name="_Toc135474692"/>
      <w:r>
        <w:rPr>
          <w:sz w:val="20"/>
        </w:rPr>
        <w:t>Article 26 Garanties relatives aux droits de propriété intellectuelle ou industrielle</w:t>
      </w:r>
      <w:bookmarkEnd w:id="198"/>
    </w:p>
    <w:p w14:paraId="6B394576" w14:textId="77777777" w:rsidR="00C64311" w:rsidRDefault="00C64311">
      <w:pPr>
        <w:jc w:val="both"/>
        <w:rPr>
          <w:rFonts w:ascii="Arial" w:hAnsi="Arial"/>
        </w:rPr>
      </w:pPr>
    </w:p>
    <w:p w14:paraId="0F2AA77F" w14:textId="77777777" w:rsidR="00C64311" w:rsidRDefault="00C64311">
      <w:pPr>
        <w:jc w:val="both"/>
        <w:rPr>
          <w:rFonts w:ascii="Arial" w:hAnsi="Arial"/>
        </w:rPr>
      </w:pPr>
      <w:r>
        <w:rPr>
          <w:rFonts w:ascii="Arial" w:hAnsi="Arial"/>
        </w:rPr>
        <w:t xml:space="preserve">26.1. Le Consultant garantit le Client contre toutes les revendications des tiers relatives à l'exercice de leurs droits de propriété littéraire, artistique ou industrielle, à l'occasion de l'exécution des Prestations et de l'utilisation de leurs résultats, notamment pour l'exercice du droit de reproduire. </w:t>
      </w:r>
    </w:p>
    <w:p w14:paraId="72686EB4" w14:textId="77777777" w:rsidR="00C64311" w:rsidRDefault="00C64311">
      <w:pPr>
        <w:jc w:val="both"/>
        <w:rPr>
          <w:rFonts w:ascii="Arial" w:hAnsi="Arial"/>
        </w:rPr>
      </w:pPr>
    </w:p>
    <w:p w14:paraId="2B6BD8BE" w14:textId="77777777" w:rsidR="00C64311" w:rsidRDefault="00C64311">
      <w:pPr>
        <w:jc w:val="both"/>
        <w:rPr>
          <w:rFonts w:ascii="Arial" w:hAnsi="Arial"/>
        </w:rPr>
      </w:pPr>
      <w:r>
        <w:rPr>
          <w:rFonts w:ascii="Arial" w:hAnsi="Arial"/>
        </w:rPr>
        <w:t xml:space="preserve">26.2. le Client garantit le Consultant contre les revendications des tiers concernant les droits de propriété littéraire, artistique ou industrielle, les procédés ou les méthodes dont elle lui impose l'emploi. </w:t>
      </w:r>
    </w:p>
    <w:p w14:paraId="6366B37C" w14:textId="77777777" w:rsidR="00C64311" w:rsidRDefault="00C64311">
      <w:pPr>
        <w:jc w:val="both"/>
        <w:rPr>
          <w:rFonts w:ascii="Arial" w:hAnsi="Arial"/>
        </w:rPr>
      </w:pPr>
    </w:p>
    <w:p w14:paraId="76007A4E" w14:textId="77777777" w:rsidR="00C64311" w:rsidRDefault="00C64311">
      <w:pPr>
        <w:jc w:val="both"/>
        <w:rPr>
          <w:rFonts w:ascii="Arial" w:hAnsi="Arial"/>
        </w:rPr>
      </w:pPr>
      <w:r>
        <w:rPr>
          <w:rFonts w:ascii="Arial" w:hAnsi="Arial"/>
        </w:rPr>
        <w:t xml:space="preserve">26.3. Dès la première manifestation de la revendication d'un tiers contre le Consultant ou le Client, ceux-ci doivent prendre toute mesure dépendant d'eux pour faire cesser le trouble et se prêter assistance mutuelle, notamment en se communicant les éléments de preuve ou les documents utiles qu'ils peuvent détenir ou obtenir. </w:t>
      </w:r>
    </w:p>
    <w:p w14:paraId="0B60EF83" w14:textId="77777777" w:rsidR="00C64311" w:rsidRDefault="00C64311">
      <w:pPr>
        <w:jc w:val="both"/>
        <w:rPr>
          <w:rFonts w:ascii="Arial" w:hAnsi="Arial"/>
        </w:rPr>
      </w:pPr>
    </w:p>
    <w:p w14:paraId="20D11ABB" w14:textId="77777777" w:rsidR="00C64311" w:rsidRDefault="00C64311">
      <w:pPr>
        <w:jc w:val="both"/>
        <w:rPr>
          <w:rFonts w:ascii="Arial" w:hAnsi="Arial"/>
        </w:rPr>
      </w:pPr>
      <w:r>
        <w:rPr>
          <w:rFonts w:ascii="Arial" w:hAnsi="Arial"/>
        </w:rPr>
        <w:t xml:space="preserve">26.4. Si le Consultant ne respecte pas les obligations du présent article, il s'expose à l'application des mesures prévues à l'article 31. </w:t>
      </w:r>
    </w:p>
    <w:p w14:paraId="10FB3CDF" w14:textId="77777777" w:rsidR="00C64311" w:rsidRDefault="00C64311">
      <w:pPr>
        <w:jc w:val="both"/>
        <w:rPr>
          <w:rFonts w:ascii="Arial" w:hAnsi="Arial"/>
        </w:rPr>
      </w:pPr>
    </w:p>
    <w:p w14:paraId="115AEEB0" w14:textId="77777777" w:rsidR="00C64311" w:rsidRDefault="00C64311">
      <w:pPr>
        <w:pStyle w:val="Titre1"/>
        <w:jc w:val="center"/>
        <w:rPr>
          <w:sz w:val="20"/>
        </w:rPr>
      </w:pPr>
      <w:bookmarkStart w:id="199" w:name="_Toc110310646"/>
      <w:bookmarkStart w:id="200" w:name="_Toc110310841"/>
      <w:bookmarkStart w:id="201" w:name="_Toc135474693"/>
      <w:r>
        <w:rPr>
          <w:sz w:val="20"/>
        </w:rPr>
        <w:t>CHAPITRE V</w:t>
      </w:r>
      <w:bookmarkEnd w:id="199"/>
      <w:bookmarkEnd w:id="200"/>
      <w:r>
        <w:rPr>
          <w:sz w:val="20"/>
        </w:rPr>
        <w:t xml:space="preserve">  </w:t>
      </w:r>
      <w:bookmarkStart w:id="202" w:name="_Toc110310647"/>
      <w:bookmarkStart w:id="203" w:name="_Toc110310842"/>
      <w:r>
        <w:rPr>
          <w:sz w:val="20"/>
        </w:rPr>
        <w:t xml:space="preserve"> RECEPTION</w:t>
      </w:r>
      <w:bookmarkEnd w:id="201"/>
      <w:r>
        <w:rPr>
          <w:sz w:val="20"/>
        </w:rPr>
        <w:t xml:space="preserve"> </w:t>
      </w:r>
      <w:bookmarkEnd w:id="202"/>
      <w:bookmarkEnd w:id="203"/>
    </w:p>
    <w:p w14:paraId="688387D6" w14:textId="77777777" w:rsidR="00C64311" w:rsidRDefault="00C64311">
      <w:pPr>
        <w:pStyle w:val="Titre2"/>
        <w:rPr>
          <w:sz w:val="20"/>
        </w:rPr>
      </w:pPr>
    </w:p>
    <w:p w14:paraId="18FF1BE6" w14:textId="77777777" w:rsidR="00C64311" w:rsidRDefault="00C64311">
      <w:pPr>
        <w:keepNext/>
        <w:rPr>
          <w:rFonts w:ascii="Arial" w:hAnsi="Arial"/>
        </w:rPr>
      </w:pPr>
    </w:p>
    <w:p w14:paraId="0DDE0366" w14:textId="77777777" w:rsidR="00C64311" w:rsidRDefault="00C64311">
      <w:pPr>
        <w:pStyle w:val="Titre2"/>
        <w:rPr>
          <w:sz w:val="20"/>
        </w:rPr>
      </w:pPr>
      <w:bookmarkStart w:id="204" w:name="_Toc110310648"/>
      <w:bookmarkStart w:id="205" w:name="_Toc110310843"/>
      <w:bookmarkStart w:id="206" w:name="_Toc135474694"/>
      <w:r>
        <w:rPr>
          <w:sz w:val="20"/>
        </w:rPr>
        <w:t>Article 27 Opérations de vérifications</w:t>
      </w:r>
      <w:bookmarkEnd w:id="204"/>
      <w:bookmarkEnd w:id="205"/>
      <w:bookmarkEnd w:id="206"/>
      <w:r>
        <w:rPr>
          <w:sz w:val="20"/>
        </w:rPr>
        <w:t xml:space="preserve"> </w:t>
      </w:r>
    </w:p>
    <w:p w14:paraId="1935266A" w14:textId="77777777" w:rsidR="00C64311" w:rsidRDefault="00C64311">
      <w:pPr>
        <w:jc w:val="both"/>
        <w:rPr>
          <w:rFonts w:ascii="Arial" w:hAnsi="Arial"/>
        </w:rPr>
      </w:pPr>
    </w:p>
    <w:p w14:paraId="270F797D" w14:textId="77777777" w:rsidR="00C64311" w:rsidRDefault="00C64311">
      <w:pPr>
        <w:jc w:val="both"/>
        <w:rPr>
          <w:rFonts w:ascii="Arial" w:hAnsi="Arial"/>
        </w:rPr>
      </w:pPr>
      <w:r>
        <w:rPr>
          <w:rFonts w:ascii="Arial" w:hAnsi="Arial"/>
        </w:rPr>
        <w:t xml:space="preserve">27.1. Les résultats des Prestations sont soumis à des vérifications destinées à constater qu'ils répondent aux stipulations prévues dans le Marché. </w:t>
      </w:r>
    </w:p>
    <w:p w14:paraId="17B4871B" w14:textId="77777777" w:rsidR="00C64311" w:rsidRDefault="00C64311">
      <w:pPr>
        <w:jc w:val="both"/>
        <w:rPr>
          <w:rFonts w:ascii="Arial" w:hAnsi="Arial"/>
        </w:rPr>
      </w:pPr>
    </w:p>
    <w:p w14:paraId="03AFD05C" w14:textId="77777777" w:rsidR="00C64311" w:rsidRDefault="00C64311">
      <w:pPr>
        <w:jc w:val="both"/>
        <w:rPr>
          <w:rFonts w:ascii="Arial" w:hAnsi="Arial"/>
        </w:rPr>
      </w:pPr>
      <w:r>
        <w:rPr>
          <w:rFonts w:ascii="Arial" w:hAnsi="Arial"/>
        </w:rPr>
        <w:t>27.2. Lorsque, pour tout ou partie des Prestations à fournir, le Marché ne comporte pas d'obligation de résultat, le Consultant est réputé avoir rempli ses obligations s'il a déployé l'effort nécessaire pour réaliser au mieux l'objet du Marché, en exploitant ses connaissances et son expérience, compte tenu de l'état le plus récent des règles de l'art, de la science et de la technique pertinentes.</w:t>
      </w:r>
    </w:p>
    <w:p w14:paraId="0AD8F9B8" w14:textId="77777777" w:rsidR="00C64311" w:rsidRDefault="00C64311">
      <w:pPr>
        <w:jc w:val="both"/>
        <w:rPr>
          <w:rFonts w:ascii="Arial" w:hAnsi="Arial"/>
        </w:rPr>
      </w:pPr>
    </w:p>
    <w:p w14:paraId="40F0C656" w14:textId="77777777" w:rsidR="00C64311" w:rsidRDefault="00C64311">
      <w:pPr>
        <w:jc w:val="both"/>
        <w:rPr>
          <w:rFonts w:ascii="Arial" w:hAnsi="Arial"/>
        </w:rPr>
      </w:pPr>
      <w:r>
        <w:rPr>
          <w:rFonts w:ascii="Arial" w:hAnsi="Arial"/>
        </w:rPr>
        <w:t xml:space="preserve">27.3. Lorsque les résultats requis des Prestations comportent la présentation ou la livraison de rapports, plans, dessins, modèles, logiciels ou autres produits,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procède à la vérification de leur conformité aux dispositions du Marché dans les conditions fixées par le </w:t>
      </w:r>
      <w:r>
        <w:rPr>
          <w:rFonts w:ascii="Arial" w:hAnsi="Arial"/>
          <w:b/>
        </w:rPr>
        <w:t>CCAP</w:t>
      </w:r>
      <w:r>
        <w:rPr>
          <w:rFonts w:ascii="Arial" w:hAnsi="Arial"/>
        </w:rPr>
        <w:t xml:space="preserve">. </w:t>
      </w:r>
    </w:p>
    <w:p w14:paraId="6FF59773" w14:textId="77777777" w:rsidR="00C64311" w:rsidRDefault="00C64311">
      <w:pPr>
        <w:jc w:val="both"/>
        <w:rPr>
          <w:rFonts w:ascii="Arial" w:hAnsi="Arial"/>
        </w:rPr>
      </w:pPr>
    </w:p>
    <w:p w14:paraId="3BBFF82F" w14:textId="77777777" w:rsidR="00C64311" w:rsidRDefault="00C64311">
      <w:pPr>
        <w:jc w:val="both"/>
        <w:rPr>
          <w:rFonts w:ascii="Arial" w:hAnsi="Arial"/>
        </w:rPr>
      </w:pPr>
      <w:r>
        <w:rPr>
          <w:rFonts w:ascii="Arial" w:hAnsi="Arial"/>
        </w:rPr>
        <w:t xml:space="preserve">27.4. Sauf stipulation particulière du </w:t>
      </w:r>
      <w:r>
        <w:rPr>
          <w:rFonts w:ascii="Arial" w:hAnsi="Arial"/>
          <w:b/>
        </w:rPr>
        <w:t>CCAP</w:t>
      </w:r>
      <w:r>
        <w:rPr>
          <w:rFonts w:ascii="Arial" w:hAnsi="Arial"/>
        </w:rPr>
        <w:t xml:space="preserve">, la commission de réception présidée par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dispose, pour procéder aux vérifications, objet du présent article, et pour notifier sa décision, d'un délai de trente (30) jours à compter de la livraison des résultats. </w:t>
      </w:r>
    </w:p>
    <w:p w14:paraId="4EA10202" w14:textId="77777777" w:rsidR="00C64311" w:rsidRDefault="00C64311">
      <w:pPr>
        <w:jc w:val="both"/>
        <w:rPr>
          <w:rFonts w:ascii="Arial" w:hAnsi="Arial"/>
        </w:rPr>
      </w:pPr>
    </w:p>
    <w:p w14:paraId="11D6E5E3" w14:textId="77777777" w:rsidR="00C64311" w:rsidRDefault="00C64311">
      <w:pPr>
        <w:jc w:val="both"/>
        <w:rPr>
          <w:rFonts w:ascii="Arial" w:hAnsi="Arial"/>
          <w:b/>
          <w:u w:val="single"/>
        </w:rPr>
      </w:pPr>
    </w:p>
    <w:p w14:paraId="7C3E032A" w14:textId="77777777" w:rsidR="00C64311" w:rsidRDefault="00C64311">
      <w:pPr>
        <w:pStyle w:val="Titre2"/>
        <w:rPr>
          <w:sz w:val="20"/>
        </w:rPr>
      </w:pPr>
      <w:bookmarkStart w:id="207" w:name="_Toc110310649"/>
      <w:bookmarkStart w:id="208" w:name="_Toc110310844"/>
      <w:bookmarkStart w:id="209" w:name="_Toc135474695"/>
      <w:r>
        <w:rPr>
          <w:sz w:val="20"/>
        </w:rPr>
        <w:t>Article 28- Décisions après vérifications</w:t>
      </w:r>
      <w:bookmarkEnd w:id="207"/>
      <w:bookmarkEnd w:id="208"/>
      <w:bookmarkEnd w:id="209"/>
    </w:p>
    <w:p w14:paraId="720C49F5" w14:textId="77777777" w:rsidR="00C64311" w:rsidRDefault="00C64311">
      <w:pPr>
        <w:jc w:val="both"/>
        <w:rPr>
          <w:rFonts w:ascii="Arial" w:hAnsi="Arial"/>
        </w:rPr>
      </w:pPr>
    </w:p>
    <w:p w14:paraId="5C7E24D4" w14:textId="77777777" w:rsidR="00C64311" w:rsidRDefault="00C64311">
      <w:pPr>
        <w:pStyle w:val="Titre3"/>
      </w:pPr>
      <w:bookmarkStart w:id="210" w:name="_Toc110310650"/>
      <w:bookmarkStart w:id="211" w:name="_Toc110310845"/>
      <w:bookmarkStart w:id="212" w:name="_Toc135474696"/>
      <w:r>
        <w:t>28.1. Décisions</w:t>
      </w:r>
      <w:bookmarkEnd w:id="210"/>
      <w:bookmarkEnd w:id="211"/>
      <w:bookmarkEnd w:id="212"/>
      <w:r>
        <w:t xml:space="preserve"> </w:t>
      </w:r>
    </w:p>
    <w:p w14:paraId="6E57B759" w14:textId="77777777" w:rsidR="00C64311" w:rsidRDefault="00C64311">
      <w:pPr>
        <w:jc w:val="both"/>
        <w:rPr>
          <w:rFonts w:ascii="Arial" w:hAnsi="Arial"/>
        </w:rPr>
      </w:pPr>
    </w:p>
    <w:p w14:paraId="3621C579" w14:textId="77777777" w:rsidR="00C64311" w:rsidRDefault="00C64311">
      <w:pPr>
        <w:jc w:val="both"/>
        <w:rPr>
          <w:rFonts w:ascii="Arial" w:hAnsi="Arial"/>
        </w:rPr>
      </w:pPr>
      <w:r>
        <w:rPr>
          <w:rFonts w:ascii="Arial" w:hAnsi="Arial"/>
        </w:rPr>
        <w:t xml:space="preserve">A l'issue des vérifications, la commission de réception prononce la réception pure et simple, l'ajournement, la réception avec réfaction ou le rejet des résultats des Prestations. </w:t>
      </w:r>
    </w:p>
    <w:p w14:paraId="48A17B6A" w14:textId="77777777" w:rsidR="00C64311" w:rsidRDefault="00C64311">
      <w:pPr>
        <w:jc w:val="both"/>
        <w:rPr>
          <w:rFonts w:ascii="Arial" w:hAnsi="Arial"/>
        </w:rPr>
      </w:pPr>
      <w:r>
        <w:rPr>
          <w:rFonts w:ascii="Arial" w:hAnsi="Arial"/>
        </w:rPr>
        <w:t xml:space="preserve">La décision prise doit être notifiée au Consultant dans les conditions de l'article 4.1 avant l'expiration du délai de trente (30) jours mentionné à l'article 27.4. </w:t>
      </w:r>
    </w:p>
    <w:p w14:paraId="76085DC8" w14:textId="77777777" w:rsidR="00C64311" w:rsidRDefault="00C64311">
      <w:pPr>
        <w:jc w:val="both"/>
        <w:rPr>
          <w:rFonts w:ascii="Arial" w:hAnsi="Arial"/>
        </w:rPr>
      </w:pPr>
      <w:r>
        <w:rPr>
          <w:rFonts w:ascii="Arial" w:hAnsi="Arial"/>
        </w:rPr>
        <w:t xml:space="preserve">Si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ne notifie pas sa décision dans ce délai, les résultats des Prestations sont considérés comme réceptionnée avec effet à compter de la date d'expiration du délai. </w:t>
      </w:r>
    </w:p>
    <w:p w14:paraId="3A02BE6A" w14:textId="77777777" w:rsidR="00C64311" w:rsidRDefault="00C64311">
      <w:pPr>
        <w:jc w:val="both"/>
        <w:rPr>
          <w:rFonts w:ascii="Arial" w:hAnsi="Arial"/>
        </w:rPr>
      </w:pPr>
    </w:p>
    <w:p w14:paraId="164FAC9F" w14:textId="77777777" w:rsidR="00C64311" w:rsidRDefault="00C64311">
      <w:pPr>
        <w:jc w:val="both"/>
        <w:rPr>
          <w:rFonts w:ascii="Arial" w:hAnsi="Arial"/>
        </w:rPr>
      </w:pPr>
    </w:p>
    <w:p w14:paraId="099E0783" w14:textId="77777777" w:rsidR="00C64311" w:rsidRDefault="00C64311">
      <w:pPr>
        <w:pStyle w:val="Titre3"/>
      </w:pPr>
      <w:bookmarkStart w:id="213" w:name="_Toc110310651"/>
      <w:bookmarkStart w:id="214" w:name="_Toc110310846"/>
      <w:bookmarkStart w:id="215" w:name="_Toc135474697"/>
      <w:r>
        <w:t>28.2. Réception</w:t>
      </w:r>
      <w:bookmarkEnd w:id="213"/>
      <w:bookmarkEnd w:id="214"/>
      <w:bookmarkEnd w:id="215"/>
      <w:r>
        <w:t xml:space="preserve"> </w:t>
      </w:r>
    </w:p>
    <w:p w14:paraId="0E92E577" w14:textId="77777777" w:rsidR="00C64311" w:rsidRDefault="00C64311">
      <w:pPr>
        <w:jc w:val="both"/>
        <w:rPr>
          <w:rFonts w:ascii="Arial" w:hAnsi="Arial"/>
        </w:rPr>
      </w:pPr>
    </w:p>
    <w:p w14:paraId="3479B48A" w14:textId="77777777" w:rsidR="00C64311" w:rsidRDefault="00C64311">
      <w:pPr>
        <w:jc w:val="both"/>
        <w:rPr>
          <w:rFonts w:ascii="Arial" w:hAnsi="Arial"/>
        </w:rPr>
      </w:pPr>
      <w:smartTag w:uri="urn:schemas-microsoft-com:office:smarttags" w:element="PersonName">
        <w:smartTagPr>
          <w:attr w:name="ProductID" w:val="La Commission"/>
        </w:smartTagPr>
        <w:r>
          <w:rPr>
            <w:rFonts w:ascii="Arial" w:hAnsi="Arial"/>
          </w:rPr>
          <w:t>La Commission</w:t>
        </w:r>
      </w:smartTag>
      <w:r>
        <w:rPr>
          <w:rFonts w:ascii="Arial" w:hAnsi="Arial"/>
        </w:rPr>
        <w:t xml:space="preserve"> de réception prononce la réception des résultats des Prestations si elles répondent aux stipulations du Marché. La date de prise d'effet de la réception est précisée dans la décision de réception ; à défaut, c'est la date de notification de cette décision. </w:t>
      </w:r>
    </w:p>
    <w:p w14:paraId="3C0FCF5A" w14:textId="77777777" w:rsidR="00C64311" w:rsidRDefault="00C64311">
      <w:pPr>
        <w:jc w:val="both"/>
        <w:rPr>
          <w:rFonts w:ascii="Arial" w:hAnsi="Arial"/>
        </w:rPr>
      </w:pPr>
      <w:r>
        <w:rPr>
          <w:rFonts w:ascii="Arial" w:hAnsi="Arial"/>
        </w:rPr>
        <w:t>La réception entraîne, s'il y a lieu, transfert de propriété des résultats.</w:t>
      </w:r>
    </w:p>
    <w:p w14:paraId="45927288" w14:textId="77777777" w:rsidR="00C64311" w:rsidRDefault="00C64311">
      <w:pPr>
        <w:jc w:val="both"/>
        <w:rPr>
          <w:rFonts w:ascii="Arial" w:hAnsi="Arial"/>
        </w:rPr>
      </w:pPr>
    </w:p>
    <w:p w14:paraId="1E40A626" w14:textId="77777777" w:rsidR="00C64311" w:rsidRDefault="00C64311">
      <w:pPr>
        <w:jc w:val="both"/>
        <w:rPr>
          <w:rFonts w:ascii="Arial" w:hAnsi="Arial"/>
        </w:rPr>
      </w:pPr>
    </w:p>
    <w:p w14:paraId="3132B202" w14:textId="77777777" w:rsidR="00C64311" w:rsidRDefault="00C64311">
      <w:pPr>
        <w:pStyle w:val="Titre3"/>
      </w:pPr>
      <w:bookmarkStart w:id="216" w:name="_Toc110310652"/>
      <w:bookmarkStart w:id="217" w:name="_Toc110310847"/>
      <w:bookmarkStart w:id="218" w:name="_Toc135474698"/>
      <w:r>
        <w:t>28.3. Ajournement</w:t>
      </w:r>
      <w:bookmarkEnd w:id="216"/>
      <w:bookmarkEnd w:id="217"/>
      <w:bookmarkEnd w:id="218"/>
      <w:r>
        <w:t xml:space="preserve"> </w:t>
      </w:r>
    </w:p>
    <w:p w14:paraId="00E3C508" w14:textId="77777777" w:rsidR="00C64311" w:rsidRDefault="00C64311">
      <w:pPr>
        <w:jc w:val="both"/>
        <w:rPr>
          <w:rFonts w:ascii="Arial" w:hAnsi="Arial"/>
        </w:rPr>
      </w:pPr>
    </w:p>
    <w:p w14:paraId="3D0A7044" w14:textId="77777777" w:rsidR="00C64311" w:rsidRDefault="00C64311">
      <w:pPr>
        <w:jc w:val="both"/>
        <w:rPr>
          <w:rFonts w:ascii="Arial" w:hAnsi="Arial"/>
        </w:rPr>
      </w:pPr>
      <w:r>
        <w:rPr>
          <w:rFonts w:ascii="Arial" w:hAnsi="Arial"/>
        </w:rPr>
        <w:t xml:space="preserve">Lorsque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juge que les résultats des Prestations peuvent être rendus conformes aux stipulations du Marché moyennant certains compléments, améliorations ou mises au point, elle prononce l'ajournement qui est motivé et assorti d'un délai pour parfaire les résultats des Prestations. </w:t>
      </w:r>
    </w:p>
    <w:p w14:paraId="5481A88F" w14:textId="77777777" w:rsidR="00C64311" w:rsidRDefault="00C64311">
      <w:pPr>
        <w:jc w:val="both"/>
        <w:rPr>
          <w:rFonts w:ascii="Arial" w:hAnsi="Arial"/>
        </w:rPr>
      </w:pPr>
      <w:r>
        <w:rPr>
          <w:rFonts w:ascii="Arial" w:hAnsi="Arial"/>
        </w:rPr>
        <w:t xml:space="preserve">Le Consultant dispose d'un délai de quinze jours pour présenter ses observations. </w:t>
      </w:r>
    </w:p>
    <w:p w14:paraId="0D2C62AC" w14:textId="77777777" w:rsidR="00C64311" w:rsidRDefault="00C64311">
      <w:pPr>
        <w:jc w:val="both"/>
        <w:rPr>
          <w:rFonts w:ascii="Arial" w:hAnsi="Arial"/>
        </w:rPr>
      </w:pPr>
    </w:p>
    <w:p w14:paraId="7AD22976" w14:textId="77777777" w:rsidR="00C64311" w:rsidRDefault="00C64311">
      <w:pPr>
        <w:jc w:val="both"/>
        <w:rPr>
          <w:rFonts w:ascii="Arial" w:hAnsi="Arial"/>
        </w:rPr>
      </w:pPr>
      <w:r>
        <w:rPr>
          <w:rFonts w:ascii="Arial" w:hAnsi="Arial"/>
        </w:rPr>
        <w:t xml:space="preserve">En cas de refus ou de silence du Consultant à l'expiration du délai de quinze jours prévu à l'alinéa précédent ou à défaut d'une nouvelle présentation des résultats des Prestations dans le délai imparti à cet effet par la décision d'ajournement,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prononce soit la réception avec réfaction, soit le rejet des Prestations.</w:t>
      </w:r>
    </w:p>
    <w:p w14:paraId="6B8D90EC" w14:textId="77777777" w:rsidR="00C64311" w:rsidRDefault="00C64311">
      <w:pPr>
        <w:jc w:val="both"/>
        <w:rPr>
          <w:rFonts w:ascii="Arial" w:hAnsi="Arial"/>
        </w:rPr>
      </w:pPr>
      <w:r>
        <w:rPr>
          <w:rFonts w:ascii="Arial" w:hAnsi="Arial"/>
        </w:rPr>
        <w:t xml:space="preserve"> </w:t>
      </w:r>
    </w:p>
    <w:p w14:paraId="30FD8DB8" w14:textId="77777777" w:rsidR="00C64311" w:rsidRDefault="00C64311">
      <w:pPr>
        <w:jc w:val="both"/>
        <w:rPr>
          <w:rFonts w:ascii="Arial" w:hAnsi="Arial"/>
        </w:rPr>
      </w:pPr>
      <w:r>
        <w:rPr>
          <w:rFonts w:ascii="Arial" w:hAnsi="Arial"/>
        </w:rPr>
        <w:t xml:space="preserve">Après ajournement des Prestations,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dispose, pour procéder aux vérifications et notifier sa décision, d'un délai de deux mois, à compter de la nouvelle présentation par le Consultant. </w:t>
      </w:r>
    </w:p>
    <w:p w14:paraId="0A32998C" w14:textId="77777777" w:rsidR="00C64311" w:rsidRDefault="00C64311">
      <w:pPr>
        <w:jc w:val="both"/>
        <w:rPr>
          <w:rFonts w:ascii="Arial" w:hAnsi="Arial"/>
        </w:rPr>
      </w:pPr>
    </w:p>
    <w:p w14:paraId="52395132" w14:textId="77777777" w:rsidR="00C64311" w:rsidRDefault="00C64311">
      <w:pPr>
        <w:jc w:val="both"/>
        <w:rPr>
          <w:rFonts w:ascii="Arial" w:hAnsi="Arial"/>
        </w:rPr>
      </w:pPr>
      <w:r>
        <w:rPr>
          <w:rFonts w:ascii="Arial" w:hAnsi="Arial"/>
        </w:rPr>
        <w:t xml:space="preserve">Le délai de quinze jours ouvert au Consultant pour présenter ses observations ainsi que le délai qui lui est nécessaire pour représenter les résultats des Prestations après ajournement ne justifient pas par eux-mêmes l'octroi d'une prolongation du délai contractuel d'exécution des Prestations. </w:t>
      </w:r>
    </w:p>
    <w:p w14:paraId="7BECD3FC" w14:textId="77777777" w:rsidR="00C64311" w:rsidRDefault="00C64311">
      <w:pPr>
        <w:pStyle w:val="Titre3"/>
      </w:pPr>
    </w:p>
    <w:p w14:paraId="478D6F2B" w14:textId="77777777" w:rsidR="00C64311" w:rsidRDefault="00C64311">
      <w:pPr>
        <w:pStyle w:val="Titre3"/>
      </w:pPr>
      <w:bookmarkStart w:id="219" w:name="_Toc110310653"/>
      <w:bookmarkStart w:id="220" w:name="_Toc110310848"/>
      <w:bookmarkStart w:id="221" w:name="_Toc135474699"/>
      <w:r>
        <w:t>28.4. Réception avec réfaction</w:t>
      </w:r>
      <w:bookmarkEnd w:id="219"/>
      <w:bookmarkEnd w:id="220"/>
      <w:bookmarkEnd w:id="221"/>
      <w:r>
        <w:t xml:space="preserve"> </w:t>
      </w:r>
    </w:p>
    <w:p w14:paraId="17EEB1F2" w14:textId="77777777" w:rsidR="00C64311" w:rsidRDefault="00C64311">
      <w:pPr>
        <w:jc w:val="both"/>
        <w:rPr>
          <w:rFonts w:ascii="Arial" w:hAnsi="Arial"/>
        </w:rPr>
      </w:pPr>
    </w:p>
    <w:p w14:paraId="3B2D44EA" w14:textId="77777777" w:rsidR="00C64311" w:rsidRDefault="00C64311">
      <w:pPr>
        <w:jc w:val="both"/>
        <w:rPr>
          <w:rFonts w:ascii="Arial" w:hAnsi="Arial"/>
        </w:rPr>
      </w:pPr>
      <w:r>
        <w:rPr>
          <w:rFonts w:ascii="Arial" w:hAnsi="Arial"/>
        </w:rPr>
        <w:t xml:space="preserve">Lorsque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juge que les résultats des Prestations sans satisfaire entièrement aux conditions du Marché, peuvent être utilisées en l'état, elle notifie au Consultant une décision motivée de les recevoir avec réfaction d'un montant déterminé.</w:t>
      </w:r>
    </w:p>
    <w:p w14:paraId="52B9A118" w14:textId="77777777" w:rsidR="00C64311" w:rsidRDefault="00C64311">
      <w:pPr>
        <w:jc w:val="both"/>
        <w:rPr>
          <w:rFonts w:ascii="Arial" w:hAnsi="Arial"/>
        </w:rPr>
      </w:pPr>
    </w:p>
    <w:p w14:paraId="3665F8A0" w14:textId="77777777" w:rsidR="00C64311" w:rsidRDefault="00C64311">
      <w:pPr>
        <w:jc w:val="both"/>
        <w:rPr>
          <w:rFonts w:ascii="Arial" w:hAnsi="Arial"/>
        </w:rPr>
      </w:pPr>
      <w:r>
        <w:rPr>
          <w:rFonts w:ascii="Arial" w:hAnsi="Arial"/>
        </w:rPr>
        <w:t xml:space="preserve">Le Consultant dispose de quinze jours pour présenter ses observations ; passé ce délai, il est réputé avoir accepté la décision de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Si le Consultant formule des observations,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dispose ensuite de quinze jours pour notifier une nouvelle décision ; à défaut d'une telle notification,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est réputée avoir accepté les observations du Consultant. </w:t>
      </w:r>
    </w:p>
    <w:p w14:paraId="00FFE2FA" w14:textId="77777777" w:rsidR="00C64311" w:rsidRDefault="00C64311">
      <w:pPr>
        <w:jc w:val="both"/>
        <w:rPr>
          <w:rFonts w:ascii="Arial" w:hAnsi="Arial"/>
        </w:rPr>
      </w:pPr>
    </w:p>
    <w:p w14:paraId="73B343EB" w14:textId="77777777" w:rsidR="00C64311" w:rsidRDefault="00C64311">
      <w:pPr>
        <w:pStyle w:val="Titre3"/>
      </w:pPr>
      <w:bookmarkStart w:id="222" w:name="_Toc110310654"/>
      <w:bookmarkStart w:id="223" w:name="_Toc110310849"/>
      <w:bookmarkStart w:id="224" w:name="_Toc135474700"/>
      <w:r>
        <w:t>28.5. Rejet</w:t>
      </w:r>
      <w:bookmarkEnd w:id="222"/>
      <w:bookmarkEnd w:id="223"/>
      <w:bookmarkEnd w:id="224"/>
    </w:p>
    <w:p w14:paraId="3F4189EE" w14:textId="77777777" w:rsidR="00C64311" w:rsidRDefault="00C64311">
      <w:pPr>
        <w:jc w:val="both"/>
        <w:rPr>
          <w:rFonts w:ascii="Arial" w:hAnsi="Arial"/>
        </w:rPr>
      </w:pPr>
    </w:p>
    <w:p w14:paraId="505542B5" w14:textId="77777777" w:rsidR="00C64311" w:rsidRDefault="00C64311">
      <w:pPr>
        <w:jc w:val="both"/>
        <w:rPr>
          <w:rFonts w:ascii="Arial" w:hAnsi="Arial"/>
        </w:rPr>
      </w:pPr>
      <w:r>
        <w:rPr>
          <w:rFonts w:ascii="Arial" w:hAnsi="Arial"/>
        </w:rPr>
        <w:t xml:space="preserve">Lorsque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juge que les Prestations appellent les réserves telles qu'il ne lui apparaît possible d'en prononcer ni l'ajournement ni la réception avec réfaction, elle notifie une décision motivée de rejet. </w:t>
      </w:r>
    </w:p>
    <w:p w14:paraId="71ECEC06" w14:textId="77777777" w:rsidR="00C64311" w:rsidRDefault="00C64311">
      <w:pPr>
        <w:jc w:val="both"/>
        <w:rPr>
          <w:rFonts w:ascii="Arial" w:hAnsi="Arial"/>
        </w:rPr>
      </w:pPr>
    </w:p>
    <w:p w14:paraId="29278CF4" w14:textId="77777777" w:rsidR="00C64311" w:rsidRDefault="00C64311">
      <w:pPr>
        <w:jc w:val="both"/>
        <w:rPr>
          <w:rFonts w:ascii="Arial" w:hAnsi="Arial"/>
        </w:rPr>
      </w:pPr>
      <w:r>
        <w:rPr>
          <w:rFonts w:ascii="Arial" w:hAnsi="Arial"/>
        </w:rPr>
        <w:t>Il est de même lorsque, en l'absence d'obligation de résultats, le Consultant n'a pas rempli les obligations mentionnées à l'article 27.2.</w:t>
      </w:r>
    </w:p>
    <w:p w14:paraId="6D574055" w14:textId="77777777" w:rsidR="00C64311" w:rsidRDefault="00C64311">
      <w:pPr>
        <w:jc w:val="both"/>
        <w:rPr>
          <w:rFonts w:ascii="Arial" w:hAnsi="Arial"/>
        </w:rPr>
      </w:pPr>
      <w:r>
        <w:rPr>
          <w:rFonts w:ascii="Arial" w:hAnsi="Arial"/>
        </w:rPr>
        <w:t xml:space="preserve"> </w:t>
      </w:r>
    </w:p>
    <w:p w14:paraId="474BF8F6" w14:textId="77777777" w:rsidR="00C64311" w:rsidRDefault="00C64311">
      <w:pPr>
        <w:jc w:val="both"/>
        <w:rPr>
          <w:rFonts w:ascii="Arial" w:hAnsi="Arial"/>
        </w:rPr>
      </w:pPr>
      <w:r>
        <w:rPr>
          <w:rFonts w:ascii="Arial" w:hAnsi="Arial"/>
        </w:rPr>
        <w:t xml:space="preserve">Le Consultant dispose de quinze jours pour présenter ses observations ; passé ce délai, il est réputé avoir accepté la décision de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Si le Consultant formule des observations, celle-ci dispose ensuite de quinze jours pour notifier une nouvelle décision ; à défaut d'une telle notification,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est réputée avoir accepté les observations du Consultant. </w:t>
      </w:r>
    </w:p>
    <w:p w14:paraId="489AC76A" w14:textId="77777777" w:rsidR="00C64311" w:rsidRDefault="00C64311">
      <w:pPr>
        <w:jc w:val="both"/>
        <w:rPr>
          <w:rFonts w:ascii="Arial" w:hAnsi="Arial"/>
        </w:rPr>
      </w:pPr>
    </w:p>
    <w:p w14:paraId="74E1035F" w14:textId="77777777" w:rsidR="00C64311" w:rsidRDefault="00C64311">
      <w:pPr>
        <w:pStyle w:val="Titre1"/>
        <w:jc w:val="center"/>
        <w:rPr>
          <w:sz w:val="20"/>
        </w:rPr>
      </w:pPr>
      <w:bookmarkStart w:id="225" w:name="_Toc110310656"/>
      <w:bookmarkStart w:id="226" w:name="_Toc110310851"/>
      <w:bookmarkStart w:id="227" w:name="_Toc135474701"/>
      <w:r>
        <w:rPr>
          <w:sz w:val="20"/>
        </w:rPr>
        <w:t>CHAPITRE VI</w:t>
      </w:r>
      <w:bookmarkEnd w:id="225"/>
      <w:bookmarkEnd w:id="226"/>
      <w:r>
        <w:rPr>
          <w:sz w:val="20"/>
        </w:rPr>
        <w:t xml:space="preserve">   </w:t>
      </w:r>
      <w:bookmarkStart w:id="228" w:name="_Toc110310657"/>
      <w:bookmarkStart w:id="229" w:name="_Toc110310852"/>
      <w:r>
        <w:rPr>
          <w:sz w:val="20"/>
        </w:rPr>
        <w:t>RESILIATION ET LITIGES</w:t>
      </w:r>
      <w:bookmarkEnd w:id="227"/>
      <w:bookmarkEnd w:id="228"/>
      <w:bookmarkEnd w:id="229"/>
    </w:p>
    <w:p w14:paraId="774B59DB" w14:textId="77777777" w:rsidR="00C64311" w:rsidRDefault="00C64311">
      <w:pPr>
        <w:keepNext/>
        <w:jc w:val="both"/>
        <w:rPr>
          <w:rFonts w:ascii="Arial" w:hAnsi="Arial"/>
          <w:b/>
          <w:u w:val="single"/>
        </w:rPr>
      </w:pPr>
    </w:p>
    <w:p w14:paraId="20C31AA0" w14:textId="77777777" w:rsidR="00C64311" w:rsidRDefault="00C64311">
      <w:pPr>
        <w:pStyle w:val="Titre2"/>
        <w:rPr>
          <w:sz w:val="20"/>
        </w:rPr>
      </w:pPr>
      <w:bookmarkStart w:id="230" w:name="_Toc110310658"/>
      <w:bookmarkStart w:id="231" w:name="_Toc110310853"/>
      <w:bookmarkStart w:id="232" w:name="_Toc135474702"/>
      <w:r>
        <w:rPr>
          <w:sz w:val="20"/>
        </w:rPr>
        <w:t>Article 29 Résiliation du Marché</w:t>
      </w:r>
      <w:bookmarkEnd w:id="230"/>
      <w:bookmarkEnd w:id="231"/>
      <w:bookmarkEnd w:id="232"/>
    </w:p>
    <w:p w14:paraId="77E12D89" w14:textId="77777777" w:rsidR="00C64311" w:rsidRDefault="00C64311">
      <w:pPr>
        <w:keepNext/>
        <w:jc w:val="both"/>
        <w:rPr>
          <w:rFonts w:ascii="Arial" w:hAnsi="Arial"/>
        </w:rPr>
      </w:pPr>
    </w:p>
    <w:p w14:paraId="149CD091" w14:textId="77777777" w:rsidR="00C64311" w:rsidRDefault="00C64311">
      <w:pPr>
        <w:jc w:val="both"/>
        <w:rPr>
          <w:rFonts w:ascii="Arial" w:hAnsi="Arial"/>
        </w:rPr>
      </w:pPr>
      <w:r>
        <w:rPr>
          <w:rFonts w:ascii="Arial" w:hAnsi="Arial"/>
        </w:rPr>
        <w:t xml:space="preserve">29.1. Le Client peut, à tout moment, qu'il y ait ou non faute du Consultant, mettre fin à l'exécution des Prestations avant l'achèvement de celles-ci, par une décision de résiliation du Marché, notifiée dans les conditions de l'article 4.1. </w:t>
      </w:r>
    </w:p>
    <w:p w14:paraId="5EF9FE73" w14:textId="77777777" w:rsidR="00C64311" w:rsidRDefault="00C64311">
      <w:pPr>
        <w:jc w:val="both"/>
        <w:rPr>
          <w:rFonts w:ascii="Arial" w:hAnsi="Arial"/>
        </w:rPr>
      </w:pPr>
    </w:p>
    <w:p w14:paraId="37A36F53" w14:textId="77777777" w:rsidR="00C64311" w:rsidRDefault="00C64311">
      <w:pPr>
        <w:jc w:val="both"/>
        <w:rPr>
          <w:rFonts w:ascii="Arial" w:hAnsi="Arial"/>
        </w:rPr>
      </w:pPr>
      <w:r>
        <w:rPr>
          <w:rFonts w:ascii="Arial" w:hAnsi="Arial"/>
        </w:rPr>
        <w:t xml:space="preserve">29.2. Sauf dans les cas prévus aux 33.1 et 33.3, la résiliation prend effet à la date fixée dans la décision de résiliation ou, à défaut d'une telle date, à la date de notification de cette décision. </w:t>
      </w:r>
    </w:p>
    <w:p w14:paraId="13F28C10" w14:textId="77777777" w:rsidR="00C64311" w:rsidRDefault="00C64311">
      <w:pPr>
        <w:jc w:val="both"/>
        <w:rPr>
          <w:rFonts w:ascii="Arial" w:hAnsi="Arial"/>
        </w:rPr>
      </w:pPr>
    </w:p>
    <w:p w14:paraId="5AF3EB2C" w14:textId="77777777" w:rsidR="00C64311" w:rsidRDefault="00C64311">
      <w:pPr>
        <w:jc w:val="both"/>
        <w:rPr>
          <w:rFonts w:ascii="Arial" w:hAnsi="Arial"/>
        </w:rPr>
      </w:pPr>
      <w:r>
        <w:rPr>
          <w:rFonts w:ascii="Arial" w:hAnsi="Arial"/>
        </w:rPr>
        <w:t xml:space="preserve">29.3. En cas de résiliation du Marché, le Client se réserve le droit d'exiger du Consultant : </w:t>
      </w:r>
    </w:p>
    <w:p w14:paraId="5A91DB03" w14:textId="77777777" w:rsidR="00C64311" w:rsidRDefault="00C64311">
      <w:pPr>
        <w:numPr>
          <w:ilvl w:val="0"/>
          <w:numId w:val="22"/>
        </w:numPr>
        <w:jc w:val="both"/>
        <w:rPr>
          <w:rFonts w:ascii="Arial" w:hAnsi="Arial"/>
        </w:rPr>
      </w:pPr>
      <w:r>
        <w:rPr>
          <w:rFonts w:ascii="Arial" w:hAnsi="Arial"/>
        </w:rPr>
        <w:t xml:space="preserve">la remise des Prestations en cours d'exécution, des matières et des objets approvisionnés en vue de l'exécution du Marché ; </w:t>
      </w:r>
    </w:p>
    <w:p w14:paraId="288BEEBD" w14:textId="77777777" w:rsidR="00C64311" w:rsidRDefault="00C64311">
      <w:pPr>
        <w:numPr>
          <w:ilvl w:val="0"/>
          <w:numId w:val="22"/>
        </w:numPr>
        <w:jc w:val="both"/>
        <w:rPr>
          <w:rFonts w:ascii="Arial" w:hAnsi="Arial"/>
        </w:rPr>
      </w:pPr>
      <w:r>
        <w:rPr>
          <w:rFonts w:ascii="Arial" w:hAnsi="Arial"/>
        </w:rPr>
        <w:t xml:space="preserve">la remise des moyens matériels d'exécution spécialement destinés au Marché ; </w:t>
      </w:r>
    </w:p>
    <w:p w14:paraId="1B528AAD" w14:textId="77777777" w:rsidR="00C64311" w:rsidRDefault="00C64311">
      <w:pPr>
        <w:numPr>
          <w:ilvl w:val="0"/>
          <w:numId w:val="22"/>
        </w:numPr>
        <w:jc w:val="both"/>
        <w:rPr>
          <w:rFonts w:ascii="Arial" w:hAnsi="Arial"/>
        </w:rPr>
      </w:pPr>
      <w:r>
        <w:rPr>
          <w:rFonts w:ascii="Arial" w:hAnsi="Arial"/>
        </w:rPr>
        <w:t>l'exécution de mesures conservatoires, notamment d'opérations de stockage ou de gardiennage.</w:t>
      </w:r>
    </w:p>
    <w:p w14:paraId="489EC34C" w14:textId="77777777" w:rsidR="00C64311" w:rsidRDefault="00C64311">
      <w:pPr>
        <w:jc w:val="both"/>
        <w:rPr>
          <w:rFonts w:ascii="Arial" w:hAnsi="Arial"/>
        </w:rPr>
      </w:pPr>
    </w:p>
    <w:p w14:paraId="0DB71A25" w14:textId="77777777" w:rsidR="00C64311" w:rsidRDefault="00C64311">
      <w:pPr>
        <w:jc w:val="both"/>
        <w:rPr>
          <w:rFonts w:ascii="Arial" w:hAnsi="Arial"/>
        </w:rPr>
      </w:pPr>
      <w:r>
        <w:rPr>
          <w:rFonts w:ascii="Arial" w:hAnsi="Arial"/>
        </w:rPr>
        <w:t xml:space="preserve">Pour pouvoir exercer ce droit, le Client doit, lors de la notification de la résiliation, faire connaître au Consultant ou à ses ayants droit son intention d'en faire usage et préciser le contenu de sa demande. </w:t>
      </w:r>
    </w:p>
    <w:p w14:paraId="4472C79F" w14:textId="77777777" w:rsidR="00C64311" w:rsidRDefault="00C64311">
      <w:pPr>
        <w:jc w:val="both"/>
        <w:rPr>
          <w:rFonts w:ascii="Arial" w:hAnsi="Arial"/>
        </w:rPr>
      </w:pPr>
    </w:p>
    <w:p w14:paraId="0260F1DC" w14:textId="77777777" w:rsidR="00C64311" w:rsidRDefault="00C64311">
      <w:pPr>
        <w:jc w:val="both"/>
        <w:rPr>
          <w:rFonts w:ascii="Arial" w:hAnsi="Arial"/>
        </w:rPr>
      </w:pPr>
      <w:r>
        <w:rPr>
          <w:rFonts w:ascii="Arial" w:hAnsi="Arial"/>
        </w:rPr>
        <w:t xml:space="preserve">29.4. La résiliation fait l'objet d'un décompte qui est arrêté par le Client et notifiée au Consultant. Les stipulations de l'article 10.3 relatives aux réclamations du Consultant sont applicables à ce décompte. </w:t>
      </w:r>
    </w:p>
    <w:p w14:paraId="5C2B4941" w14:textId="77777777" w:rsidR="00C64311" w:rsidRDefault="00C64311">
      <w:pPr>
        <w:jc w:val="both"/>
        <w:rPr>
          <w:rFonts w:ascii="Arial" w:hAnsi="Arial"/>
        </w:rPr>
      </w:pPr>
    </w:p>
    <w:p w14:paraId="03A635A2" w14:textId="77777777" w:rsidR="00C64311" w:rsidRDefault="00C64311">
      <w:pPr>
        <w:jc w:val="both"/>
        <w:rPr>
          <w:rFonts w:ascii="Arial" w:hAnsi="Arial"/>
        </w:rPr>
      </w:pPr>
      <w:r>
        <w:rPr>
          <w:rFonts w:ascii="Arial" w:hAnsi="Arial"/>
        </w:rPr>
        <w:t xml:space="preserve">29.5. En aucun cas le Consultant ne peut recevoir, au titre du décompte de résiliation, intérêts moratoires exclus, un montant supérieur à celui qui aurait été dû en cas d'exécution totale du Marché. </w:t>
      </w:r>
    </w:p>
    <w:p w14:paraId="1A644B5D" w14:textId="77777777" w:rsidR="00C64311" w:rsidRDefault="00C64311">
      <w:pPr>
        <w:jc w:val="both"/>
        <w:rPr>
          <w:rFonts w:ascii="Arial" w:hAnsi="Arial"/>
          <w:b/>
          <w:u w:val="single"/>
        </w:rPr>
      </w:pPr>
    </w:p>
    <w:p w14:paraId="14ABFB84" w14:textId="77777777" w:rsidR="00C64311" w:rsidRDefault="00C64311">
      <w:pPr>
        <w:jc w:val="both"/>
        <w:rPr>
          <w:rFonts w:ascii="Arial" w:hAnsi="Arial"/>
          <w:b/>
          <w:u w:val="single"/>
        </w:rPr>
      </w:pPr>
    </w:p>
    <w:p w14:paraId="24DCAA6E" w14:textId="77777777" w:rsidR="00C64311" w:rsidRDefault="00C64311">
      <w:pPr>
        <w:pStyle w:val="Titre2"/>
        <w:rPr>
          <w:sz w:val="20"/>
        </w:rPr>
      </w:pPr>
      <w:bookmarkStart w:id="233" w:name="_Toc110310659"/>
      <w:bookmarkStart w:id="234" w:name="_Toc110310854"/>
      <w:bookmarkStart w:id="235" w:name="_Toc135474703"/>
      <w:r>
        <w:rPr>
          <w:sz w:val="20"/>
        </w:rPr>
        <w:t>Article 30 Résiliation du fait du Client</w:t>
      </w:r>
      <w:bookmarkEnd w:id="233"/>
      <w:bookmarkEnd w:id="234"/>
      <w:bookmarkEnd w:id="235"/>
    </w:p>
    <w:p w14:paraId="40830FA2" w14:textId="77777777" w:rsidR="00C64311" w:rsidRDefault="00C64311">
      <w:pPr>
        <w:jc w:val="both"/>
        <w:rPr>
          <w:rFonts w:ascii="Arial" w:hAnsi="Arial"/>
        </w:rPr>
      </w:pPr>
    </w:p>
    <w:p w14:paraId="7EFB933D" w14:textId="77777777" w:rsidR="00C64311" w:rsidRDefault="00C64311">
      <w:pPr>
        <w:jc w:val="both"/>
        <w:rPr>
          <w:rFonts w:ascii="Arial" w:hAnsi="Arial"/>
        </w:rPr>
      </w:pPr>
      <w:r>
        <w:rPr>
          <w:rFonts w:ascii="Arial" w:hAnsi="Arial"/>
        </w:rPr>
        <w:t>30.1. Lorsque le Client résilie le Marché, en tout ou partie, sans qu'il y ait faute du Consultant et en dehors des cas prévus à l'article 33 ou d'un cas de force majeure, il n'est pas tenue de justifier sa décision. Le Client délivre une pièce écrite attestant que la résiliation du Marché n'est pas motivée par une faute du Consultant, si ce dernier le demande.</w:t>
      </w:r>
    </w:p>
    <w:p w14:paraId="144C7FC0" w14:textId="77777777" w:rsidR="00C64311" w:rsidRDefault="00C64311">
      <w:pPr>
        <w:jc w:val="both"/>
        <w:rPr>
          <w:rFonts w:ascii="Arial" w:hAnsi="Arial"/>
        </w:rPr>
      </w:pPr>
    </w:p>
    <w:p w14:paraId="55CDB480" w14:textId="77777777" w:rsidR="00C64311" w:rsidRDefault="00C64311">
      <w:pPr>
        <w:jc w:val="both"/>
        <w:rPr>
          <w:rFonts w:ascii="Arial" w:hAnsi="Arial"/>
        </w:rPr>
      </w:pPr>
      <w:r>
        <w:rPr>
          <w:rFonts w:ascii="Arial" w:hAnsi="Arial"/>
        </w:rPr>
        <w:t xml:space="preserve">Le Consultant est indemnisé dans les conditions prévues au paragraphe 2 du présent article. </w:t>
      </w:r>
    </w:p>
    <w:p w14:paraId="4F9284D7" w14:textId="77777777" w:rsidR="00C64311" w:rsidRDefault="00C64311">
      <w:pPr>
        <w:jc w:val="both"/>
        <w:rPr>
          <w:rFonts w:ascii="Arial" w:hAnsi="Arial"/>
        </w:rPr>
      </w:pPr>
    </w:p>
    <w:p w14:paraId="42FF0CFD" w14:textId="77777777" w:rsidR="00C64311" w:rsidRDefault="00C64311">
      <w:pPr>
        <w:jc w:val="both"/>
        <w:rPr>
          <w:rFonts w:ascii="Arial" w:hAnsi="Arial"/>
        </w:rPr>
      </w:pPr>
      <w:r>
        <w:rPr>
          <w:rFonts w:ascii="Arial" w:hAnsi="Arial"/>
        </w:rPr>
        <w:t xml:space="preserve">30.2. Sauf stipulation particulière du Marché, le décompte de liquidation comprend : </w:t>
      </w:r>
    </w:p>
    <w:p w14:paraId="4DA21A6E" w14:textId="77777777" w:rsidR="00C64311" w:rsidRDefault="00C64311">
      <w:pPr>
        <w:tabs>
          <w:tab w:val="left" w:pos="426"/>
        </w:tabs>
        <w:ind w:left="426" w:hanging="426"/>
        <w:jc w:val="both"/>
        <w:rPr>
          <w:rFonts w:ascii="Arial" w:hAnsi="Arial"/>
        </w:rPr>
      </w:pPr>
      <w:r>
        <w:rPr>
          <w:rFonts w:ascii="Arial" w:hAnsi="Arial"/>
        </w:rPr>
        <w:t>a)</w:t>
      </w:r>
      <w:r>
        <w:rPr>
          <w:rFonts w:ascii="Arial" w:hAnsi="Arial"/>
        </w:rPr>
        <w:tab/>
        <w:t>Au</w:t>
      </w:r>
      <w:r>
        <w:rPr>
          <w:rFonts w:ascii="Arial" w:hAnsi="Arial"/>
          <w:i/>
        </w:rPr>
        <w:t xml:space="preserve"> </w:t>
      </w:r>
      <w:r>
        <w:rPr>
          <w:rFonts w:ascii="Arial" w:hAnsi="Arial"/>
        </w:rPr>
        <w:t xml:space="preserve">débit du Consultant : </w:t>
      </w:r>
    </w:p>
    <w:p w14:paraId="5EDCC39A" w14:textId="77777777" w:rsidR="00C64311" w:rsidRDefault="00C64311">
      <w:pPr>
        <w:numPr>
          <w:ilvl w:val="0"/>
          <w:numId w:val="22"/>
        </w:numPr>
        <w:jc w:val="both"/>
        <w:rPr>
          <w:rFonts w:ascii="Arial" w:hAnsi="Arial"/>
        </w:rPr>
      </w:pPr>
      <w:r>
        <w:rPr>
          <w:rFonts w:ascii="Arial" w:hAnsi="Arial"/>
        </w:rPr>
        <w:t xml:space="preserve">le montant des sommes versées à titre d'avance, d'acompte, de paiement partiel définitif et de solde ; </w:t>
      </w:r>
    </w:p>
    <w:p w14:paraId="5648DC63" w14:textId="77777777" w:rsidR="00C64311" w:rsidRDefault="00C64311">
      <w:pPr>
        <w:numPr>
          <w:ilvl w:val="0"/>
          <w:numId w:val="22"/>
        </w:numPr>
        <w:jc w:val="both"/>
        <w:rPr>
          <w:rFonts w:ascii="Arial" w:hAnsi="Arial"/>
        </w:rPr>
      </w:pPr>
      <w:r>
        <w:rPr>
          <w:rFonts w:ascii="Arial" w:hAnsi="Arial"/>
        </w:rPr>
        <w:t xml:space="preserve">la valeur, fixée par le Marché et ses avenants éventuels, des moyens confiés au Consultant que celui-ci ne peut restituer, ainsi que la valeur de reprise des moyens que le Client cède à l'amiable au Consultant ; </w:t>
      </w:r>
    </w:p>
    <w:p w14:paraId="443B9BF4" w14:textId="77777777" w:rsidR="00C64311" w:rsidRDefault="00C64311">
      <w:pPr>
        <w:numPr>
          <w:ilvl w:val="0"/>
          <w:numId w:val="22"/>
        </w:numPr>
        <w:jc w:val="both"/>
        <w:rPr>
          <w:rFonts w:ascii="Arial" w:hAnsi="Arial"/>
        </w:rPr>
      </w:pPr>
      <w:r>
        <w:rPr>
          <w:rFonts w:ascii="Arial" w:hAnsi="Arial"/>
        </w:rPr>
        <w:t xml:space="preserve">le montant des pénalités éventuelles. </w:t>
      </w:r>
    </w:p>
    <w:p w14:paraId="3DDABF40" w14:textId="77777777" w:rsidR="00C64311" w:rsidRDefault="00C64311">
      <w:pPr>
        <w:tabs>
          <w:tab w:val="left" w:pos="426"/>
        </w:tabs>
        <w:ind w:left="426" w:hanging="426"/>
        <w:jc w:val="both"/>
        <w:rPr>
          <w:rFonts w:ascii="Arial" w:hAnsi="Arial"/>
        </w:rPr>
      </w:pPr>
      <w:r>
        <w:rPr>
          <w:rFonts w:ascii="Arial" w:hAnsi="Arial"/>
        </w:rPr>
        <w:t>b)</w:t>
      </w:r>
      <w:r>
        <w:rPr>
          <w:rFonts w:ascii="Arial" w:hAnsi="Arial"/>
        </w:rPr>
        <w:tab/>
        <w:t>Au</w:t>
      </w:r>
      <w:r>
        <w:rPr>
          <w:rFonts w:ascii="Arial" w:hAnsi="Arial"/>
          <w:i/>
        </w:rPr>
        <w:t xml:space="preserve"> </w:t>
      </w:r>
      <w:r>
        <w:rPr>
          <w:rFonts w:ascii="Arial" w:hAnsi="Arial"/>
        </w:rPr>
        <w:t xml:space="preserve">crédit du Consultant : </w:t>
      </w:r>
    </w:p>
    <w:p w14:paraId="0BE7CB67" w14:textId="77777777" w:rsidR="00C64311" w:rsidRDefault="00C64311">
      <w:pPr>
        <w:jc w:val="both"/>
        <w:rPr>
          <w:rFonts w:ascii="Arial" w:hAnsi="Arial"/>
        </w:rPr>
      </w:pPr>
      <w:r>
        <w:rPr>
          <w:rFonts w:ascii="Arial" w:hAnsi="Arial"/>
        </w:rPr>
        <w:t xml:space="preserve">1° La valeur des Prestations fournies à le Client, savoir : </w:t>
      </w:r>
    </w:p>
    <w:p w14:paraId="5672D707" w14:textId="77777777" w:rsidR="00C64311" w:rsidRDefault="00C64311">
      <w:pPr>
        <w:numPr>
          <w:ilvl w:val="0"/>
          <w:numId w:val="22"/>
        </w:numPr>
        <w:jc w:val="both"/>
        <w:rPr>
          <w:rFonts w:ascii="Arial" w:hAnsi="Arial"/>
        </w:rPr>
      </w:pPr>
      <w:r>
        <w:rPr>
          <w:rFonts w:ascii="Arial" w:hAnsi="Arial"/>
        </w:rPr>
        <w:t xml:space="preserve">la valeur contractuelle des Prestations reçues, y compris, s'il y a lieu, les intérêts moratoires ; </w:t>
      </w:r>
    </w:p>
    <w:p w14:paraId="0EB0129E" w14:textId="77777777" w:rsidR="00C64311" w:rsidRDefault="00C64311">
      <w:pPr>
        <w:numPr>
          <w:ilvl w:val="0"/>
          <w:numId w:val="22"/>
        </w:numPr>
        <w:jc w:val="both"/>
        <w:rPr>
          <w:rFonts w:ascii="Arial" w:hAnsi="Arial"/>
        </w:rPr>
      </w:pPr>
      <w:r>
        <w:rPr>
          <w:rFonts w:ascii="Arial" w:hAnsi="Arial"/>
        </w:rPr>
        <w:t xml:space="preserve">la valeur des Prestations fournies éventuellement en application de l'article 29.3. </w:t>
      </w:r>
    </w:p>
    <w:p w14:paraId="13C70088" w14:textId="77777777" w:rsidR="00C64311" w:rsidRDefault="00C64311">
      <w:pPr>
        <w:jc w:val="both"/>
        <w:rPr>
          <w:rFonts w:ascii="Arial" w:hAnsi="Arial"/>
        </w:rPr>
      </w:pPr>
      <w:r>
        <w:rPr>
          <w:rFonts w:ascii="Arial" w:hAnsi="Arial"/>
        </w:rPr>
        <w:t xml:space="preserve">2° Les dépenses engagées par le Consultant en vue de l'exécution des Prestations qui n'ont pas été fournies au Client, dans la mesure où ces dépenses n'ont pas été amorties antérieurement ou ne peuvent pas l'être ultérieurement, savoir : </w:t>
      </w:r>
    </w:p>
    <w:p w14:paraId="546C1FAC" w14:textId="77777777" w:rsidR="00C64311" w:rsidRDefault="00C64311">
      <w:pPr>
        <w:numPr>
          <w:ilvl w:val="0"/>
          <w:numId w:val="22"/>
        </w:numPr>
        <w:jc w:val="both"/>
        <w:rPr>
          <w:rFonts w:ascii="Arial" w:hAnsi="Arial"/>
        </w:rPr>
      </w:pPr>
      <w:r>
        <w:rPr>
          <w:rFonts w:ascii="Arial" w:hAnsi="Arial"/>
        </w:rPr>
        <w:t xml:space="preserve">le coût des matières et objets approvisionnés en vue de l'exécution du Marché ; </w:t>
      </w:r>
    </w:p>
    <w:p w14:paraId="5307E126" w14:textId="77777777" w:rsidR="00C64311" w:rsidRDefault="00C64311">
      <w:pPr>
        <w:numPr>
          <w:ilvl w:val="0"/>
          <w:numId w:val="22"/>
        </w:numPr>
        <w:jc w:val="both"/>
        <w:rPr>
          <w:rFonts w:ascii="Arial" w:hAnsi="Arial"/>
        </w:rPr>
      </w:pPr>
      <w:r>
        <w:rPr>
          <w:rFonts w:ascii="Arial" w:hAnsi="Arial"/>
        </w:rPr>
        <w:t xml:space="preserve">le coût des installations, matériels et outillages, réalisés en vue de l'exécution du Marché ; </w:t>
      </w:r>
    </w:p>
    <w:p w14:paraId="70555C92" w14:textId="77777777" w:rsidR="00C64311" w:rsidRDefault="00C64311">
      <w:pPr>
        <w:numPr>
          <w:ilvl w:val="0"/>
          <w:numId w:val="22"/>
        </w:numPr>
        <w:jc w:val="both"/>
        <w:rPr>
          <w:rFonts w:ascii="Arial" w:hAnsi="Arial"/>
        </w:rPr>
      </w:pPr>
      <w:r>
        <w:rPr>
          <w:rFonts w:ascii="Arial" w:hAnsi="Arial"/>
        </w:rPr>
        <w:t xml:space="preserve">les autres frais et débours du Consultant se rapportant directement à l'exécution du Marché. </w:t>
      </w:r>
    </w:p>
    <w:p w14:paraId="15CD5137" w14:textId="77777777" w:rsidR="00C64311" w:rsidRDefault="00C64311">
      <w:pPr>
        <w:jc w:val="both"/>
        <w:rPr>
          <w:rFonts w:ascii="Arial" w:hAnsi="Arial"/>
        </w:rPr>
      </w:pPr>
      <w:r>
        <w:rPr>
          <w:rFonts w:ascii="Arial" w:hAnsi="Arial"/>
        </w:rPr>
        <w:t xml:space="preserve">3° Les dépenses de personnel dont le Consultant apporte la preuve qu'elles résultent directement et nécessairement de la résiliation du Marché. </w:t>
      </w:r>
    </w:p>
    <w:p w14:paraId="00B16E58" w14:textId="77777777" w:rsidR="00C64311" w:rsidRDefault="00C64311">
      <w:pPr>
        <w:jc w:val="both"/>
        <w:rPr>
          <w:rFonts w:ascii="Arial" w:hAnsi="Arial"/>
        </w:rPr>
      </w:pPr>
      <w:r>
        <w:rPr>
          <w:rFonts w:ascii="Arial" w:hAnsi="Arial"/>
        </w:rPr>
        <w:t>4° Une somme forfaitaire calculée en appliquant au montant hors T.V.A</w:t>
      </w:r>
      <w:r>
        <w:rPr>
          <w:rFonts w:ascii="Arial" w:hAnsi="Arial"/>
          <w:i/>
        </w:rPr>
        <w:t>.</w:t>
      </w:r>
      <w:r>
        <w:rPr>
          <w:rFonts w:ascii="Arial" w:hAnsi="Arial"/>
        </w:rPr>
        <w:t xml:space="preserve">, non révisé, de la partie non exécutée du Marché, un pourcentage fixé par le </w:t>
      </w:r>
      <w:r>
        <w:rPr>
          <w:rFonts w:ascii="Arial" w:hAnsi="Arial"/>
          <w:b/>
        </w:rPr>
        <w:t>CCAP</w:t>
      </w:r>
      <w:r>
        <w:rPr>
          <w:rFonts w:ascii="Arial" w:hAnsi="Arial"/>
        </w:rPr>
        <w:t xml:space="preserve"> ou, à défaut, égal à 4 pour cent. </w:t>
      </w:r>
    </w:p>
    <w:p w14:paraId="31E2E4C3" w14:textId="77777777" w:rsidR="00C64311" w:rsidRDefault="00C64311">
      <w:pPr>
        <w:jc w:val="both"/>
        <w:rPr>
          <w:rFonts w:ascii="Arial" w:hAnsi="Arial"/>
          <w:b/>
          <w:u w:val="single"/>
        </w:rPr>
      </w:pPr>
    </w:p>
    <w:p w14:paraId="686EC88F" w14:textId="77777777" w:rsidR="00C64311" w:rsidRDefault="00C64311">
      <w:pPr>
        <w:jc w:val="both"/>
        <w:rPr>
          <w:rFonts w:ascii="Arial" w:hAnsi="Arial"/>
          <w:b/>
          <w:u w:val="single"/>
        </w:rPr>
      </w:pPr>
    </w:p>
    <w:p w14:paraId="7D10F25F" w14:textId="77777777" w:rsidR="00C64311" w:rsidRDefault="00C64311">
      <w:pPr>
        <w:pStyle w:val="Titre2"/>
        <w:rPr>
          <w:sz w:val="20"/>
        </w:rPr>
      </w:pPr>
      <w:bookmarkStart w:id="236" w:name="_Toc110310660"/>
      <w:bookmarkStart w:id="237" w:name="_Toc110310855"/>
      <w:bookmarkStart w:id="238" w:name="_Toc135474704"/>
      <w:r>
        <w:rPr>
          <w:sz w:val="20"/>
        </w:rPr>
        <w:t>Article 31 Résiliation aux torts du Consultant</w:t>
      </w:r>
      <w:bookmarkEnd w:id="236"/>
      <w:bookmarkEnd w:id="237"/>
      <w:bookmarkEnd w:id="238"/>
    </w:p>
    <w:p w14:paraId="0E2F158F" w14:textId="77777777" w:rsidR="00C64311" w:rsidRDefault="00C64311">
      <w:pPr>
        <w:jc w:val="both"/>
        <w:rPr>
          <w:rFonts w:ascii="Arial" w:hAnsi="Arial"/>
        </w:rPr>
      </w:pPr>
    </w:p>
    <w:p w14:paraId="3F5AC9EB" w14:textId="77777777" w:rsidR="00C64311" w:rsidRDefault="00C64311">
      <w:pPr>
        <w:jc w:val="both"/>
        <w:rPr>
          <w:rFonts w:ascii="Arial" w:hAnsi="Arial"/>
        </w:rPr>
      </w:pPr>
      <w:r>
        <w:rPr>
          <w:rFonts w:ascii="Arial" w:hAnsi="Arial"/>
        </w:rPr>
        <w:t xml:space="preserve">31.1. Le Client peut résilier le Marché aux torts du Consultant, après mise en demeure restée infructueuse, lorsque : </w:t>
      </w:r>
    </w:p>
    <w:p w14:paraId="19011457" w14:textId="77777777" w:rsidR="00C64311" w:rsidRDefault="00C64311">
      <w:pPr>
        <w:jc w:val="both"/>
        <w:rPr>
          <w:rFonts w:ascii="Arial" w:hAnsi="Arial"/>
        </w:rPr>
      </w:pPr>
    </w:p>
    <w:p w14:paraId="59760A85" w14:textId="77777777" w:rsidR="00C64311" w:rsidRDefault="00C64311">
      <w:pPr>
        <w:numPr>
          <w:ilvl w:val="0"/>
          <w:numId w:val="41"/>
        </w:numPr>
        <w:tabs>
          <w:tab w:val="left" w:pos="426"/>
        </w:tabs>
        <w:jc w:val="both"/>
        <w:rPr>
          <w:rFonts w:ascii="Arial" w:hAnsi="Arial"/>
        </w:rPr>
      </w:pPr>
      <w:r>
        <w:rPr>
          <w:rFonts w:ascii="Arial" w:hAnsi="Arial"/>
        </w:rPr>
        <w:t xml:space="preserve">L'utilisation des résultats des Prestations par le Client est gravement compromise, du fait du retard pris par le Consultant dans l'exécution du Marché ; </w:t>
      </w:r>
    </w:p>
    <w:p w14:paraId="207E8402" w14:textId="77777777" w:rsidR="00C64311" w:rsidRDefault="00C64311">
      <w:pPr>
        <w:numPr>
          <w:ilvl w:val="0"/>
          <w:numId w:val="41"/>
        </w:numPr>
        <w:tabs>
          <w:tab w:val="left" w:pos="426"/>
        </w:tabs>
        <w:jc w:val="both"/>
        <w:rPr>
          <w:rFonts w:ascii="Arial" w:hAnsi="Arial"/>
        </w:rPr>
      </w:pPr>
      <w:r>
        <w:rPr>
          <w:rFonts w:ascii="Arial" w:hAnsi="Arial"/>
        </w:rPr>
        <w:t xml:space="preserve">Le Consultant ne s'est pas acquitté de ses obligations dans les délais contractuels ou a arrêté d'exécuter les Prestations ; </w:t>
      </w:r>
    </w:p>
    <w:p w14:paraId="309B0596" w14:textId="77777777" w:rsidR="00C64311" w:rsidRDefault="00C64311">
      <w:pPr>
        <w:numPr>
          <w:ilvl w:val="0"/>
          <w:numId w:val="41"/>
        </w:numPr>
        <w:tabs>
          <w:tab w:val="left" w:pos="426"/>
        </w:tabs>
        <w:jc w:val="both"/>
        <w:rPr>
          <w:rFonts w:ascii="Arial" w:hAnsi="Arial"/>
        </w:rPr>
      </w:pPr>
      <w:r>
        <w:rPr>
          <w:rFonts w:ascii="Arial" w:hAnsi="Arial"/>
        </w:rPr>
        <w:t xml:space="preserve">Le Consultant n'a pas communiqué les informations mentionnées l'article 3.2 ; </w:t>
      </w:r>
    </w:p>
    <w:p w14:paraId="4632228F" w14:textId="77777777" w:rsidR="00C64311" w:rsidRDefault="00C64311">
      <w:pPr>
        <w:numPr>
          <w:ilvl w:val="0"/>
          <w:numId w:val="41"/>
        </w:numPr>
        <w:tabs>
          <w:tab w:val="left" w:pos="426"/>
        </w:tabs>
        <w:jc w:val="both"/>
        <w:rPr>
          <w:rFonts w:ascii="Arial" w:hAnsi="Arial"/>
        </w:rPr>
      </w:pPr>
      <w:r>
        <w:rPr>
          <w:rFonts w:ascii="Arial" w:hAnsi="Arial"/>
        </w:rPr>
        <w:t xml:space="preserve">Le Consultant ne respecte pas les obligations relatives aux sous-traitants à l'article 5.2; </w:t>
      </w:r>
    </w:p>
    <w:p w14:paraId="0C64A457" w14:textId="77777777" w:rsidR="00C64311" w:rsidRDefault="00C64311">
      <w:pPr>
        <w:numPr>
          <w:ilvl w:val="0"/>
          <w:numId w:val="41"/>
        </w:numPr>
        <w:tabs>
          <w:tab w:val="left" w:pos="426"/>
        </w:tabs>
        <w:jc w:val="both"/>
        <w:rPr>
          <w:rFonts w:ascii="Arial" w:hAnsi="Arial"/>
        </w:rPr>
      </w:pPr>
      <w:r>
        <w:rPr>
          <w:rFonts w:ascii="Arial" w:hAnsi="Arial"/>
        </w:rPr>
        <w:t>Le Consultant ne respecte pas les obligations relatives à la sécurité et au secret, prévues à l'article 7 ;</w:t>
      </w:r>
    </w:p>
    <w:p w14:paraId="0C014FA9" w14:textId="77777777" w:rsidR="00C64311" w:rsidRDefault="00C64311">
      <w:pPr>
        <w:numPr>
          <w:ilvl w:val="0"/>
          <w:numId w:val="41"/>
        </w:numPr>
        <w:tabs>
          <w:tab w:val="left" w:pos="426"/>
        </w:tabs>
        <w:jc w:val="both"/>
        <w:rPr>
          <w:rFonts w:ascii="Arial" w:hAnsi="Arial"/>
        </w:rPr>
      </w:pPr>
      <w:r>
        <w:rPr>
          <w:rFonts w:ascii="Arial" w:hAnsi="Arial"/>
        </w:rPr>
        <w:t xml:space="preserve">Le Consultant contrevient aux obligations relatives au personnel mentionnées à l'article 11.2 ; </w:t>
      </w:r>
    </w:p>
    <w:p w14:paraId="2959C6C2" w14:textId="77777777" w:rsidR="00C64311" w:rsidRDefault="00C64311">
      <w:pPr>
        <w:numPr>
          <w:ilvl w:val="0"/>
          <w:numId w:val="41"/>
        </w:numPr>
        <w:tabs>
          <w:tab w:val="left" w:pos="426"/>
        </w:tabs>
        <w:jc w:val="both"/>
        <w:rPr>
          <w:rFonts w:ascii="Arial" w:hAnsi="Arial"/>
        </w:rPr>
      </w:pPr>
      <w:r>
        <w:rPr>
          <w:rFonts w:ascii="Arial" w:hAnsi="Arial"/>
        </w:rPr>
        <w:t xml:space="preserve">Le Consultant contrevient aux obligations en matière d'assurances mentionnées à l'article 12.1; </w:t>
      </w:r>
    </w:p>
    <w:p w14:paraId="742ADB70" w14:textId="77777777" w:rsidR="00C64311" w:rsidRDefault="00C64311">
      <w:pPr>
        <w:numPr>
          <w:ilvl w:val="0"/>
          <w:numId w:val="41"/>
        </w:numPr>
        <w:tabs>
          <w:tab w:val="left" w:pos="426"/>
        </w:tabs>
        <w:jc w:val="both"/>
        <w:rPr>
          <w:rFonts w:ascii="Arial" w:hAnsi="Arial"/>
        </w:rPr>
      </w:pPr>
      <w:r>
        <w:rPr>
          <w:rFonts w:ascii="Arial" w:hAnsi="Arial"/>
        </w:rPr>
        <w:t xml:space="preserve">Le Consultant ne respecte pas les obligations, relatives aux moyens qui lui sont confiés, mentionnées à l'article 13.2 ; </w:t>
      </w:r>
    </w:p>
    <w:p w14:paraId="2B314529" w14:textId="77777777" w:rsidR="00C64311" w:rsidRDefault="00C64311">
      <w:pPr>
        <w:numPr>
          <w:ilvl w:val="0"/>
          <w:numId w:val="41"/>
        </w:numPr>
        <w:tabs>
          <w:tab w:val="left" w:pos="426"/>
        </w:tabs>
        <w:jc w:val="both"/>
        <w:rPr>
          <w:rFonts w:ascii="Arial" w:hAnsi="Arial"/>
        </w:rPr>
      </w:pPr>
      <w:r>
        <w:rPr>
          <w:rFonts w:ascii="Arial" w:hAnsi="Arial"/>
        </w:rPr>
        <w:t xml:space="preserve">Le Consultant ne prend pas les mesures prévues aux articles 21 et 26, propres à faire cesser le trouble subi par le Client dans la jouissance des Prestations livrées et des droits qui y sont attachés; </w:t>
      </w:r>
    </w:p>
    <w:p w14:paraId="1C36F7E9" w14:textId="77777777" w:rsidR="00C64311" w:rsidRDefault="00C64311">
      <w:pPr>
        <w:numPr>
          <w:ilvl w:val="0"/>
          <w:numId w:val="41"/>
        </w:numPr>
        <w:tabs>
          <w:tab w:val="left" w:pos="426"/>
        </w:tabs>
        <w:jc w:val="both"/>
        <w:rPr>
          <w:rFonts w:ascii="Arial" w:hAnsi="Arial"/>
        </w:rPr>
      </w:pPr>
      <w:r>
        <w:rPr>
          <w:rFonts w:ascii="Arial" w:hAnsi="Arial"/>
        </w:rPr>
        <w:t xml:space="preserve">Une attestation produite en application de l'article 8 du code des marchés publics a été reconnue inexacte. </w:t>
      </w:r>
    </w:p>
    <w:p w14:paraId="03D15A19" w14:textId="77777777" w:rsidR="00C64311" w:rsidRDefault="00C64311">
      <w:pPr>
        <w:jc w:val="both"/>
        <w:rPr>
          <w:rFonts w:ascii="Arial" w:hAnsi="Arial"/>
        </w:rPr>
      </w:pPr>
    </w:p>
    <w:p w14:paraId="117A2A41" w14:textId="77777777" w:rsidR="00C64311" w:rsidRDefault="00C64311">
      <w:pPr>
        <w:jc w:val="both"/>
        <w:rPr>
          <w:rFonts w:ascii="Arial" w:hAnsi="Arial"/>
        </w:rPr>
      </w:pPr>
      <w:r>
        <w:rPr>
          <w:rFonts w:ascii="Arial" w:hAnsi="Arial"/>
        </w:rPr>
        <w:t xml:space="preserve">La mise en demeure doit être notifiée par écrit et assortie d'un délai. Sauf stipulation différente du CCAP, le Consultant dispose d'un mois, à compter de la notification de la mise en demeure pour satisfaire aux obligations de celle-ci ou pour présenter ses observations. </w:t>
      </w:r>
    </w:p>
    <w:p w14:paraId="16B3C9CC" w14:textId="77777777" w:rsidR="00C64311" w:rsidRDefault="00C64311">
      <w:pPr>
        <w:jc w:val="both"/>
        <w:rPr>
          <w:rFonts w:ascii="Arial" w:hAnsi="Arial"/>
        </w:rPr>
      </w:pPr>
    </w:p>
    <w:p w14:paraId="0A5143D8" w14:textId="77777777" w:rsidR="00C64311" w:rsidRDefault="00C64311">
      <w:pPr>
        <w:jc w:val="both"/>
        <w:rPr>
          <w:rFonts w:ascii="Arial" w:hAnsi="Arial"/>
        </w:rPr>
      </w:pPr>
      <w:r>
        <w:rPr>
          <w:rFonts w:ascii="Arial" w:hAnsi="Arial"/>
        </w:rPr>
        <w:t xml:space="preserve">31.2. Le Client peut résilier le Marché aux torts du Consultant sans mise en demeure préalable : </w:t>
      </w:r>
    </w:p>
    <w:p w14:paraId="6AA479CD" w14:textId="77777777" w:rsidR="00C64311" w:rsidRDefault="00C64311">
      <w:pPr>
        <w:jc w:val="both"/>
        <w:rPr>
          <w:rFonts w:ascii="Arial" w:hAnsi="Arial"/>
        </w:rPr>
      </w:pPr>
    </w:p>
    <w:p w14:paraId="42E1A07D" w14:textId="77777777" w:rsidR="00C64311" w:rsidRDefault="00C64311">
      <w:pPr>
        <w:tabs>
          <w:tab w:val="left" w:pos="426"/>
        </w:tabs>
        <w:ind w:left="426" w:hanging="426"/>
        <w:jc w:val="both"/>
        <w:rPr>
          <w:rFonts w:ascii="Arial" w:hAnsi="Arial"/>
        </w:rPr>
      </w:pPr>
      <w:r>
        <w:rPr>
          <w:rFonts w:ascii="Arial" w:hAnsi="Arial"/>
        </w:rPr>
        <w:t>a)</w:t>
      </w:r>
      <w:r>
        <w:rPr>
          <w:rFonts w:ascii="Arial" w:hAnsi="Arial"/>
        </w:rPr>
        <w:tab/>
        <w:t xml:space="preserve">Lorsque le Consultant déclare ne pas pouvoir exécuter ses engagements, sans qu'il soit fondé à invoquer un cas de force majeur, est reconnu avoir commis des actes frauduleux à l'occasion de la passation ou de l'exécution du Marché ; </w:t>
      </w:r>
    </w:p>
    <w:p w14:paraId="64D6AE47" w14:textId="77777777" w:rsidR="00C64311" w:rsidRDefault="00C64311">
      <w:pPr>
        <w:tabs>
          <w:tab w:val="left" w:pos="426"/>
        </w:tabs>
        <w:ind w:left="426" w:hanging="426"/>
        <w:jc w:val="both"/>
        <w:rPr>
          <w:rFonts w:ascii="Arial" w:hAnsi="Arial"/>
        </w:rPr>
      </w:pPr>
      <w:r>
        <w:rPr>
          <w:rFonts w:ascii="Arial" w:hAnsi="Arial"/>
        </w:rPr>
        <w:t>b)</w:t>
      </w:r>
      <w:r>
        <w:rPr>
          <w:rFonts w:ascii="Arial" w:hAnsi="Arial"/>
        </w:rPr>
        <w:tab/>
        <w:t>Lorsque, postérieurement à la conclusion du Marché, le Consultant a été exclu de toute participation aux marchés publics ou a fait l'objet d'une interdiction d'exercer toute activité professionnelle ou commerciale.</w:t>
      </w:r>
    </w:p>
    <w:p w14:paraId="1AE8D5F4" w14:textId="77777777" w:rsidR="00C64311" w:rsidRDefault="00C64311">
      <w:pPr>
        <w:jc w:val="both"/>
        <w:rPr>
          <w:rFonts w:ascii="Arial" w:hAnsi="Arial"/>
        </w:rPr>
      </w:pPr>
    </w:p>
    <w:p w14:paraId="7164A44A" w14:textId="77777777" w:rsidR="00C64311" w:rsidRDefault="00C64311">
      <w:pPr>
        <w:jc w:val="both"/>
        <w:rPr>
          <w:rFonts w:ascii="Arial" w:hAnsi="Arial"/>
        </w:rPr>
      </w:pPr>
      <w:r>
        <w:rPr>
          <w:rFonts w:ascii="Arial" w:hAnsi="Arial"/>
        </w:rPr>
        <w:t xml:space="preserve">31.3. La décision de résiliation doit préciser que cette dernière est prononcée aux torts du Consultant. </w:t>
      </w:r>
    </w:p>
    <w:p w14:paraId="3CFFA2FE" w14:textId="77777777" w:rsidR="00C64311" w:rsidRDefault="00C64311">
      <w:pPr>
        <w:jc w:val="both"/>
        <w:rPr>
          <w:rFonts w:ascii="Arial" w:hAnsi="Arial"/>
        </w:rPr>
      </w:pPr>
    </w:p>
    <w:p w14:paraId="361CCAB5" w14:textId="77777777" w:rsidR="00C64311" w:rsidRDefault="00C64311">
      <w:pPr>
        <w:jc w:val="both"/>
        <w:rPr>
          <w:rFonts w:ascii="Arial" w:hAnsi="Arial"/>
        </w:rPr>
      </w:pPr>
      <w:r>
        <w:rPr>
          <w:rFonts w:ascii="Arial" w:hAnsi="Arial"/>
        </w:rPr>
        <w:t xml:space="preserve">31.4. La résiliation du Marché ne fait pas obstacle à l'exercice des actions civiles ou pénales contre le Consultant. </w:t>
      </w:r>
    </w:p>
    <w:p w14:paraId="099952D4" w14:textId="77777777" w:rsidR="00C64311" w:rsidRDefault="00C64311">
      <w:pPr>
        <w:jc w:val="both"/>
        <w:rPr>
          <w:rFonts w:ascii="Arial" w:hAnsi="Arial"/>
        </w:rPr>
      </w:pPr>
    </w:p>
    <w:p w14:paraId="5A0B5705" w14:textId="77777777" w:rsidR="00C64311" w:rsidRDefault="00C64311">
      <w:pPr>
        <w:jc w:val="both"/>
        <w:rPr>
          <w:rFonts w:ascii="Arial" w:hAnsi="Arial"/>
        </w:rPr>
      </w:pPr>
      <w:r>
        <w:rPr>
          <w:rFonts w:ascii="Arial" w:hAnsi="Arial"/>
        </w:rPr>
        <w:t xml:space="preserve">31.5. Sauf stipulation particulière du Marché, le décompte de liquidation comprend : </w:t>
      </w:r>
    </w:p>
    <w:p w14:paraId="00164A04" w14:textId="77777777" w:rsidR="00C64311" w:rsidRDefault="00C64311">
      <w:pPr>
        <w:tabs>
          <w:tab w:val="left" w:pos="426"/>
        </w:tabs>
        <w:ind w:left="426" w:hanging="426"/>
        <w:jc w:val="both"/>
        <w:rPr>
          <w:rFonts w:ascii="Arial" w:hAnsi="Arial"/>
        </w:rPr>
      </w:pPr>
      <w:r>
        <w:rPr>
          <w:rFonts w:ascii="Arial" w:hAnsi="Arial"/>
        </w:rPr>
        <w:t>a)</w:t>
      </w:r>
      <w:r>
        <w:rPr>
          <w:rFonts w:ascii="Arial" w:hAnsi="Arial"/>
        </w:rPr>
        <w:tab/>
        <w:t xml:space="preserve">Au débit du Consultant : </w:t>
      </w:r>
    </w:p>
    <w:p w14:paraId="72221DD8" w14:textId="77777777" w:rsidR="00C64311" w:rsidRDefault="00C64311">
      <w:pPr>
        <w:numPr>
          <w:ilvl w:val="0"/>
          <w:numId w:val="22"/>
        </w:numPr>
        <w:tabs>
          <w:tab w:val="clear" w:pos="360"/>
          <w:tab w:val="num" w:pos="426"/>
        </w:tabs>
        <w:ind w:left="426" w:hanging="426"/>
        <w:jc w:val="both"/>
        <w:rPr>
          <w:rFonts w:ascii="Arial" w:hAnsi="Arial"/>
        </w:rPr>
      </w:pPr>
      <w:r>
        <w:rPr>
          <w:rFonts w:ascii="Arial" w:hAnsi="Arial"/>
        </w:rPr>
        <w:t xml:space="preserve">le montant des sommes versées à titre d'avance, d'acompte, de paiement partiel définitif et de solde; </w:t>
      </w:r>
    </w:p>
    <w:p w14:paraId="21DFCF9F" w14:textId="77777777" w:rsidR="00C64311" w:rsidRDefault="00C64311">
      <w:pPr>
        <w:numPr>
          <w:ilvl w:val="0"/>
          <w:numId w:val="22"/>
        </w:numPr>
        <w:tabs>
          <w:tab w:val="clear" w:pos="360"/>
          <w:tab w:val="num" w:pos="426"/>
        </w:tabs>
        <w:ind w:left="426" w:hanging="426"/>
        <w:jc w:val="both"/>
        <w:rPr>
          <w:rFonts w:ascii="Arial" w:hAnsi="Arial"/>
        </w:rPr>
      </w:pPr>
      <w:r>
        <w:rPr>
          <w:rFonts w:ascii="Arial" w:hAnsi="Arial"/>
        </w:rPr>
        <w:t xml:space="preserve">la valeur, fixée par le Marché et ses avenants éventuels, des moyens confiés au Consultant que celui-ci ne peut restituer, ainsi que la valeur de reprise de moyens que le Client cède à l'amiable au Consultant ; </w:t>
      </w:r>
    </w:p>
    <w:p w14:paraId="222CDA75" w14:textId="77777777" w:rsidR="00C64311" w:rsidRDefault="00C64311">
      <w:pPr>
        <w:numPr>
          <w:ilvl w:val="0"/>
          <w:numId w:val="22"/>
        </w:numPr>
        <w:tabs>
          <w:tab w:val="clear" w:pos="360"/>
          <w:tab w:val="num" w:pos="426"/>
        </w:tabs>
        <w:ind w:left="426" w:hanging="426"/>
        <w:jc w:val="both"/>
        <w:rPr>
          <w:rFonts w:ascii="Arial" w:hAnsi="Arial"/>
        </w:rPr>
      </w:pPr>
      <w:r>
        <w:rPr>
          <w:rFonts w:ascii="Arial" w:hAnsi="Arial"/>
        </w:rPr>
        <w:t xml:space="preserve">le montant des pénalités ; </w:t>
      </w:r>
    </w:p>
    <w:p w14:paraId="2DC59039" w14:textId="77777777" w:rsidR="00C64311" w:rsidRDefault="00C64311">
      <w:pPr>
        <w:numPr>
          <w:ilvl w:val="0"/>
          <w:numId w:val="22"/>
        </w:numPr>
        <w:tabs>
          <w:tab w:val="clear" w:pos="360"/>
          <w:tab w:val="num" w:pos="426"/>
        </w:tabs>
        <w:ind w:left="426" w:hanging="426"/>
        <w:jc w:val="both"/>
        <w:rPr>
          <w:rFonts w:ascii="Arial" w:hAnsi="Arial"/>
        </w:rPr>
      </w:pPr>
      <w:r>
        <w:rPr>
          <w:rFonts w:ascii="Arial" w:hAnsi="Arial"/>
        </w:rPr>
        <w:t xml:space="preserve">le cas échéant, le supplément des dépenses résultant de la passation d'un Marché aux frais et risques du Consultant dans les conditions fixées à l'article 32. </w:t>
      </w:r>
    </w:p>
    <w:p w14:paraId="0F3AACC2" w14:textId="77777777" w:rsidR="00C64311" w:rsidRDefault="00C64311">
      <w:pPr>
        <w:tabs>
          <w:tab w:val="left" w:pos="426"/>
        </w:tabs>
        <w:ind w:left="426" w:hanging="426"/>
        <w:jc w:val="both"/>
        <w:rPr>
          <w:rFonts w:ascii="Arial" w:hAnsi="Arial"/>
        </w:rPr>
      </w:pPr>
      <w:r>
        <w:rPr>
          <w:rFonts w:ascii="Arial" w:hAnsi="Arial"/>
        </w:rPr>
        <w:t>b)</w:t>
      </w:r>
      <w:r>
        <w:rPr>
          <w:rFonts w:ascii="Arial" w:hAnsi="Arial"/>
        </w:rPr>
        <w:tab/>
        <w:t xml:space="preserve">Au crédit du Consultant : </w:t>
      </w:r>
    </w:p>
    <w:p w14:paraId="59023DFB" w14:textId="77777777" w:rsidR="00C64311" w:rsidRDefault="00C64311">
      <w:pPr>
        <w:numPr>
          <w:ilvl w:val="0"/>
          <w:numId w:val="22"/>
        </w:numPr>
        <w:jc w:val="both"/>
        <w:rPr>
          <w:rFonts w:ascii="Arial" w:hAnsi="Arial"/>
        </w:rPr>
      </w:pPr>
      <w:r>
        <w:rPr>
          <w:rFonts w:ascii="Arial" w:hAnsi="Arial"/>
        </w:rPr>
        <w:t xml:space="preserve">la valeur contractuelle des Prestations reçues, y compris, s'il y a lieu, les intérêts moratoires ; </w:t>
      </w:r>
    </w:p>
    <w:p w14:paraId="4610A62B" w14:textId="77777777" w:rsidR="00C64311" w:rsidRDefault="00C64311">
      <w:pPr>
        <w:numPr>
          <w:ilvl w:val="0"/>
          <w:numId w:val="22"/>
        </w:numPr>
        <w:jc w:val="both"/>
        <w:rPr>
          <w:rFonts w:ascii="Arial" w:hAnsi="Arial"/>
        </w:rPr>
      </w:pPr>
      <w:r>
        <w:rPr>
          <w:rFonts w:ascii="Arial" w:hAnsi="Arial"/>
        </w:rPr>
        <w:t xml:space="preserve">la valeur des Prestations fournies éventuellement en application de l'article 29.3. </w:t>
      </w:r>
    </w:p>
    <w:p w14:paraId="07C38D40" w14:textId="77777777" w:rsidR="00C64311" w:rsidRDefault="00C64311">
      <w:pPr>
        <w:jc w:val="both"/>
        <w:rPr>
          <w:rFonts w:ascii="Arial" w:hAnsi="Arial"/>
          <w:b/>
          <w:u w:val="single"/>
        </w:rPr>
      </w:pPr>
    </w:p>
    <w:p w14:paraId="740E8A9E" w14:textId="77777777" w:rsidR="00C64311" w:rsidRDefault="00C64311">
      <w:pPr>
        <w:jc w:val="both"/>
        <w:rPr>
          <w:rFonts w:ascii="Arial" w:hAnsi="Arial"/>
          <w:b/>
          <w:u w:val="single"/>
        </w:rPr>
      </w:pPr>
    </w:p>
    <w:p w14:paraId="6CE8BC57" w14:textId="77777777" w:rsidR="00C64311" w:rsidRDefault="00C64311">
      <w:pPr>
        <w:pStyle w:val="Titre2"/>
        <w:rPr>
          <w:sz w:val="20"/>
        </w:rPr>
      </w:pPr>
      <w:bookmarkStart w:id="239" w:name="_Toc110310661"/>
      <w:bookmarkStart w:id="240" w:name="_Toc110310856"/>
      <w:bookmarkStart w:id="241" w:name="_Toc135474705"/>
      <w:r>
        <w:rPr>
          <w:sz w:val="20"/>
        </w:rPr>
        <w:t>Article 32 Exécution des Prestations aux frais et risques du Consultant</w:t>
      </w:r>
      <w:bookmarkEnd w:id="239"/>
      <w:bookmarkEnd w:id="240"/>
      <w:bookmarkEnd w:id="241"/>
    </w:p>
    <w:p w14:paraId="378E5A01" w14:textId="77777777" w:rsidR="00C64311" w:rsidRDefault="00C64311">
      <w:pPr>
        <w:keepNext/>
        <w:jc w:val="both"/>
        <w:rPr>
          <w:rFonts w:ascii="Arial" w:hAnsi="Arial"/>
        </w:rPr>
      </w:pPr>
    </w:p>
    <w:p w14:paraId="6B1FB0B4" w14:textId="77777777" w:rsidR="00C64311" w:rsidRDefault="00C64311">
      <w:pPr>
        <w:keepNext/>
        <w:jc w:val="both"/>
        <w:rPr>
          <w:rFonts w:ascii="Arial" w:hAnsi="Arial"/>
        </w:rPr>
      </w:pPr>
      <w:r>
        <w:rPr>
          <w:rFonts w:ascii="Arial" w:hAnsi="Arial"/>
        </w:rPr>
        <w:t xml:space="preserve">32.1. En cas de résiliation du Marché prononcée en vertu de l'article 31 le Client peut, dans un délai de six mois à compter de la décision de résiliation, passer, aux frais et risques du Consultant, un Marché pour l'exécution de tout ou partie des Prestations non encore réceptionnées. </w:t>
      </w:r>
    </w:p>
    <w:p w14:paraId="39CAC926" w14:textId="77777777" w:rsidR="00C64311" w:rsidRDefault="00C64311">
      <w:pPr>
        <w:jc w:val="both"/>
        <w:rPr>
          <w:rFonts w:ascii="Arial" w:hAnsi="Arial"/>
        </w:rPr>
      </w:pPr>
    </w:p>
    <w:p w14:paraId="3393960A" w14:textId="77777777" w:rsidR="00C64311" w:rsidRDefault="00C64311">
      <w:pPr>
        <w:jc w:val="both"/>
        <w:rPr>
          <w:rFonts w:ascii="Arial" w:hAnsi="Arial"/>
        </w:rPr>
      </w:pPr>
      <w:r>
        <w:rPr>
          <w:rFonts w:ascii="Arial" w:hAnsi="Arial"/>
        </w:rPr>
        <w:t xml:space="preserve">32.2. Lorsque l'objet du Marché exécuté aux frais et risques du Consultant défaillant implique la mise en œuvre de brevets : </w:t>
      </w:r>
    </w:p>
    <w:p w14:paraId="3FEFD24D" w14:textId="77777777" w:rsidR="00C64311" w:rsidRDefault="00C64311">
      <w:pPr>
        <w:tabs>
          <w:tab w:val="left" w:pos="426"/>
        </w:tabs>
        <w:ind w:left="426" w:hanging="426"/>
        <w:jc w:val="both"/>
        <w:rPr>
          <w:rFonts w:ascii="Arial" w:hAnsi="Arial"/>
        </w:rPr>
      </w:pPr>
      <w:r>
        <w:rPr>
          <w:rFonts w:ascii="Arial" w:hAnsi="Arial"/>
        </w:rPr>
        <w:t>a)</w:t>
      </w:r>
      <w:r>
        <w:rPr>
          <w:rFonts w:ascii="Arial" w:hAnsi="Arial"/>
        </w:rPr>
        <w:tab/>
        <w:t>Si</w:t>
      </w:r>
      <w:r>
        <w:rPr>
          <w:rFonts w:ascii="Arial" w:hAnsi="Arial"/>
          <w:i/>
        </w:rPr>
        <w:t xml:space="preserve"> </w:t>
      </w:r>
      <w:r>
        <w:rPr>
          <w:rFonts w:ascii="Arial" w:hAnsi="Arial"/>
        </w:rPr>
        <w:t xml:space="preserve">ces brevets sont la propriété du Consultant, celui-ci est tenu d'en accepter la mise en œuvre, limitée à l'objet du Marché, par le nouveau Consultant, à charge pour ce dernier de réserver au Consultant défaillant une licence gratuite, transférable, non exclusive, des brevets de perfectionnement qu'il déposerait éventuellement à Madagascar et à l'étranger ; </w:t>
      </w:r>
    </w:p>
    <w:p w14:paraId="6E63B78D" w14:textId="77777777" w:rsidR="00C64311" w:rsidRDefault="00C64311">
      <w:pPr>
        <w:tabs>
          <w:tab w:val="left" w:pos="426"/>
        </w:tabs>
        <w:ind w:left="426" w:hanging="426"/>
        <w:jc w:val="both"/>
        <w:rPr>
          <w:rFonts w:ascii="Arial" w:hAnsi="Arial"/>
        </w:rPr>
      </w:pPr>
      <w:r>
        <w:rPr>
          <w:rFonts w:ascii="Arial" w:hAnsi="Arial"/>
        </w:rPr>
        <w:t>b)</w:t>
      </w:r>
      <w:r>
        <w:rPr>
          <w:rFonts w:ascii="Arial" w:hAnsi="Arial"/>
        </w:rPr>
        <w:tab/>
        <w:t xml:space="preserve">Si le Consultant défaillant n'est que licencié d'un tiers il est tenu d'accorder au nouveau Consultant une sous-licence limitée a l'objet du Marché, dans la mesure où son contrat de licence l'y autorise. Dans le cas contraire, le Consultant défaillant doit s'efforcer d'obtenir la modification du contrat de licence. S'il apporte la preuve d'une impossibilité, le Client peut accepter que lui soit sous-traitée une partie de la fourniture couverte par ce brevet ou que lui soit passé un Marché direct. </w:t>
      </w:r>
    </w:p>
    <w:p w14:paraId="0285856D" w14:textId="77777777" w:rsidR="00C64311" w:rsidRDefault="00C64311">
      <w:pPr>
        <w:jc w:val="both"/>
        <w:rPr>
          <w:rFonts w:ascii="Arial" w:hAnsi="Arial"/>
        </w:rPr>
      </w:pPr>
    </w:p>
    <w:p w14:paraId="575C5AF9" w14:textId="77777777" w:rsidR="00C64311" w:rsidRDefault="00C64311">
      <w:pPr>
        <w:jc w:val="both"/>
        <w:rPr>
          <w:rFonts w:ascii="Arial" w:hAnsi="Arial"/>
        </w:rPr>
      </w:pPr>
      <w:r>
        <w:rPr>
          <w:rFonts w:ascii="Arial" w:hAnsi="Arial"/>
        </w:rPr>
        <w:t xml:space="preserve">32.3. Sauf dans le cas prévu à l'alinéa précédent le Consultant du Marché résilié n'est pas admis à prendre part l'exécution des marchés passés à ses frais et risques. </w:t>
      </w:r>
    </w:p>
    <w:p w14:paraId="0D1ADB07" w14:textId="77777777" w:rsidR="00C64311" w:rsidRDefault="00C64311">
      <w:pPr>
        <w:jc w:val="both"/>
        <w:rPr>
          <w:rFonts w:ascii="Arial" w:hAnsi="Arial"/>
        </w:rPr>
      </w:pPr>
      <w:r>
        <w:rPr>
          <w:rFonts w:ascii="Arial" w:hAnsi="Arial"/>
        </w:rPr>
        <w:t xml:space="preserve">32.4. L'augmentation de dépenses, par rapport au prix du Marché, qui résulterait de l'exécution des Prestations aux frais et risques du Consultant est à sa charge ; la diminution de dépenses ne lui profite pas. </w:t>
      </w:r>
    </w:p>
    <w:p w14:paraId="5A515A7B" w14:textId="77777777" w:rsidR="00C64311" w:rsidRDefault="00C64311">
      <w:pPr>
        <w:jc w:val="both"/>
        <w:rPr>
          <w:rFonts w:ascii="Arial" w:hAnsi="Arial"/>
          <w:b/>
          <w:u w:val="single"/>
        </w:rPr>
      </w:pPr>
    </w:p>
    <w:p w14:paraId="7E0910B3" w14:textId="77777777" w:rsidR="00C64311" w:rsidRDefault="00C64311">
      <w:pPr>
        <w:jc w:val="both"/>
        <w:rPr>
          <w:rFonts w:ascii="Arial" w:hAnsi="Arial"/>
          <w:b/>
          <w:u w:val="single"/>
        </w:rPr>
      </w:pPr>
    </w:p>
    <w:p w14:paraId="3CD29212" w14:textId="77777777" w:rsidR="00C64311" w:rsidRDefault="00C64311">
      <w:pPr>
        <w:jc w:val="both"/>
        <w:rPr>
          <w:rFonts w:ascii="Arial" w:hAnsi="Arial"/>
          <w:b/>
          <w:u w:val="single"/>
        </w:rPr>
      </w:pPr>
    </w:p>
    <w:p w14:paraId="753A9DDE" w14:textId="77777777" w:rsidR="00C64311" w:rsidRDefault="00C64311">
      <w:pPr>
        <w:pStyle w:val="Titre2"/>
        <w:rPr>
          <w:sz w:val="20"/>
        </w:rPr>
      </w:pPr>
      <w:bookmarkStart w:id="242" w:name="_Toc110310662"/>
      <w:bookmarkStart w:id="243" w:name="_Toc110310857"/>
      <w:bookmarkStart w:id="244" w:name="_Toc135474706"/>
      <w:r>
        <w:rPr>
          <w:sz w:val="20"/>
        </w:rPr>
        <w:t>Article 33 Autres cas de résiliation</w:t>
      </w:r>
      <w:bookmarkEnd w:id="242"/>
      <w:bookmarkEnd w:id="243"/>
      <w:bookmarkEnd w:id="244"/>
    </w:p>
    <w:p w14:paraId="64C74BFA" w14:textId="77777777" w:rsidR="00C64311" w:rsidRDefault="00C64311">
      <w:pPr>
        <w:jc w:val="both"/>
        <w:rPr>
          <w:rFonts w:ascii="Arial" w:hAnsi="Arial"/>
        </w:rPr>
      </w:pPr>
    </w:p>
    <w:p w14:paraId="4CBA9940" w14:textId="77777777" w:rsidR="00C64311" w:rsidRDefault="00C64311">
      <w:pPr>
        <w:pStyle w:val="Titre3"/>
      </w:pPr>
      <w:bookmarkStart w:id="245" w:name="_Toc110310663"/>
      <w:bookmarkStart w:id="246" w:name="_Toc110310858"/>
      <w:bookmarkStart w:id="247" w:name="_Toc135474707"/>
      <w:r>
        <w:t>33.1. Décès ou incapacité civile</w:t>
      </w:r>
      <w:bookmarkEnd w:id="245"/>
      <w:bookmarkEnd w:id="246"/>
      <w:bookmarkEnd w:id="247"/>
      <w:r>
        <w:t xml:space="preserve"> </w:t>
      </w:r>
    </w:p>
    <w:p w14:paraId="2D960784" w14:textId="77777777" w:rsidR="00C64311" w:rsidRDefault="00C64311"/>
    <w:p w14:paraId="6FAB0F91" w14:textId="77777777" w:rsidR="00C64311" w:rsidRDefault="00C64311">
      <w:pPr>
        <w:jc w:val="both"/>
        <w:rPr>
          <w:rFonts w:ascii="Arial" w:hAnsi="Arial"/>
        </w:rPr>
      </w:pPr>
      <w:r>
        <w:rPr>
          <w:rFonts w:ascii="Arial" w:hAnsi="Arial"/>
        </w:rPr>
        <w:t xml:space="preserve">En cas de décès ou d'incapacité civile du Consultant, la résiliation du Marché est prononcée, sauf si </w:t>
      </w:r>
      <w:smartTag w:uri="urn:schemas-microsoft-com:office:smarttags" w:element="PersonName">
        <w:smartTagPr>
          <w:attr w:name="ProductID" w:val="la Personne Responsable"/>
        </w:smartTagPr>
        <w:r>
          <w:rPr>
            <w:rFonts w:ascii="Arial" w:hAnsi="Arial"/>
          </w:rPr>
          <w:t>la Personne Responsable</w:t>
        </w:r>
      </w:smartTag>
      <w:r>
        <w:rPr>
          <w:rFonts w:ascii="Arial" w:hAnsi="Arial"/>
        </w:rPr>
        <w:t xml:space="preserve"> des Marchés Publics accepte la continuation du Marché par les ayants droit, le tuteur ou le curateur. </w:t>
      </w:r>
    </w:p>
    <w:p w14:paraId="10812BDC" w14:textId="77777777" w:rsidR="00C64311" w:rsidRDefault="00C64311">
      <w:pPr>
        <w:jc w:val="both"/>
        <w:rPr>
          <w:rFonts w:ascii="Arial" w:hAnsi="Arial"/>
        </w:rPr>
      </w:pPr>
      <w:r>
        <w:rPr>
          <w:rFonts w:ascii="Arial" w:hAnsi="Arial"/>
        </w:rPr>
        <w:t xml:space="preserve">La résiliation, ainsi prononcée, prend effet à la date du décès ou de l'incapacité civile. </w:t>
      </w:r>
    </w:p>
    <w:p w14:paraId="467C45E7" w14:textId="77777777" w:rsidR="00C64311" w:rsidRDefault="00C64311"/>
    <w:p w14:paraId="2892847D" w14:textId="77777777" w:rsidR="00C64311" w:rsidRDefault="00C64311">
      <w:pPr>
        <w:pStyle w:val="Titre3"/>
      </w:pPr>
      <w:bookmarkStart w:id="248" w:name="_Toc110310664"/>
      <w:bookmarkStart w:id="249" w:name="_Toc110310859"/>
      <w:bookmarkStart w:id="250" w:name="_Toc135474708"/>
      <w:r>
        <w:t>33.2. Redressement judiciaire ou liquidation judiciaire</w:t>
      </w:r>
      <w:bookmarkEnd w:id="248"/>
      <w:bookmarkEnd w:id="249"/>
      <w:bookmarkEnd w:id="250"/>
      <w:r>
        <w:t xml:space="preserve"> </w:t>
      </w:r>
    </w:p>
    <w:p w14:paraId="17F17386" w14:textId="77777777" w:rsidR="00C64311" w:rsidRDefault="00C64311">
      <w:pPr>
        <w:jc w:val="both"/>
        <w:rPr>
          <w:rFonts w:ascii="Arial" w:hAnsi="Arial"/>
        </w:rPr>
      </w:pPr>
    </w:p>
    <w:p w14:paraId="24E9936E" w14:textId="77777777" w:rsidR="00C64311" w:rsidRDefault="00C64311">
      <w:pPr>
        <w:jc w:val="both"/>
        <w:rPr>
          <w:rFonts w:ascii="Arial" w:hAnsi="Arial"/>
        </w:rPr>
      </w:pPr>
      <w:r>
        <w:rPr>
          <w:rFonts w:ascii="Arial" w:hAnsi="Arial"/>
        </w:rPr>
        <w:t xml:space="preserve">En cas de redressement judiciaire ou de liquidation judiciaire, le Marché peut être résilié dans les conditions prévues par le Code de Commerce. </w:t>
      </w:r>
    </w:p>
    <w:p w14:paraId="2FC99BD5" w14:textId="77777777" w:rsidR="00C64311" w:rsidRDefault="00C64311">
      <w:pPr>
        <w:jc w:val="both"/>
        <w:rPr>
          <w:rFonts w:ascii="Arial" w:hAnsi="Arial"/>
        </w:rPr>
      </w:pPr>
    </w:p>
    <w:p w14:paraId="646C0F0C" w14:textId="77777777" w:rsidR="00C64311" w:rsidRDefault="00C64311">
      <w:pPr>
        <w:pStyle w:val="Titre3"/>
      </w:pPr>
      <w:bookmarkStart w:id="251" w:name="_Toc110310665"/>
      <w:bookmarkStart w:id="252" w:name="_Toc110310860"/>
      <w:bookmarkStart w:id="253" w:name="_Toc135474709"/>
      <w:r>
        <w:t>33.3. Impossibilité physique</w:t>
      </w:r>
      <w:bookmarkEnd w:id="251"/>
      <w:bookmarkEnd w:id="252"/>
      <w:bookmarkEnd w:id="253"/>
      <w:r>
        <w:t xml:space="preserve"> </w:t>
      </w:r>
    </w:p>
    <w:p w14:paraId="208A22F1" w14:textId="77777777" w:rsidR="00C64311" w:rsidRDefault="00C64311">
      <w:pPr>
        <w:jc w:val="both"/>
        <w:rPr>
          <w:rFonts w:ascii="Arial" w:hAnsi="Arial"/>
        </w:rPr>
      </w:pPr>
    </w:p>
    <w:p w14:paraId="6E6B3A62" w14:textId="77777777" w:rsidR="00C64311" w:rsidRDefault="00C64311">
      <w:pPr>
        <w:jc w:val="both"/>
        <w:rPr>
          <w:rFonts w:ascii="Arial" w:hAnsi="Arial"/>
        </w:rPr>
      </w:pPr>
      <w:r>
        <w:rPr>
          <w:rFonts w:ascii="Arial" w:hAnsi="Arial"/>
        </w:rPr>
        <w:t xml:space="preserve">Le Client peut résilier le Marché en cas d'impossibilité physique durable et manifeste pour le Consultant de remplir ses obligations. </w:t>
      </w:r>
    </w:p>
    <w:p w14:paraId="22ABC2B5" w14:textId="77777777" w:rsidR="00C64311" w:rsidRDefault="00C64311">
      <w:pPr>
        <w:jc w:val="both"/>
        <w:rPr>
          <w:rFonts w:ascii="Arial" w:hAnsi="Arial"/>
        </w:rPr>
      </w:pPr>
      <w:bookmarkStart w:id="254" w:name="_Toc110310666"/>
      <w:bookmarkStart w:id="255" w:name="_Toc110310861"/>
    </w:p>
    <w:p w14:paraId="32594C08" w14:textId="77777777" w:rsidR="00C64311" w:rsidRDefault="00C64311">
      <w:pPr>
        <w:pStyle w:val="Titre3"/>
      </w:pPr>
      <w:bookmarkStart w:id="256" w:name="_Toc135474710"/>
      <w:r>
        <w:t>33.4. Remplacement du Personnel Clé</w:t>
      </w:r>
      <w:bookmarkEnd w:id="254"/>
      <w:bookmarkEnd w:id="255"/>
      <w:bookmarkEnd w:id="256"/>
      <w:r>
        <w:t xml:space="preserve"> </w:t>
      </w:r>
    </w:p>
    <w:p w14:paraId="26C6A42D" w14:textId="77777777" w:rsidR="00C64311" w:rsidRDefault="00C64311">
      <w:pPr>
        <w:jc w:val="both"/>
        <w:rPr>
          <w:rFonts w:ascii="Arial" w:hAnsi="Arial"/>
        </w:rPr>
      </w:pPr>
    </w:p>
    <w:p w14:paraId="2D9520F3" w14:textId="77777777" w:rsidR="00C64311" w:rsidRDefault="00C64311">
      <w:pPr>
        <w:jc w:val="both"/>
        <w:rPr>
          <w:rFonts w:ascii="Arial" w:hAnsi="Arial"/>
        </w:rPr>
      </w:pPr>
      <w:r>
        <w:rPr>
          <w:rFonts w:ascii="Arial" w:hAnsi="Arial"/>
        </w:rPr>
        <w:t xml:space="preserve">Le Client peut résilier le Marché si le remplacement du Personnel Clé ne peut être effectué dans les conditions de l'article 11.2. </w:t>
      </w:r>
    </w:p>
    <w:p w14:paraId="4D1DD282" w14:textId="77777777" w:rsidR="00C64311" w:rsidRDefault="00C64311">
      <w:pPr>
        <w:jc w:val="both"/>
        <w:rPr>
          <w:rFonts w:ascii="Arial" w:hAnsi="Arial"/>
        </w:rPr>
      </w:pPr>
    </w:p>
    <w:p w14:paraId="0C21A2F7" w14:textId="77777777" w:rsidR="00C64311" w:rsidRDefault="00C64311">
      <w:pPr>
        <w:pStyle w:val="Titre3"/>
      </w:pPr>
      <w:bookmarkStart w:id="257" w:name="_Toc110310667"/>
      <w:bookmarkStart w:id="258" w:name="_Toc110310862"/>
      <w:bookmarkStart w:id="259" w:name="_Toc135474711"/>
      <w:r>
        <w:t>33.5. Application de la clause d'arrêt d'exécution</w:t>
      </w:r>
      <w:bookmarkEnd w:id="257"/>
      <w:bookmarkEnd w:id="258"/>
      <w:bookmarkEnd w:id="259"/>
      <w:r>
        <w:t xml:space="preserve"> </w:t>
      </w:r>
    </w:p>
    <w:p w14:paraId="01759A20" w14:textId="77777777" w:rsidR="00C64311" w:rsidRDefault="00C64311">
      <w:pPr>
        <w:jc w:val="both"/>
        <w:rPr>
          <w:rFonts w:ascii="Arial" w:hAnsi="Arial"/>
        </w:rPr>
      </w:pPr>
    </w:p>
    <w:p w14:paraId="17A6808A" w14:textId="77777777" w:rsidR="00C64311" w:rsidRDefault="00C64311">
      <w:pPr>
        <w:jc w:val="both"/>
        <w:rPr>
          <w:rFonts w:ascii="Arial" w:hAnsi="Arial"/>
        </w:rPr>
      </w:pPr>
      <w:r>
        <w:rPr>
          <w:rFonts w:ascii="Arial" w:hAnsi="Arial"/>
        </w:rPr>
        <w:t xml:space="preserve">Lorsque le Client fait application, dans les conditions de l'article 17, de la clause d'arrêt d'exécution des Prestations, sa décision emporte résiliation du Marché. </w:t>
      </w:r>
    </w:p>
    <w:p w14:paraId="699DE97A" w14:textId="77777777" w:rsidR="00C64311" w:rsidRDefault="00C64311"/>
    <w:p w14:paraId="6A12CD44" w14:textId="77777777" w:rsidR="00C64311" w:rsidRDefault="00C64311">
      <w:pPr>
        <w:pStyle w:val="Titre3"/>
      </w:pPr>
      <w:bookmarkStart w:id="260" w:name="_Toc110310670"/>
      <w:bookmarkStart w:id="261" w:name="_Toc110310865"/>
      <w:bookmarkStart w:id="262" w:name="_Toc135474712"/>
      <w:r>
        <w:t>33.8. Décompte de liquidation</w:t>
      </w:r>
      <w:bookmarkEnd w:id="260"/>
      <w:bookmarkEnd w:id="261"/>
      <w:bookmarkEnd w:id="262"/>
      <w:r>
        <w:t xml:space="preserve"> </w:t>
      </w:r>
    </w:p>
    <w:p w14:paraId="6E598710" w14:textId="77777777" w:rsidR="00C64311" w:rsidRDefault="00C64311"/>
    <w:p w14:paraId="7B9F5716" w14:textId="77777777" w:rsidR="00C64311" w:rsidRDefault="00C64311">
      <w:pPr>
        <w:jc w:val="both"/>
        <w:rPr>
          <w:rFonts w:ascii="Arial" w:hAnsi="Arial"/>
        </w:rPr>
      </w:pPr>
      <w:r>
        <w:rPr>
          <w:rFonts w:ascii="Arial" w:hAnsi="Arial"/>
        </w:rPr>
        <w:t xml:space="preserve">Sauf stipulation particulière du Marché, le décompte de liquidation au titre du présent article comprend : </w:t>
      </w:r>
    </w:p>
    <w:p w14:paraId="2ADCE4F3" w14:textId="77777777" w:rsidR="00C64311" w:rsidRDefault="00C64311">
      <w:pPr>
        <w:tabs>
          <w:tab w:val="left" w:pos="426"/>
        </w:tabs>
        <w:ind w:left="426" w:hanging="426"/>
        <w:jc w:val="both"/>
        <w:rPr>
          <w:rFonts w:ascii="Arial" w:hAnsi="Arial"/>
        </w:rPr>
      </w:pPr>
      <w:r>
        <w:rPr>
          <w:rFonts w:ascii="Arial" w:hAnsi="Arial"/>
        </w:rPr>
        <w:t>a)</w:t>
      </w:r>
      <w:r>
        <w:rPr>
          <w:rFonts w:ascii="Arial" w:hAnsi="Arial"/>
        </w:rPr>
        <w:tab/>
        <w:t xml:space="preserve">Au débit du Consultant : </w:t>
      </w:r>
    </w:p>
    <w:p w14:paraId="7747FECA" w14:textId="77777777" w:rsidR="00C64311" w:rsidRDefault="00C64311">
      <w:pPr>
        <w:numPr>
          <w:ilvl w:val="0"/>
          <w:numId w:val="22"/>
        </w:numPr>
        <w:tabs>
          <w:tab w:val="clear" w:pos="360"/>
          <w:tab w:val="num" w:pos="426"/>
        </w:tabs>
        <w:ind w:left="426" w:hanging="426"/>
        <w:jc w:val="both"/>
        <w:rPr>
          <w:rFonts w:ascii="Arial" w:hAnsi="Arial"/>
        </w:rPr>
      </w:pPr>
      <w:r>
        <w:rPr>
          <w:rFonts w:ascii="Arial" w:hAnsi="Arial"/>
        </w:rPr>
        <w:t xml:space="preserve">le montant des sommes versées à titre d'avance, d'acompte, de paiement partiel définitif et de solde; </w:t>
      </w:r>
    </w:p>
    <w:p w14:paraId="20067449" w14:textId="77777777" w:rsidR="00C64311" w:rsidRDefault="00C64311">
      <w:pPr>
        <w:numPr>
          <w:ilvl w:val="0"/>
          <w:numId w:val="22"/>
        </w:numPr>
        <w:tabs>
          <w:tab w:val="clear" w:pos="360"/>
          <w:tab w:val="num" w:pos="426"/>
        </w:tabs>
        <w:ind w:left="426" w:hanging="426"/>
        <w:jc w:val="both"/>
        <w:rPr>
          <w:rFonts w:ascii="Arial" w:hAnsi="Arial"/>
        </w:rPr>
      </w:pPr>
      <w:r>
        <w:rPr>
          <w:rFonts w:ascii="Arial" w:hAnsi="Arial"/>
        </w:rPr>
        <w:t xml:space="preserve">la valeur, fixée par le Marché et ses avenants éventuels, des moyens confiés au Consultant que celui-ci ne peut restituer, ainsi que la valeur de reprise des moyens que </w:t>
      </w:r>
      <w:smartTag w:uri="urn:schemas-microsoft-com:office:smarttags" w:element="PersonName">
        <w:smartTagPr>
          <w:attr w:name="ProductID" w:val="la Client"/>
        </w:smartTagPr>
        <w:r>
          <w:rPr>
            <w:rFonts w:ascii="Arial" w:hAnsi="Arial"/>
          </w:rPr>
          <w:t>la Client</w:t>
        </w:r>
      </w:smartTag>
      <w:r>
        <w:rPr>
          <w:rFonts w:ascii="Arial" w:hAnsi="Arial"/>
        </w:rPr>
        <w:t xml:space="preserve"> cède à l'amiable au Consultant ; </w:t>
      </w:r>
    </w:p>
    <w:p w14:paraId="32A7D363" w14:textId="77777777" w:rsidR="00C64311" w:rsidRDefault="00C64311">
      <w:pPr>
        <w:numPr>
          <w:ilvl w:val="0"/>
          <w:numId w:val="22"/>
        </w:numPr>
        <w:tabs>
          <w:tab w:val="clear" w:pos="360"/>
          <w:tab w:val="num" w:pos="426"/>
        </w:tabs>
        <w:ind w:left="426" w:hanging="426"/>
        <w:jc w:val="both"/>
        <w:rPr>
          <w:rFonts w:ascii="Arial" w:hAnsi="Arial"/>
        </w:rPr>
      </w:pPr>
      <w:r>
        <w:rPr>
          <w:rFonts w:ascii="Arial" w:hAnsi="Arial"/>
        </w:rPr>
        <w:t xml:space="preserve">le montant des pénalités. </w:t>
      </w:r>
    </w:p>
    <w:p w14:paraId="6B653FA6" w14:textId="77777777" w:rsidR="00C64311" w:rsidRDefault="00C64311">
      <w:pPr>
        <w:tabs>
          <w:tab w:val="left" w:pos="426"/>
        </w:tabs>
        <w:ind w:left="426" w:hanging="426"/>
        <w:jc w:val="both"/>
        <w:rPr>
          <w:rFonts w:ascii="Arial" w:hAnsi="Arial"/>
        </w:rPr>
      </w:pPr>
      <w:r>
        <w:rPr>
          <w:rFonts w:ascii="Arial" w:hAnsi="Arial"/>
        </w:rPr>
        <w:t>b)</w:t>
      </w:r>
      <w:r>
        <w:rPr>
          <w:rFonts w:ascii="Arial" w:hAnsi="Arial"/>
        </w:rPr>
        <w:tab/>
        <w:t xml:space="preserve">Au crédit du Consultant : </w:t>
      </w:r>
    </w:p>
    <w:p w14:paraId="2647B679" w14:textId="77777777" w:rsidR="00C64311" w:rsidRDefault="00C64311">
      <w:pPr>
        <w:numPr>
          <w:ilvl w:val="0"/>
          <w:numId w:val="22"/>
        </w:numPr>
        <w:tabs>
          <w:tab w:val="clear" w:pos="360"/>
          <w:tab w:val="num" w:pos="426"/>
        </w:tabs>
        <w:ind w:left="426" w:hanging="426"/>
        <w:jc w:val="both"/>
        <w:rPr>
          <w:rFonts w:ascii="Arial" w:hAnsi="Arial"/>
        </w:rPr>
      </w:pPr>
      <w:r>
        <w:rPr>
          <w:rFonts w:ascii="Arial" w:hAnsi="Arial"/>
        </w:rPr>
        <w:t xml:space="preserve">la valeur contractuelle des Prestations reçues, y compris, s'il y a lieu, les intérêts moratoires ; </w:t>
      </w:r>
    </w:p>
    <w:p w14:paraId="282FFA7A" w14:textId="77777777" w:rsidR="00C64311" w:rsidRDefault="00C64311">
      <w:pPr>
        <w:numPr>
          <w:ilvl w:val="0"/>
          <w:numId w:val="22"/>
        </w:numPr>
        <w:tabs>
          <w:tab w:val="clear" w:pos="360"/>
          <w:tab w:val="num" w:pos="426"/>
        </w:tabs>
        <w:ind w:left="426" w:hanging="426"/>
        <w:jc w:val="both"/>
        <w:rPr>
          <w:rFonts w:ascii="Arial" w:hAnsi="Arial"/>
        </w:rPr>
      </w:pPr>
      <w:r>
        <w:rPr>
          <w:rFonts w:ascii="Arial" w:hAnsi="Arial"/>
        </w:rPr>
        <w:t xml:space="preserve">la valeur des Prestations qu'il a fournies éventuellement, en application du paragraphe 3 de l'article 29. </w:t>
      </w:r>
    </w:p>
    <w:p w14:paraId="53A8EED7" w14:textId="77777777" w:rsidR="00C64311" w:rsidRDefault="00C64311">
      <w:pPr>
        <w:rPr>
          <w:rFonts w:ascii="Arial" w:hAnsi="Arial"/>
        </w:rPr>
      </w:pPr>
      <w:bookmarkStart w:id="263" w:name="_Toc109734511"/>
      <w:bookmarkStart w:id="264" w:name="_Toc109737464"/>
      <w:bookmarkStart w:id="265" w:name="_Toc109737587"/>
      <w:bookmarkStart w:id="266" w:name="_Toc109788732"/>
      <w:bookmarkStart w:id="267" w:name="_Toc109793358"/>
      <w:bookmarkStart w:id="268" w:name="_Toc109797008"/>
    </w:p>
    <w:bookmarkEnd w:id="263"/>
    <w:bookmarkEnd w:id="264"/>
    <w:bookmarkEnd w:id="265"/>
    <w:bookmarkEnd w:id="266"/>
    <w:bookmarkEnd w:id="267"/>
    <w:bookmarkEnd w:id="268"/>
    <w:p w14:paraId="12DF83C0" w14:textId="77777777" w:rsidR="00C64311" w:rsidRDefault="00C64311">
      <w:pPr>
        <w:jc w:val="both"/>
        <w:rPr>
          <w:rFonts w:ascii="Arial" w:hAnsi="Arial"/>
          <w:b/>
          <w:u w:val="single"/>
        </w:rPr>
      </w:pPr>
    </w:p>
    <w:p w14:paraId="23CE27D5" w14:textId="77777777" w:rsidR="00C64311" w:rsidRDefault="00C64311">
      <w:pPr>
        <w:pStyle w:val="Titre2"/>
        <w:rPr>
          <w:sz w:val="20"/>
        </w:rPr>
      </w:pPr>
      <w:bookmarkStart w:id="269" w:name="_Toc135321910"/>
      <w:bookmarkStart w:id="270" w:name="_Toc135474713"/>
      <w:r>
        <w:rPr>
          <w:sz w:val="20"/>
        </w:rPr>
        <w:t>Article 34 - Règlement des différends et des litiges</w:t>
      </w:r>
      <w:bookmarkEnd w:id="269"/>
      <w:bookmarkEnd w:id="270"/>
    </w:p>
    <w:p w14:paraId="36DACA01" w14:textId="77777777" w:rsidR="00C64311" w:rsidRDefault="00C64311">
      <w:pPr>
        <w:pStyle w:val="Textecourant"/>
      </w:pPr>
    </w:p>
    <w:p w14:paraId="028467FA" w14:textId="77777777" w:rsidR="00C64311" w:rsidRDefault="00C64311">
      <w:pPr>
        <w:pStyle w:val="Titre3"/>
      </w:pPr>
      <w:bookmarkStart w:id="271" w:name="_Toc135321911"/>
      <w:bookmarkStart w:id="272" w:name="_Toc135474714"/>
      <w:r>
        <w:t>34.1. Recours gracieux</w:t>
      </w:r>
      <w:bookmarkEnd w:id="271"/>
      <w:bookmarkEnd w:id="272"/>
    </w:p>
    <w:p w14:paraId="2C958C9B" w14:textId="77777777" w:rsidR="00C64311" w:rsidRDefault="00C64311">
      <w:pPr>
        <w:pStyle w:val="Textecourant"/>
      </w:pPr>
    </w:p>
    <w:p w14:paraId="003FE54A" w14:textId="77777777" w:rsidR="00C64311" w:rsidRDefault="00C64311">
      <w:pPr>
        <w:pStyle w:val="Textecourant"/>
        <w:spacing w:after="0"/>
        <w:ind w:firstLine="0"/>
        <w:rPr>
          <w:rFonts w:ascii="Arial" w:hAnsi="Arial"/>
          <w:sz w:val="20"/>
        </w:rPr>
      </w:pPr>
      <w:r>
        <w:rPr>
          <w:rFonts w:ascii="Arial" w:hAnsi="Arial"/>
          <w:sz w:val="20"/>
        </w:rPr>
        <w:t xml:space="preserve">Si un différend survient entre </w:t>
      </w:r>
      <w:smartTag w:uri="urn:schemas-microsoft-com:office:smarttags" w:element="PersonName">
        <w:smartTagPr>
          <w:attr w:name="ProductID" w:val="la Personne Responsable"/>
        </w:smartTagPr>
        <w:r>
          <w:rPr>
            <w:rFonts w:ascii="Arial" w:hAnsi="Arial"/>
            <w:sz w:val="20"/>
          </w:rPr>
          <w:t>la Personne Responsable</w:t>
        </w:r>
      </w:smartTag>
      <w:r>
        <w:rPr>
          <w:rFonts w:ascii="Arial" w:hAnsi="Arial"/>
          <w:sz w:val="20"/>
        </w:rPr>
        <w:t xml:space="preserve"> des Marchés Publics et le Consultant sous la forme de réserves faites à un ordre de service ou sous toute autre forme, le Consultant doit adresser un mémoire de réclamation à </w:t>
      </w:r>
      <w:smartTag w:uri="urn:schemas-microsoft-com:office:smarttags" w:element="PersonName">
        <w:smartTagPr>
          <w:attr w:name="ProductID" w:val="la Personne Responsable"/>
        </w:smartTagPr>
        <w:r>
          <w:rPr>
            <w:rFonts w:ascii="Arial" w:hAnsi="Arial"/>
            <w:sz w:val="20"/>
          </w:rPr>
          <w:t>la Personne Responsable</w:t>
        </w:r>
      </w:smartTag>
      <w:r>
        <w:rPr>
          <w:rFonts w:ascii="Arial" w:hAnsi="Arial"/>
          <w:sz w:val="20"/>
        </w:rPr>
        <w:t xml:space="preserve"> des Marchés Publics dans le délai de trente jours compté à partir du jour où le différend est apparu.</w:t>
      </w:r>
    </w:p>
    <w:p w14:paraId="2E4BFD3C" w14:textId="77777777" w:rsidR="00C64311" w:rsidRDefault="00C64311">
      <w:pPr>
        <w:pStyle w:val="Textecourant"/>
        <w:spacing w:after="0"/>
        <w:ind w:firstLine="0"/>
        <w:rPr>
          <w:rFonts w:ascii="Arial" w:hAnsi="Arial"/>
          <w:sz w:val="20"/>
        </w:rPr>
      </w:pPr>
    </w:p>
    <w:p w14:paraId="343EA6DD" w14:textId="77777777" w:rsidR="00C64311" w:rsidRDefault="00C64311">
      <w:pPr>
        <w:pStyle w:val="Textecourant"/>
        <w:spacing w:after="0"/>
        <w:ind w:firstLine="0"/>
        <w:rPr>
          <w:rFonts w:ascii="Arial" w:hAnsi="Arial"/>
          <w:sz w:val="20"/>
        </w:rPr>
      </w:pPr>
      <w:smartTag w:uri="urn:schemas-microsoft-com:office:smarttags" w:element="PersonName">
        <w:smartTagPr>
          <w:attr w:name="ProductID" w:val="la Personne Responsable"/>
        </w:smartTagPr>
        <w:r>
          <w:rPr>
            <w:rFonts w:ascii="Arial" w:hAnsi="Arial"/>
            <w:sz w:val="20"/>
          </w:rPr>
          <w:t>La Personne Responsable</w:t>
        </w:r>
      </w:smartTag>
      <w:r>
        <w:rPr>
          <w:rFonts w:ascii="Arial" w:hAnsi="Arial"/>
          <w:sz w:val="20"/>
        </w:rPr>
        <w:t xml:space="preserve"> des Marchés Publics notifie ou fait notifier au Consultant sa proposition pour le règlement du différend, dans un délai de deux mois à compter de la date de réception du mémoire de réclamation remis par le Consultant. L'absence de proposition dans ce délai équivaut à un rejet de la demande du Consultant. </w:t>
      </w:r>
    </w:p>
    <w:p w14:paraId="629439C2" w14:textId="77777777" w:rsidR="00C64311" w:rsidRDefault="00C64311">
      <w:pPr>
        <w:pStyle w:val="Textecourant"/>
        <w:spacing w:after="0"/>
        <w:ind w:firstLine="0"/>
        <w:rPr>
          <w:rFonts w:ascii="Arial" w:hAnsi="Arial"/>
          <w:sz w:val="20"/>
        </w:rPr>
      </w:pPr>
    </w:p>
    <w:p w14:paraId="6B78C0A2" w14:textId="77777777" w:rsidR="00C64311" w:rsidRDefault="00C64311">
      <w:pPr>
        <w:pStyle w:val="Textecourant"/>
        <w:spacing w:after="0"/>
        <w:ind w:firstLine="0"/>
        <w:rPr>
          <w:rFonts w:ascii="Arial" w:hAnsi="Arial"/>
          <w:sz w:val="20"/>
        </w:rPr>
      </w:pPr>
    </w:p>
    <w:p w14:paraId="1282FC0B" w14:textId="77777777" w:rsidR="00C64311" w:rsidRDefault="00C64311">
      <w:pPr>
        <w:pStyle w:val="Textecourant"/>
        <w:spacing w:after="0"/>
        <w:ind w:firstLine="0"/>
        <w:rPr>
          <w:rFonts w:ascii="Arial" w:hAnsi="Arial"/>
          <w:sz w:val="20"/>
        </w:rPr>
      </w:pPr>
    </w:p>
    <w:p w14:paraId="460BE8C5" w14:textId="77777777" w:rsidR="00C64311" w:rsidRDefault="00C64311">
      <w:pPr>
        <w:pStyle w:val="Textecourant"/>
        <w:spacing w:after="0"/>
        <w:ind w:firstLine="0"/>
        <w:rPr>
          <w:rFonts w:ascii="Arial" w:hAnsi="Arial"/>
          <w:sz w:val="20"/>
        </w:rPr>
      </w:pPr>
    </w:p>
    <w:p w14:paraId="51ED9EF0" w14:textId="77777777" w:rsidR="00C64311" w:rsidRDefault="00C64311">
      <w:pPr>
        <w:pStyle w:val="Titre3"/>
        <w:jc w:val="both"/>
      </w:pPr>
      <w:bookmarkStart w:id="273" w:name="_Toc135474715"/>
      <w:r>
        <w:t>34.2. Procédure amiable</w:t>
      </w:r>
      <w:bookmarkEnd w:id="273"/>
      <w:r>
        <w:t xml:space="preserve"> </w:t>
      </w:r>
    </w:p>
    <w:p w14:paraId="23F74112" w14:textId="77777777" w:rsidR="00C64311" w:rsidRDefault="00C64311">
      <w:pPr>
        <w:pStyle w:val="Textecourant"/>
        <w:spacing w:after="0"/>
        <w:ind w:firstLine="0"/>
        <w:rPr>
          <w:rFonts w:ascii="Arial" w:hAnsi="Arial"/>
          <w:sz w:val="20"/>
        </w:rPr>
      </w:pPr>
    </w:p>
    <w:p w14:paraId="5F8807E2" w14:textId="77777777" w:rsidR="00C64311" w:rsidRDefault="00C64311">
      <w:pPr>
        <w:pStyle w:val="Textecourant"/>
        <w:spacing w:after="0"/>
        <w:ind w:firstLine="0"/>
        <w:rPr>
          <w:rFonts w:ascii="Arial" w:hAnsi="Arial"/>
          <w:color w:val="000000"/>
          <w:sz w:val="20"/>
        </w:rPr>
      </w:pPr>
      <w:r>
        <w:rPr>
          <w:rFonts w:ascii="Arial" w:hAnsi="Arial"/>
          <w:sz w:val="20"/>
        </w:rPr>
        <w:t xml:space="preserve">34.2.1. </w:t>
      </w:r>
      <w:smartTag w:uri="urn:schemas-microsoft-com:office:smarttags" w:element="PersonName">
        <w:smartTagPr>
          <w:attr w:name="ProductID" w:val="la Personne Responsable"/>
        </w:smartTagPr>
        <w:r>
          <w:rPr>
            <w:rFonts w:ascii="Arial" w:hAnsi="Arial"/>
            <w:sz w:val="20"/>
          </w:rPr>
          <w:t>La Personne Responsable</w:t>
        </w:r>
      </w:smartTag>
      <w:r>
        <w:rPr>
          <w:rFonts w:ascii="Arial" w:hAnsi="Arial"/>
          <w:sz w:val="20"/>
        </w:rPr>
        <w:t xml:space="preserve"> des Marchés Publics et le Consultant peuvent saisir le </w:t>
      </w:r>
      <w:r>
        <w:rPr>
          <w:rFonts w:ascii="Arial" w:hAnsi="Arial"/>
          <w:color w:val="000000"/>
          <w:sz w:val="20"/>
        </w:rPr>
        <w:t>Comité de Règlement Amiable des Litiges compétent, constitué en application de l'Article 58.1 du Code des Marchés Publics, en vue d'une solution amiable et équitable de tout litige.</w:t>
      </w:r>
    </w:p>
    <w:p w14:paraId="00A359B9" w14:textId="77777777" w:rsidR="00C64311" w:rsidRDefault="00C64311">
      <w:pPr>
        <w:pStyle w:val="Textecourant"/>
        <w:spacing w:after="0"/>
        <w:ind w:firstLine="0"/>
        <w:rPr>
          <w:rFonts w:ascii="Arial" w:hAnsi="Arial"/>
          <w:color w:val="000000"/>
          <w:sz w:val="20"/>
        </w:rPr>
      </w:pPr>
    </w:p>
    <w:p w14:paraId="15B5C1E9" w14:textId="77777777" w:rsidR="00C64311" w:rsidRDefault="00C64311">
      <w:pPr>
        <w:pStyle w:val="Textecourant"/>
        <w:spacing w:after="0"/>
        <w:ind w:firstLine="0"/>
        <w:rPr>
          <w:rFonts w:ascii="Arial" w:hAnsi="Arial"/>
          <w:sz w:val="20"/>
        </w:rPr>
      </w:pPr>
      <w:r>
        <w:rPr>
          <w:rFonts w:ascii="Arial" w:hAnsi="Arial"/>
          <w:sz w:val="20"/>
        </w:rPr>
        <w:t xml:space="preserve">34.2.2. </w:t>
      </w:r>
      <w:r>
        <w:rPr>
          <w:rFonts w:ascii="Arial" w:hAnsi="Arial"/>
          <w:color w:val="000000"/>
          <w:sz w:val="20"/>
        </w:rPr>
        <w:t>Le Comité compétent est saisi</w:t>
      </w:r>
      <w:r>
        <w:rPr>
          <w:rFonts w:ascii="Arial" w:hAnsi="Arial"/>
          <w:sz w:val="20"/>
        </w:rPr>
        <w:t xml:space="preserve"> par une demande introductive de règlement amiable adressée par la partie la plus diligente par lettre remise contre récépissé ou adressée en recommandée avec accusé de réception à son secrétariat avec copie à l’autre partie, accompagnée d’un mémoire succinct justifiant l’existence du différend, la compétence du Comité, précisant les motifs de la réclamation et résumant les prétentions du demandeur.</w:t>
      </w:r>
    </w:p>
    <w:p w14:paraId="78DCC7DB" w14:textId="77777777" w:rsidR="00C64311" w:rsidRDefault="00C64311">
      <w:pPr>
        <w:pStyle w:val="Textecourant"/>
        <w:spacing w:after="0"/>
        <w:ind w:firstLine="0"/>
        <w:rPr>
          <w:rFonts w:ascii="Arial" w:hAnsi="Arial"/>
          <w:sz w:val="20"/>
        </w:rPr>
      </w:pPr>
    </w:p>
    <w:p w14:paraId="48EC1B73" w14:textId="77777777" w:rsidR="00C64311" w:rsidRDefault="00C64311">
      <w:pPr>
        <w:pStyle w:val="Textecourant"/>
        <w:spacing w:after="0"/>
        <w:ind w:firstLine="0"/>
        <w:rPr>
          <w:rFonts w:ascii="Arial" w:hAnsi="Arial"/>
          <w:sz w:val="20"/>
        </w:rPr>
      </w:pPr>
      <w:r>
        <w:rPr>
          <w:rFonts w:ascii="Arial" w:hAnsi="Arial"/>
          <w:sz w:val="20"/>
        </w:rPr>
        <w:t xml:space="preserve">Le Comité doit être saisi  dans les trente jours de la constatation du différent persistant entre </w:t>
      </w:r>
      <w:smartTag w:uri="urn:schemas-microsoft-com:office:smarttags" w:element="PersonName">
        <w:smartTagPr>
          <w:attr w:name="ProductID" w:val="la Personne Responsable"/>
        </w:smartTagPr>
        <w:r>
          <w:rPr>
            <w:rFonts w:ascii="Arial" w:hAnsi="Arial"/>
            <w:sz w:val="20"/>
          </w:rPr>
          <w:t>la Personne Responsable</w:t>
        </w:r>
      </w:smartTag>
      <w:r>
        <w:rPr>
          <w:rFonts w:ascii="Arial" w:hAnsi="Arial"/>
          <w:sz w:val="20"/>
        </w:rPr>
        <w:t xml:space="preserve"> des Marchés Publics et le Consultant.</w:t>
      </w:r>
    </w:p>
    <w:p w14:paraId="24E5E8D0" w14:textId="77777777" w:rsidR="00C64311" w:rsidRDefault="00C64311">
      <w:pPr>
        <w:pStyle w:val="Textecourant"/>
        <w:spacing w:after="0"/>
        <w:ind w:firstLine="0"/>
        <w:rPr>
          <w:rFonts w:ascii="Arial" w:hAnsi="Arial"/>
          <w:sz w:val="20"/>
        </w:rPr>
      </w:pPr>
    </w:p>
    <w:p w14:paraId="23214BD5" w14:textId="77777777" w:rsidR="00C64311" w:rsidRDefault="00C64311">
      <w:pPr>
        <w:pStyle w:val="Textecourant"/>
        <w:spacing w:after="0"/>
        <w:ind w:firstLine="0"/>
        <w:rPr>
          <w:rFonts w:ascii="Arial" w:hAnsi="Arial"/>
          <w:sz w:val="20"/>
        </w:rPr>
      </w:pPr>
      <w:r>
        <w:rPr>
          <w:rFonts w:ascii="Arial" w:hAnsi="Arial"/>
          <w:sz w:val="20"/>
        </w:rPr>
        <w:t xml:space="preserve">34.2.3. La saisine du Comité interrompt le cours des différentes prescriptions et suspend le cas échéant les délais de recours contentieux jusqu’à la décision prise par </w:t>
      </w:r>
      <w:smartTag w:uri="urn:schemas-microsoft-com:office:smarttags" w:element="PersonName">
        <w:smartTagPr>
          <w:attr w:name="ProductID" w:val="la Personne Responsable"/>
        </w:smartTagPr>
        <w:r>
          <w:rPr>
            <w:rFonts w:ascii="Arial" w:hAnsi="Arial"/>
            <w:sz w:val="20"/>
          </w:rPr>
          <w:t>la Personne Responsable</w:t>
        </w:r>
      </w:smartTag>
      <w:r>
        <w:rPr>
          <w:rFonts w:ascii="Arial" w:hAnsi="Arial"/>
          <w:sz w:val="20"/>
        </w:rPr>
        <w:t xml:space="preserve"> des Marchés Publics, après avis du Comité compétent. Cet avis doit être rendu dans les meilleurs délais et au plus tard dans les quatre mois de sa saisine. Il est transmis aux deux parties.</w:t>
      </w:r>
    </w:p>
    <w:p w14:paraId="4F66DCCE" w14:textId="77777777" w:rsidR="00C64311" w:rsidRDefault="00C64311">
      <w:pPr>
        <w:pStyle w:val="Textecourant"/>
        <w:spacing w:after="0"/>
        <w:ind w:firstLine="0"/>
        <w:rPr>
          <w:rFonts w:ascii="Arial" w:hAnsi="Arial"/>
          <w:sz w:val="20"/>
        </w:rPr>
      </w:pPr>
    </w:p>
    <w:p w14:paraId="3831AE0B" w14:textId="77777777" w:rsidR="00C64311" w:rsidRDefault="00C64311">
      <w:pPr>
        <w:pStyle w:val="Textecourant"/>
        <w:spacing w:after="0"/>
        <w:ind w:firstLine="0"/>
        <w:rPr>
          <w:rFonts w:ascii="Arial" w:hAnsi="Arial"/>
          <w:sz w:val="20"/>
        </w:rPr>
      </w:pPr>
    </w:p>
    <w:p w14:paraId="64EEA25A" w14:textId="77777777" w:rsidR="00C64311" w:rsidRDefault="00C64311">
      <w:pPr>
        <w:pStyle w:val="Titre3"/>
        <w:jc w:val="both"/>
      </w:pPr>
      <w:bookmarkStart w:id="274" w:name="_Toc135474716"/>
      <w:r>
        <w:t>34.3. Procédure Contentieuse</w:t>
      </w:r>
      <w:bookmarkEnd w:id="274"/>
    </w:p>
    <w:p w14:paraId="31D7460A" w14:textId="77777777" w:rsidR="00C64311" w:rsidRDefault="00C64311">
      <w:pPr>
        <w:pStyle w:val="Textecourant"/>
        <w:spacing w:after="0"/>
        <w:ind w:firstLine="0"/>
        <w:rPr>
          <w:rFonts w:ascii="Arial" w:hAnsi="Arial"/>
          <w:sz w:val="20"/>
        </w:rPr>
      </w:pPr>
    </w:p>
    <w:p w14:paraId="2AA6C454" w14:textId="77777777" w:rsidR="00C64311" w:rsidRDefault="00C64311">
      <w:pPr>
        <w:pStyle w:val="Textecourant"/>
        <w:spacing w:after="0"/>
        <w:ind w:firstLine="0"/>
        <w:rPr>
          <w:rFonts w:ascii="Arial" w:hAnsi="Arial"/>
          <w:sz w:val="20"/>
        </w:rPr>
      </w:pPr>
      <w:r>
        <w:rPr>
          <w:rFonts w:ascii="Arial" w:hAnsi="Arial"/>
          <w:sz w:val="20"/>
        </w:rPr>
        <w:t xml:space="preserve">34.3.1. Le Consultant et/ou le Client saisissent le tribunal administratif territorialement compétent des litiges relatifs à l'exécution du Marché, soumis ou non préalablement au </w:t>
      </w:r>
      <w:r>
        <w:rPr>
          <w:rFonts w:ascii="Arial" w:hAnsi="Arial"/>
          <w:color w:val="000000"/>
          <w:sz w:val="20"/>
        </w:rPr>
        <w:t>Comité de Règlement Amiable des Litiges</w:t>
      </w:r>
      <w:r>
        <w:rPr>
          <w:rFonts w:ascii="Arial" w:hAnsi="Arial"/>
          <w:sz w:val="20"/>
        </w:rPr>
        <w:t xml:space="preserve"> conformément aux disposition de </w:t>
      </w:r>
      <w:smartTag w:uri="urn:schemas-microsoft-com:office:smarttags" w:element="PersonName">
        <w:smartTagPr>
          <w:attr w:name="ProductID" w:val="la Loi N"/>
        </w:smartTagPr>
        <w:r>
          <w:rPr>
            <w:rFonts w:ascii="Arial" w:hAnsi="Arial"/>
            <w:sz w:val="20"/>
          </w:rPr>
          <w:t>la Loi N</w:t>
        </w:r>
      </w:smartTag>
      <w:r>
        <w:rPr>
          <w:rFonts w:ascii="Arial" w:hAnsi="Arial"/>
          <w:sz w:val="20"/>
        </w:rPr>
        <w:t xml:space="preserve">°2001-025 relative au tribunal administratif et au tribunal financier et, dans l'attente de </w:t>
      </w:r>
      <w:r>
        <w:rPr>
          <w:rFonts w:ascii="Arial" w:hAnsi="Arial"/>
          <w:color w:val="000000"/>
          <w:sz w:val="20"/>
        </w:rPr>
        <w:t>la prise en charge de leurs compétences par les tribunaux administratifs, ils peuvent saisir l’Autorité de Régulation des Marchés Publics.</w:t>
      </w:r>
    </w:p>
    <w:p w14:paraId="5AC6840F" w14:textId="77777777" w:rsidR="00C64311" w:rsidRDefault="00C64311">
      <w:pPr>
        <w:pStyle w:val="Textecourant"/>
        <w:spacing w:after="0"/>
        <w:ind w:firstLine="0"/>
        <w:rPr>
          <w:rFonts w:ascii="Arial" w:hAnsi="Arial"/>
          <w:sz w:val="20"/>
        </w:rPr>
      </w:pPr>
    </w:p>
    <w:p w14:paraId="0CC52079" w14:textId="77777777" w:rsidR="00C64311" w:rsidRDefault="00C64311">
      <w:pPr>
        <w:pStyle w:val="Textecourant"/>
        <w:spacing w:after="0"/>
        <w:ind w:firstLine="0"/>
        <w:rPr>
          <w:rFonts w:ascii="Arial" w:hAnsi="Arial"/>
          <w:sz w:val="20"/>
        </w:rPr>
      </w:pPr>
      <w:r>
        <w:rPr>
          <w:rFonts w:ascii="Arial" w:hAnsi="Arial"/>
          <w:sz w:val="20"/>
        </w:rPr>
        <w:t xml:space="preserve">34.3.2. Si, dans le délai de six mois à partir de la notification au Consultant de la décision de </w:t>
      </w:r>
      <w:smartTag w:uri="urn:schemas-microsoft-com:office:smarttags" w:element="PersonName">
        <w:smartTagPr>
          <w:attr w:name="ProductID" w:val="la Personne Responsable"/>
        </w:smartTagPr>
        <w:r>
          <w:rPr>
            <w:rFonts w:ascii="Arial" w:hAnsi="Arial"/>
            <w:sz w:val="20"/>
          </w:rPr>
          <w:t>la Personne Responsable</w:t>
        </w:r>
      </w:smartTag>
      <w:r>
        <w:rPr>
          <w:rFonts w:ascii="Arial" w:hAnsi="Arial"/>
          <w:sz w:val="20"/>
        </w:rPr>
        <w:t xml:space="preserve"> des Marchés Publics conformément à l'article 50.1 sur les réclamations éventuelles auxquelles a donné lieu le décompte général du Marché, le Consultant n'a pas porté ses réclamations devant le tribunal administratif compétent, il est considéré comme ayant accepté ladite décision et toute réclamation est irrecevable. </w:t>
      </w:r>
    </w:p>
    <w:p w14:paraId="017B8074" w14:textId="77777777" w:rsidR="00C64311" w:rsidRDefault="00C64311">
      <w:pPr>
        <w:pStyle w:val="Textecourant"/>
        <w:spacing w:after="0"/>
        <w:ind w:firstLine="0"/>
        <w:rPr>
          <w:rFonts w:ascii="Arial" w:hAnsi="Arial"/>
          <w:sz w:val="20"/>
        </w:rPr>
      </w:pPr>
    </w:p>
    <w:p w14:paraId="79FB81FB" w14:textId="77777777" w:rsidR="00C64311" w:rsidRDefault="00C64311">
      <w:pPr>
        <w:pStyle w:val="Textecourant"/>
        <w:spacing w:after="0"/>
        <w:ind w:firstLine="0"/>
        <w:rPr>
          <w:rFonts w:ascii="Arial" w:hAnsi="Arial"/>
          <w:sz w:val="20"/>
        </w:rPr>
      </w:pPr>
      <w:r>
        <w:rPr>
          <w:rFonts w:ascii="Arial" w:hAnsi="Arial"/>
          <w:sz w:val="20"/>
        </w:rPr>
        <w:t xml:space="preserve">Toutefois, le délai de six mois est suspendu en cas de saisine du comité consultatif de règlement amiable dans les conditions du 4 du présent article. </w:t>
      </w:r>
    </w:p>
    <w:p w14:paraId="40B681F5" w14:textId="77777777" w:rsidR="00C64311" w:rsidRDefault="00C64311">
      <w:pPr>
        <w:pStyle w:val="Textecourant"/>
        <w:spacing w:after="0"/>
        <w:ind w:firstLine="0"/>
        <w:rPr>
          <w:rFonts w:ascii="Arial" w:hAnsi="Arial"/>
          <w:sz w:val="20"/>
        </w:rPr>
      </w:pPr>
    </w:p>
    <w:p w14:paraId="34A4581D" w14:textId="77777777" w:rsidR="00C64311" w:rsidRDefault="00C64311">
      <w:pPr>
        <w:pStyle w:val="Textecourant"/>
        <w:spacing w:after="0"/>
        <w:ind w:firstLine="0"/>
        <w:rPr>
          <w:rFonts w:ascii="Arial" w:hAnsi="Arial"/>
          <w:sz w:val="20"/>
        </w:rPr>
      </w:pPr>
      <w:r>
        <w:rPr>
          <w:rFonts w:ascii="Arial" w:hAnsi="Arial"/>
          <w:sz w:val="20"/>
        </w:rPr>
        <w:t xml:space="preserve">34.3.3. Dans le cas d’un Marché conclu avec un Entrepreneur étranger, le CCAP peut prévoir, conformément à l'article 453.1 de </w:t>
      </w:r>
      <w:smartTag w:uri="urn:schemas-microsoft-com:office:smarttags" w:element="PersonName">
        <w:smartTagPr>
          <w:attr w:name="ProductID" w:val="la Loi"/>
        </w:smartTagPr>
        <w:r>
          <w:rPr>
            <w:rFonts w:ascii="Arial" w:hAnsi="Arial"/>
            <w:sz w:val="20"/>
          </w:rPr>
          <w:t>la Loi</w:t>
        </w:r>
      </w:smartTag>
      <w:r>
        <w:rPr>
          <w:rFonts w:ascii="Arial" w:hAnsi="Arial"/>
          <w:sz w:val="20"/>
        </w:rPr>
        <w:t xml:space="preserve"> n°2001-022 du 09 avril 2003 modifiant et complétant le Code de Procédure Civile, le règlement des litiges non résolus en application des articles 50.1 et 50.2 ci-dessus, par voie d'arbitrage international. La loi de </w:t>
      </w:r>
      <w:smartTag w:uri="urn:schemas-microsoft-com:office:smarttags" w:element="PersonName">
        <w:smartTagPr>
          <w:attr w:name="ProductID" w:val="la République"/>
        </w:smartTagPr>
        <w:r>
          <w:rPr>
            <w:rFonts w:ascii="Arial" w:hAnsi="Arial"/>
            <w:sz w:val="20"/>
          </w:rPr>
          <w:t>la République</w:t>
        </w:r>
      </w:smartTag>
      <w:r>
        <w:rPr>
          <w:rFonts w:ascii="Arial" w:hAnsi="Arial"/>
          <w:sz w:val="20"/>
        </w:rPr>
        <w:t xml:space="preserve"> de Madagascar demeure seule applicable à l'interprétation et à l'exécution du Marché lors du règlement d'un litige par les arbitres.</w:t>
      </w:r>
    </w:p>
    <w:p w14:paraId="1FD52EA6" w14:textId="77777777" w:rsidR="00C64311" w:rsidRDefault="00C64311">
      <w:pPr>
        <w:pStyle w:val="Textecourant"/>
        <w:spacing w:after="0"/>
        <w:ind w:firstLine="0"/>
        <w:rPr>
          <w:rFonts w:ascii="Arial" w:hAnsi="Arial"/>
          <w:sz w:val="20"/>
        </w:rPr>
      </w:pPr>
    </w:p>
    <w:p w14:paraId="506B4F2D" w14:textId="77777777" w:rsidR="00C64311" w:rsidRDefault="00C64311">
      <w:pPr>
        <w:pStyle w:val="Textecourant"/>
        <w:spacing w:after="0"/>
        <w:ind w:firstLine="0"/>
        <w:rPr>
          <w:rFonts w:ascii="Arial" w:hAnsi="Arial"/>
          <w:sz w:val="20"/>
        </w:rPr>
      </w:pPr>
    </w:p>
    <w:p w14:paraId="3FC94604" w14:textId="77777777" w:rsidR="00C64311" w:rsidRDefault="00C64311">
      <w:pPr>
        <w:pStyle w:val="Textecourant"/>
        <w:spacing w:after="0"/>
        <w:ind w:firstLine="0"/>
        <w:rPr>
          <w:rFonts w:ascii="Arial" w:hAnsi="Arial"/>
          <w:sz w:val="20"/>
        </w:rPr>
      </w:pPr>
    </w:p>
    <w:p w14:paraId="278FEB09" w14:textId="77777777" w:rsidR="00C64311" w:rsidRDefault="00C64311">
      <w:pPr>
        <w:pStyle w:val="Textecourant"/>
        <w:spacing w:after="0"/>
        <w:ind w:firstLine="0"/>
        <w:rPr>
          <w:rFonts w:ascii="Arial" w:hAnsi="Arial"/>
          <w:sz w:val="20"/>
        </w:rPr>
      </w:pPr>
    </w:p>
    <w:p w14:paraId="57387B1B" w14:textId="77777777" w:rsidR="00C64311" w:rsidRDefault="00C64311">
      <w:pPr>
        <w:pStyle w:val="Textecourant"/>
        <w:spacing w:after="0"/>
        <w:ind w:firstLine="0"/>
        <w:rPr>
          <w:rFonts w:ascii="Arial" w:hAnsi="Arial"/>
          <w:sz w:val="20"/>
        </w:rPr>
      </w:pPr>
    </w:p>
    <w:p w14:paraId="2CD7958C" w14:textId="77777777" w:rsidR="00C64311" w:rsidRDefault="00C64311">
      <w:pPr>
        <w:pStyle w:val="Textecourant"/>
        <w:spacing w:after="0"/>
        <w:ind w:firstLine="0"/>
        <w:rPr>
          <w:rFonts w:ascii="Arial" w:hAnsi="Arial"/>
          <w:sz w:val="20"/>
        </w:rPr>
      </w:pPr>
    </w:p>
    <w:p w14:paraId="6590F46C" w14:textId="77777777" w:rsidR="00C64311" w:rsidRDefault="00C64311">
      <w:pPr>
        <w:pStyle w:val="Textecourant"/>
        <w:spacing w:after="0"/>
        <w:ind w:firstLine="0"/>
        <w:rPr>
          <w:rFonts w:ascii="Arial" w:hAnsi="Arial"/>
          <w:sz w:val="20"/>
        </w:rPr>
      </w:pPr>
    </w:p>
    <w:p w14:paraId="04FDC7E7" w14:textId="77777777" w:rsidR="00C64311" w:rsidRDefault="00C64311">
      <w:pPr>
        <w:pStyle w:val="Titre2"/>
        <w:jc w:val="both"/>
        <w:rPr>
          <w:sz w:val="20"/>
        </w:rPr>
      </w:pPr>
    </w:p>
    <w:sectPr w:rsidR="00C64311">
      <w:headerReference w:type="default" r:id="rId7"/>
      <w:footerReference w:type="even" r:id="rId8"/>
      <w:footerReference w:type="default" r:id="rId9"/>
      <w:footerReference w:type="first" r:id="rId10"/>
      <w:pgSz w:w="11906" w:h="16838"/>
      <w:pgMar w:top="1110" w:right="1273" w:bottom="1134" w:left="1273" w:header="567" w:footer="542"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CC960" w14:textId="77777777" w:rsidR="00423CA7" w:rsidRDefault="00423CA7">
      <w:r>
        <w:separator/>
      </w:r>
    </w:p>
  </w:endnote>
  <w:endnote w:type="continuationSeparator" w:id="0">
    <w:p w14:paraId="3EE7EFD8" w14:textId="77777777" w:rsidR="00423CA7" w:rsidRDefault="00423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TC Mendoza Roman Book">
    <w:altName w:val="Times New Roman"/>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56DB0" w14:textId="77777777" w:rsidR="00C64311" w:rsidRDefault="00C64311">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139DAC31" w14:textId="77777777" w:rsidR="00C64311" w:rsidRDefault="00C64311">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DF06F" w14:textId="77777777" w:rsidR="00C64311" w:rsidRDefault="00C64311">
    <w:pPr>
      <w:pStyle w:val="Pieddepage"/>
      <w:framePr w:wrap="around" w:vAnchor="text" w:hAnchor="margin" w:xAlign="right" w:y="1"/>
      <w:rPr>
        <w:rStyle w:val="Numrodepage"/>
        <w:rFonts w:ascii="Arial" w:hAnsi="Arial"/>
        <w:sz w:val="20"/>
      </w:rPr>
    </w:pPr>
    <w:r>
      <w:rPr>
        <w:rStyle w:val="Numrodepage"/>
        <w:rFonts w:ascii="Arial" w:hAnsi="Arial"/>
        <w:sz w:val="20"/>
      </w:rPr>
      <w:fldChar w:fldCharType="begin"/>
    </w:r>
    <w:r>
      <w:rPr>
        <w:rStyle w:val="Numrodepage"/>
        <w:rFonts w:ascii="Arial" w:hAnsi="Arial"/>
        <w:sz w:val="20"/>
      </w:rPr>
      <w:instrText xml:space="preserve">PAGE  </w:instrText>
    </w:r>
    <w:r>
      <w:rPr>
        <w:rStyle w:val="Numrodepage"/>
        <w:rFonts w:ascii="Arial" w:hAnsi="Arial"/>
        <w:sz w:val="20"/>
      </w:rPr>
      <w:fldChar w:fldCharType="separate"/>
    </w:r>
    <w:r w:rsidR="00B034D3">
      <w:rPr>
        <w:rStyle w:val="Numrodepage"/>
        <w:rFonts w:ascii="Arial" w:hAnsi="Arial"/>
        <w:noProof/>
        <w:sz w:val="20"/>
      </w:rPr>
      <w:t>25</w:t>
    </w:r>
    <w:r>
      <w:rPr>
        <w:rStyle w:val="Numrodepage"/>
        <w:rFonts w:ascii="Arial" w:hAnsi="Arial"/>
        <w:sz w:val="20"/>
      </w:rPr>
      <w:fldChar w:fldCharType="end"/>
    </w:r>
  </w:p>
  <w:p w14:paraId="706D790F" w14:textId="77777777" w:rsidR="00C64311" w:rsidRDefault="00C64311">
    <w:pPr>
      <w:pStyle w:val="Pieddepag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BA26C" w14:textId="77777777" w:rsidR="00C64311" w:rsidRDefault="00C64311">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53F09" w14:textId="77777777" w:rsidR="00423CA7" w:rsidRDefault="00423CA7">
      <w:r>
        <w:separator/>
      </w:r>
    </w:p>
  </w:footnote>
  <w:footnote w:type="continuationSeparator" w:id="0">
    <w:p w14:paraId="6B2B56CB" w14:textId="77777777" w:rsidR="00423CA7" w:rsidRDefault="00423C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182EC" w14:textId="77777777" w:rsidR="00C64311" w:rsidRDefault="00C64311">
    <w:pPr>
      <w:pStyle w:val="En-tte"/>
      <w:rPr>
        <w:b/>
        <w:sz w:val="16"/>
        <w:u w:val="single"/>
      </w:rPr>
    </w:pPr>
    <w:r>
      <w:rPr>
        <w:b/>
        <w:sz w:val="16"/>
        <w:u w:val="single"/>
      </w:rPr>
      <w:t>CCAG</w:t>
    </w:r>
    <w:r>
      <w:rPr>
        <w:b/>
        <w:sz w:val="16"/>
        <w:u w:val="single"/>
      </w:rPr>
      <w:tab/>
    </w:r>
    <w:r>
      <w:rPr>
        <w:b/>
        <w:sz w:val="16"/>
        <w:u w:val="single"/>
      </w:rPr>
      <w:tab/>
      <w:t>PRESTATIONS INTELLECTUELLES</w:t>
    </w:r>
  </w:p>
  <w:p w14:paraId="02286F41" w14:textId="77777777" w:rsidR="00C64311" w:rsidRDefault="00C64311">
    <w:pPr>
      <w:pStyle w:val="En-tte"/>
      <w:rPr>
        <w:rFonts w:ascii="Arial" w:hAnsi="Arial"/>
        <w:b/>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17B8"/>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B1D7EEF"/>
    <w:multiLevelType w:val="singleLevel"/>
    <w:tmpl w:val="D6B69B92"/>
    <w:lvl w:ilvl="0">
      <w:numFmt w:val="bullet"/>
      <w:lvlText w:val="-"/>
      <w:lvlJc w:val="left"/>
      <w:pPr>
        <w:tabs>
          <w:tab w:val="num" w:pos="360"/>
        </w:tabs>
        <w:ind w:left="360" w:hanging="360"/>
      </w:pPr>
      <w:rPr>
        <w:rFonts w:hint="default"/>
      </w:rPr>
    </w:lvl>
  </w:abstractNum>
  <w:abstractNum w:abstractNumId="2" w15:restartNumberingAfterBreak="0">
    <w:nsid w:val="10E97E9D"/>
    <w:multiLevelType w:val="singleLevel"/>
    <w:tmpl w:val="1DF24D98"/>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1B805EB"/>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5337539"/>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B914B2B"/>
    <w:multiLevelType w:val="singleLevel"/>
    <w:tmpl w:val="040C0017"/>
    <w:lvl w:ilvl="0">
      <w:start w:val="1"/>
      <w:numFmt w:val="lowerLetter"/>
      <w:lvlText w:val="%1)"/>
      <w:lvlJc w:val="left"/>
      <w:pPr>
        <w:tabs>
          <w:tab w:val="num" w:pos="360"/>
        </w:tabs>
        <w:ind w:left="360" w:hanging="360"/>
      </w:pPr>
    </w:lvl>
  </w:abstractNum>
  <w:abstractNum w:abstractNumId="6" w15:restartNumberingAfterBreak="0">
    <w:nsid w:val="1C425955"/>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D2C5A23"/>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4EE0892"/>
    <w:multiLevelType w:val="singleLevel"/>
    <w:tmpl w:val="1DF24D98"/>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AD30DB0"/>
    <w:multiLevelType w:val="singleLevel"/>
    <w:tmpl w:val="E2D23AB8"/>
    <w:lvl w:ilvl="0">
      <w:start w:val="1"/>
      <w:numFmt w:val="bullet"/>
      <w:lvlText w:val=""/>
      <w:lvlJc w:val="left"/>
      <w:pPr>
        <w:tabs>
          <w:tab w:val="num" w:pos="397"/>
        </w:tabs>
        <w:ind w:left="397" w:hanging="397"/>
      </w:pPr>
      <w:rPr>
        <w:rFonts w:ascii="Symbol" w:hAnsi="Symbol" w:hint="default"/>
      </w:rPr>
    </w:lvl>
  </w:abstractNum>
  <w:abstractNum w:abstractNumId="10" w15:restartNumberingAfterBreak="0">
    <w:nsid w:val="2AFB1725"/>
    <w:multiLevelType w:val="singleLevel"/>
    <w:tmpl w:val="1DF24D9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BCC6DA8"/>
    <w:multiLevelType w:val="multilevel"/>
    <w:tmpl w:val="36DC0B88"/>
    <w:lvl w:ilvl="0">
      <w:numFmt w:val="bullet"/>
      <w:lvlText w:val="-"/>
      <w:lvlJc w:val="left"/>
      <w:pPr>
        <w:tabs>
          <w:tab w:val="num" w:pos="1353"/>
        </w:tabs>
        <w:ind w:left="1353" w:hanging="360"/>
      </w:pPr>
      <w:rPr>
        <w:rFonts w:ascii="Times New Roman" w:eastAsia="Times New Roman" w:hAnsi="Times New Roman" w:cs="Times New Roman"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D0A0E0C"/>
    <w:multiLevelType w:val="singleLevel"/>
    <w:tmpl w:val="1DF24D98"/>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D2E7E6B"/>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2E831995"/>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0EF7599"/>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47525D7"/>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4B82DD6"/>
    <w:multiLevelType w:val="singleLevel"/>
    <w:tmpl w:val="4B4C2634"/>
    <w:lvl w:ilvl="0">
      <w:start w:val="1"/>
      <w:numFmt w:val="lowerLetter"/>
      <w:lvlText w:val="%1)"/>
      <w:lvlJc w:val="left"/>
      <w:pPr>
        <w:tabs>
          <w:tab w:val="num" w:pos="420"/>
        </w:tabs>
        <w:ind w:left="420" w:hanging="420"/>
      </w:pPr>
      <w:rPr>
        <w:rFonts w:hint="default"/>
      </w:rPr>
    </w:lvl>
  </w:abstractNum>
  <w:abstractNum w:abstractNumId="18" w15:restartNumberingAfterBreak="0">
    <w:nsid w:val="35390CF5"/>
    <w:multiLevelType w:val="singleLevel"/>
    <w:tmpl w:val="1DF24D98"/>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6B03E84"/>
    <w:multiLevelType w:val="singleLevel"/>
    <w:tmpl w:val="133C5910"/>
    <w:lvl w:ilvl="0">
      <w:start w:val="1"/>
      <w:numFmt w:val="decimal"/>
      <w:lvlText w:val="%1."/>
      <w:lvlJc w:val="left"/>
      <w:pPr>
        <w:tabs>
          <w:tab w:val="num" w:pos="720"/>
        </w:tabs>
        <w:ind w:left="720" w:hanging="720"/>
      </w:pPr>
    </w:lvl>
  </w:abstractNum>
  <w:abstractNum w:abstractNumId="20" w15:restartNumberingAfterBreak="0">
    <w:nsid w:val="3F224187"/>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3FFD19E5"/>
    <w:multiLevelType w:val="singleLevel"/>
    <w:tmpl w:val="1DF24D98"/>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42DD55ED"/>
    <w:multiLevelType w:val="multilevel"/>
    <w:tmpl w:val="343675E6"/>
    <w:lvl w:ilvl="0">
      <w:numFmt w:val="bullet"/>
      <w:lvlText w:val="-"/>
      <w:lvlJc w:val="left"/>
      <w:pPr>
        <w:tabs>
          <w:tab w:val="num" w:pos="567"/>
        </w:tabs>
        <w:ind w:left="567" w:hanging="567"/>
      </w:pPr>
      <w:rPr>
        <w:rFonts w:ascii="Times New Roman" w:eastAsia="Times New Roman" w:hAnsi="Times New Roman" w:cs="Times New Roman"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4F10448"/>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46F15AC3"/>
    <w:multiLevelType w:val="singleLevel"/>
    <w:tmpl w:val="1DF24D98"/>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497B3EDD"/>
    <w:multiLevelType w:val="singleLevel"/>
    <w:tmpl w:val="D6B69B92"/>
    <w:lvl w:ilvl="0">
      <w:numFmt w:val="bullet"/>
      <w:lvlText w:val="-"/>
      <w:lvlJc w:val="left"/>
      <w:pPr>
        <w:tabs>
          <w:tab w:val="num" w:pos="360"/>
        </w:tabs>
        <w:ind w:left="360" w:hanging="360"/>
      </w:pPr>
      <w:rPr>
        <w:rFonts w:hint="default"/>
      </w:rPr>
    </w:lvl>
  </w:abstractNum>
  <w:abstractNum w:abstractNumId="26" w15:restartNumberingAfterBreak="0">
    <w:nsid w:val="4AA72348"/>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4B8A4434"/>
    <w:multiLevelType w:val="singleLevel"/>
    <w:tmpl w:val="E2D23AB8"/>
    <w:lvl w:ilvl="0">
      <w:start w:val="1"/>
      <w:numFmt w:val="bullet"/>
      <w:lvlText w:val=""/>
      <w:lvlJc w:val="left"/>
      <w:pPr>
        <w:tabs>
          <w:tab w:val="num" w:pos="397"/>
        </w:tabs>
        <w:ind w:left="397" w:hanging="397"/>
      </w:pPr>
      <w:rPr>
        <w:rFonts w:ascii="Symbol" w:hAnsi="Symbol" w:hint="default"/>
      </w:rPr>
    </w:lvl>
  </w:abstractNum>
  <w:abstractNum w:abstractNumId="28" w15:restartNumberingAfterBreak="0">
    <w:nsid w:val="4B8E513C"/>
    <w:multiLevelType w:val="singleLevel"/>
    <w:tmpl w:val="30D49116"/>
    <w:lvl w:ilvl="0">
      <w:start w:val="1"/>
      <w:numFmt w:val="lowerLetter"/>
      <w:lvlText w:val="%1)"/>
      <w:lvlJc w:val="left"/>
      <w:pPr>
        <w:tabs>
          <w:tab w:val="num" w:pos="567"/>
        </w:tabs>
        <w:ind w:left="567" w:hanging="567"/>
      </w:pPr>
    </w:lvl>
  </w:abstractNum>
  <w:abstractNum w:abstractNumId="29" w15:restartNumberingAfterBreak="0">
    <w:nsid w:val="51F61176"/>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53F53529"/>
    <w:multiLevelType w:val="singleLevel"/>
    <w:tmpl w:val="1DF24D98"/>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56CE54BF"/>
    <w:multiLevelType w:val="singleLevel"/>
    <w:tmpl w:val="D6B69B92"/>
    <w:lvl w:ilvl="0">
      <w:numFmt w:val="bullet"/>
      <w:lvlText w:val="-"/>
      <w:lvlJc w:val="left"/>
      <w:pPr>
        <w:tabs>
          <w:tab w:val="num" w:pos="360"/>
        </w:tabs>
        <w:ind w:left="360" w:hanging="360"/>
      </w:pPr>
      <w:rPr>
        <w:rFonts w:hint="default"/>
      </w:rPr>
    </w:lvl>
  </w:abstractNum>
  <w:abstractNum w:abstractNumId="32" w15:restartNumberingAfterBreak="0">
    <w:nsid w:val="5C8356B8"/>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5FF160D7"/>
    <w:multiLevelType w:val="singleLevel"/>
    <w:tmpl w:val="1DF24D98"/>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6239743E"/>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6A67363C"/>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6D052D79"/>
    <w:multiLevelType w:val="singleLevel"/>
    <w:tmpl w:val="30D49116"/>
    <w:lvl w:ilvl="0">
      <w:start w:val="1"/>
      <w:numFmt w:val="lowerLetter"/>
      <w:lvlText w:val="%1)"/>
      <w:lvlJc w:val="left"/>
      <w:pPr>
        <w:tabs>
          <w:tab w:val="num" w:pos="567"/>
        </w:tabs>
        <w:ind w:left="567" w:hanging="567"/>
      </w:pPr>
    </w:lvl>
  </w:abstractNum>
  <w:abstractNum w:abstractNumId="37" w15:restartNumberingAfterBreak="0">
    <w:nsid w:val="6D994B51"/>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6E16178C"/>
    <w:multiLevelType w:val="singleLevel"/>
    <w:tmpl w:val="1DF24D98"/>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747D39D9"/>
    <w:multiLevelType w:val="singleLevel"/>
    <w:tmpl w:val="040C000F"/>
    <w:lvl w:ilvl="0">
      <w:start w:val="1"/>
      <w:numFmt w:val="decimal"/>
      <w:lvlText w:val="%1."/>
      <w:lvlJc w:val="left"/>
      <w:pPr>
        <w:tabs>
          <w:tab w:val="num" w:pos="360"/>
        </w:tabs>
        <w:ind w:left="360" w:hanging="360"/>
      </w:pPr>
    </w:lvl>
  </w:abstractNum>
  <w:abstractNum w:abstractNumId="40" w15:restartNumberingAfterBreak="0">
    <w:nsid w:val="75FC16C5"/>
    <w:multiLevelType w:val="singleLevel"/>
    <w:tmpl w:val="96861722"/>
    <w:lvl w:ilvl="0">
      <w:start w:val="8"/>
      <w:numFmt w:val="lowerLetter"/>
      <w:lvlText w:val="%1)"/>
      <w:lvlJc w:val="left"/>
      <w:pPr>
        <w:tabs>
          <w:tab w:val="num" w:pos="420"/>
        </w:tabs>
        <w:ind w:left="420" w:hanging="420"/>
      </w:pPr>
      <w:rPr>
        <w:rFonts w:hint="default"/>
      </w:rPr>
    </w:lvl>
  </w:abstractNum>
  <w:abstractNum w:abstractNumId="41" w15:restartNumberingAfterBreak="0">
    <w:nsid w:val="79283875"/>
    <w:multiLevelType w:val="singleLevel"/>
    <w:tmpl w:val="5E6817CE"/>
    <w:lvl w:ilvl="0">
      <w:start w:val="8"/>
      <w:numFmt w:val="lowerLetter"/>
      <w:lvlText w:val="%1)"/>
      <w:lvlJc w:val="left"/>
      <w:pPr>
        <w:tabs>
          <w:tab w:val="num" w:pos="420"/>
        </w:tabs>
        <w:ind w:left="420" w:hanging="420"/>
      </w:pPr>
      <w:rPr>
        <w:rFonts w:hint="default"/>
      </w:rPr>
    </w:lvl>
  </w:abstractNum>
  <w:abstractNum w:abstractNumId="42" w15:restartNumberingAfterBreak="0">
    <w:nsid w:val="7B135400"/>
    <w:multiLevelType w:val="singleLevel"/>
    <w:tmpl w:val="E2D23AB8"/>
    <w:lvl w:ilvl="0">
      <w:start w:val="1"/>
      <w:numFmt w:val="bullet"/>
      <w:lvlText w:val=""/>
      <w:lvlJc w:val="left"/>
      <w:pPr>
        <w:tabs>
          <w:tab w:val="num" w:pos="397"/>
        </w:tabs>
        <w:ind w:left="397" w:hanging="397"/>
      </w:pPr>
      <w:rPr>
        <w:rFonts w:ascii="Symbol" w:hAnsi="Symbol" w:hint="default"/>
      </w:rPr>
    </w:lvl>
  </w:abstractNum>
  <w:abstractNum w:abstractNumId="43" w15:restartNumberingAfterBreak="0">
    <w:nsid w:val="7E4628B0"/>
    <w:multiLevelType w:val="singleLevel"/>
    <w:tmpl w:val="040C0001"/>
    <w:lvl w:ilvl="0">
      <w:start w:val="1"/>
      <w:numFmt w:val="bullet"/>
      <w:lvlText w:val=""/>
      <w:lvlJc w:val="left"/>
      <w:pPr>
        <w:tabs>
          <w:tab w:val="num" w:pos="360"/>
        </w:tabs>
        <w:ind w:left="360" w:hanging="360"/>
      </w:pPr>
      <w:rPr>
        <w:rFonts w:ascii="Symbol" w:hAnsi="Symbol" w:hint="default"/>
      </w:rPr>
    </w:lvl>
  </w:abstractNum>
  <w:num w:numId="1" w16cid:durableId="2019648263">
    <w:abstractNumId w:val="26"/>
  </w:num>
  <w:num w:numId="2" w16cid:durableId="1366055185">
    <w:abstractNumId w:val="7"/>
  </w:num>
  <w:num w:numId="3" w16cid:durableId="703748106">
    <w:abstractNumId w:val="15"/>
  </w:num>
  <w:num w:numId="4" w16cid:durableId="1060248739">
    <w:abstractNumId w:val="20"/>
  </w:num>
  <w:num w:numId="5" w16cid:durableId="1319269116">
    <w:abstractNumId w:val="3"/>
  </w:num>
  <w:num w:numId="6" w16cid:durableId="26957946">
    <w:abstractNumId w:val="4"/>
  </w:num>
  <w:num w:numId="7" w16cid:durableId="333075937">
    <w:abstractNumId w:val="29"/>
  </w:num>
  <w:num w:numId="8" w16cid:durableId="1858764273">
    <w:abstractNumId w:val="43"/>
  </w:num>
  <w:num w:numId="9" w16cid:durableId="1466001809">
    <w:abstractNumId w:val="13"/>
  </w:num>
  <w:num w:numId="10" w16cid:durableId="834029747">
    <w:abstractNumId w:val="16"/>
  </w:num>
  <w:num w:numId="11" w16cid:durableId="971518633">
    <w:abstractNumId w:val="34"/>
  </w:num>
  <w:num w:numId="12" w16cid:durableId="921259634">
    <w:abstractNumId w:val="23"/>
  </w:num>
  <w:num w:numId="13" w16cid:durableId="608440040">
    <w:abstractNumId w:val="37"/>
  </w:num>
  <w:num w:numId="14" w16cid:durableId="302469509">
    <w:abstractNumId w:val="38"/>
  </w:num>
  <w:num w:numId="15" w16cid:durableId="250164864">
    <w:abstractNumId w:val="2"/>
  </w:num>
  <w:num w:numId="16" w16cid:durableId="460658898">
    <w:abstractNumId w:val="8"/>
  </w:num>
  <w:num w:numId="17" w16cid:durableId="1901359249">
    <w:abstractNumId w:val="42"/>
  </w:num>
  <w:num w:numId="18" w16cid:durableId="696976625">
    <w:abstractNumId w:val="10"/>
  </w:num>
  <w:num w:numId="19" w16cid:durableId="931547159">
    <w:abstractNumId w:val="12"/>
  </w:num>
  <w:num w:numId="20" w16cid:durableId="1561400959">
    <w:abstractNumId w:val="21"/>
  </w:num>
  <w:num w:numId="21" w16cid:durableId="708383516">
    <w:abstractNumId w:val="9"/>
  </w:num>
  <w:num w:numId="22" w16cid:durableId="1236665563">
    <w:abstractNumId w:val="30"/>
  </w:num>
  <w:num w:numId="23" w16cid:durableId="1882669629">
    <w:abstractNumId w:val="18"/>
  </w:num>
  <w:num w:numId="24" w16cid:durableId="1804611774">
    <w:abstractNumId w:val="24"/>
  </w:num>
  <w:num w:numId="25" w16cid:durableId="864055780">
    <w:abstractNumId w:val="14"/>
  </w:num>
  <w:num w:numId="26" w16cid:durableId="403723732">
    <w:abstractNumId w:val="6"/>
  </w:num>
  <w:num w:numId="27" w16cid:durableId="1707439691">
    <w:abstractNumId w:val="25"/>
  </w:num>
  <w:num w:numId="28" w16cid:durableId="1802720892">
    <w:abstractNumId w:val="31"/>
  </w:num>
  <w:num w:numId="29" w16cid:durableId="440301182">
    <w:abstractNumId w:val="39"/>
  </w:num>
  <w:num w:numId="30" w16cid:durableId="501629108">
    <w:abstractNumId w:val="1"/>
  </w:num>
  <w:num w:numId="31" w16cid:durableId="1821145163">
    <w:abstractNumId w:val="11"/>
  </w:num>
  <w:num w:numId="32" w16cid:durableId="794374235">
    <w:abstractNumId w:val="28"/>
  </w:num>
  <w:num w:numId="33" w16cid:durableId="1316950327">
    <w:abstractNumId w:val="0"/>
  </w:num>
  <w:num w:numId="34" w16cid:durableId="699403402">
    <w:abstractNumId w:val="33"/>
  </w:num>
  <w:num w:numId="35" w16cid:durableId="687026793">
    <w:abstractNumId w:val="35"/>
  </w:num>
  <w:num w:numId="36" w16cid:durableId="798690030">
    <w:abstractNumId w:val="32"/>
  </w:num>
  <w:num w:numId="37" w16cid:durableId="1982467327">
    <w:abstractNumId w:val="19"/>
  </w:num>
  <w:num w:numId="38" w16cid:durableId="1255045113">
    <w:abstractNumId w:val="27"/>
  </w:num>
  <w:num w:numId="39" w16cid:durableId="1308970931">
    <w:abstractNumId w:val="22"/>
  </w:num>
  <w:num w:numId="40" w16cid:durableId="1059019797">
    <w:abstractNumId w:val="5"/>
  </w:num>
  <w:num w:numId="41" w16cid:durableId="1749422599">
    <w:abstractNumId w:val="36"/>
  </w:num>
  <w:num w:numId="42" w16cid:durableId="1137145103">
    <w:abstractNumId w:val="17"/>
  </w:num>
  <w:num w:numId="43" w16cid:durableId="377320438">
    <w:abstractNumId w:val="40"/>
  </w:num>
  <w:num w:numId="44" w16cid:durableId="191038337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enforcement="1" w:cryptProviderType="rsaAES" w:cryptAlgorithmClass="hash" w:cryptAlgorithmType="typeAny" w:cryptAlgorithmSid="14" w:cryptSpinCount="100000" w:hash="sxQP/qxc6dANbW71y86OmmUp01Qk4eRYE2zdLMV8tiOziCwWoDJB7XJS8APtV/QwlvbejHRGJxuWI9rghyUNfA==" w:salt="UYyjs5vZSXtCA/hy5AhhSQ=="/>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034D3"/>
    <w:rsid w:val="00423CA7"/>
    <w:rsid w:val="00B034D3"/>
    <w:rsid w:val="00C64311"/>
    <w:rsid w:val="00DB28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decimalSymbol w:val=","/>
  <w:listSeparator w:val=";"/>
  <w14:docId w14:val="356548B8"/>
  <w15:chartTrackingRefBased/>
  <w15:docId w15:val="{6CCCD6F3-6E97-4298-B34B-286FFD381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ru-RU"/>
    </w:rPr>
  </w:style>
  <w:style w:type="paragraph" w:styleId="Titre1">
    <w:name w:val="heading 1"/>
    <w:basedOn w:val="Normal"/>
    <w:next w:val="Normal"/>
    <w:qFormat/>
    <w:pPr>
      <w:keepNext/>
      <w:spacing w:before="240" w:after="60"/>
      <w:outlineLvl w:val="0"/>
    </w:pPr>
    <w:rPr>
      <w:rFonts w:ascii="Arial" w:hAnsi="Arial" w:cs="Arial"/>
      <w:b/>
      <w:bCs/>
      <w:kern w:val="28"/>
      <w:sz w:val="28"/>
      <w:szCs w:val="28"/>
    </w:rPr>
  </w:style>
  <w:style w:type="paragraph" w:styleId="Titre2">
    <w:name w:val="heading 2"/>
    <w:basedOn w:val="Normal"/>
    <w:next w:val="Normal"/>
    <w:qFormat/>
    <w:pPr>
      <w:keepNext/>
      <w:outlineLvl w:val="1"/>
    </w:pPr>
    <w:rPr>
      <w:rFonts w:ascii="Arial" w:hAnsi="Arial" w:cs="Arial"/>
      <w:b/>
      <w:bCs/>
      <w:sz w:val="24"/>
      <w:szCs w:val="24"/>
      <w:u w:val="single"/>
    </w:rPr>
  </w:style>
  <w:style w:type="paragraph" w:styleId="Titre3">
    <w:name w:val="heading 3"/>
    <w:basedOn w:val="Normal"/>
    <w:next w:val="Normal"/>
    <w:qFormat/>
    <w:pPr>
      <w:keepNext/>
      <w:outlineLvl w:val="2"/>
    </w:pPr>
    <w:rPr>
      <w:rFonts w:ascii="Arial" w:hAnsi="Arial" w:cs="Arial"/>
      <w:b/>
      <w:bCs/>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customStyle="1" w:styleId="Textecourant">
    <w:name w:val="Texte courant"/>
    <w:pPr>
      <w:widowControl w:val="0"/>
      <w:spacing w:after="20"/>
      <w:ind w:firstLine="284"/>
      <w:jc w:val="both"/>
    </w:pPr>
    <w:rPr>
      <w:rFonts w:ascii="ITC Mendoza Roman Book" w:hAnsi="ITC Mendoza Roman Book"/>
      <w:sz w:val="19"/>
      <w:szCs w:val="19"/>
      <w:lang w:eastAsia="ru-RU"/>
    </w:rPr>
  </w:style>
  <w:style w:type="paragraph" w:styleId="Titre">
    <w:name w:val="Title"/>
    <w:basedOn w:val="Normal"/>
    <w:qFormat/>
    <w:pPr>
      <w:tabs>
        <w:tab w:val="left" w:pos="3960"/>
      </w:tabs>
      <w:ind w:right="-311"/>
      <w:jc w:val="center"/>
    </w:pPr>
    <w:rPr>
      <w:rFonts w:ascii="Times" w:hAnsi="Times" w:cs="Times"/>
      <w:b/>
      <w:bCs/>
      <w:sz w:val="24"/>
      <w:szCs w:val="24"/>
    </w:rPr>
  </w:style>
  <w:style w:type="paragraph" w:customStyle="1" w:styleId="H3">
    <w:name w:val="H3"/>
    <w:basedOn w:val="Normal"/>
    <w:next w:val="Normal"/>
    <w:pPr>
      <w:keepNext/>
      <w:spacing w:before="100" w:after="100"/>
      <w:outlineLvl w:val="3"/>
    </w:pPr>
    <w:rPr>
      <w:b/>
      <w:bCs/>
      <w:snapToGrid w:val="0"/>
      <w:sz w:val="28"/>
      <w:szCs w:val="28"/>
    </w:rPr>
  </w:style>
  <w:style w:type="paragraph" w:styleId="TM1">
    <w:name w:val="toc 1"/>
    <w:basedOn w:val="Normal"/>
    <w:next w:val="Normal"/>
    <w:autoRedefine/>
    <w:semiHidden/>
  </w:style>
  <w:style w:type="paragraph" w:styleId="TM2">
    <w:name w:val="toc 2"/>
    <w:basedOn w:val="Normal"/>
    <w:next w:val="Normal"/>
    <w:autoRedefine/>
    <w:semiHidden/>
    <w:pPr>
      <w:ind w:left="200"/>
    </w:pPr>
  </w:style>
  <w:style w:type="paragraph" w:styleId="TM3">
    <w:name w:val="toc 3"/>
    <w:basedOn w:val="Normal"/>
    <w:next w:val="Normal"/>
    <w:autoRedefine/>
    <w:semiHidden/>
    <w:pPr>
      <w:ind w:left="400"/>
    </w:pPr>
  </w:style>
  <w:style w:type="paragraph" w:styleId="En-tte">
    <w:name w:val="header"/>
    <w:basedOn w:val="Normal"/>
    <w:pPr>
      <w:tabs>
        <w:tab w:val="center" w:pos="4536"/>
        <w:tab w:val="right" w:pos="9072"/>
      </w:tabs>
    </w:pPr>
    <w:rPr>
      <w:sz w:val="24"/>
      <w:szCs w:val="24"/>
    </w:rPr>
  </w:style>
  <w:style w:type="character" w:styleId="Numrodepage">
    <w:name w:val="page number"/>
    <w:basedOn w:val="Policepardfaut"/>
  </w:style>
  <w:style w:type="paragraph" w:styleId="Pieddepage">
    <w:name w:val="footer"/>
    <w:basedOn w:val="Normal"/>
    <w:pPr>
      <w:tabs>
        <w:tab w:val="center" w:pos="4536"/>
        <w:tab w:val="right" w:pos="9072"/>
      </w:tabs>
    </w:pPr>
    <w:rPr>
      <w:sz w:val="24"/>
      <w:szCs w:val="24"/>
    </w:rPr>
  </w:style>
  <w:style w:type="paragraph" w:styleId="Explorateurdedocuments">
    <w:name w:val="Document Map"/>
    <w:basedOn w:val="Normal"/>
    <w:semiHidden/>
    <w:pPr>
      <w:shd w:val="clear" w:color="auto" w:fill="000080"/>
    </w:pPr>
    <w:rPr>
      <w:rFonts w:ascii="Tahoma" w:hAnsi="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13141</Words>
  <Characters>72276</Characters>
  <Application>Microsoft Office Word</Application>
  <DocSecurity>12</DocSecurity>
  <Lines>602</Lines>
  <Paragraphs>170</Paragraphs>
  <ScaleCrop>false</ScaleCrop>
  <HeadingPairs>
    <vt:vector size="2" baseType="variant">
      <vt:variant>
        <vt:lpstr>Titre</vt:lpstr>
      </vt:variant>
      <vt:variant>
        <vt:i4>1</vt:i4>
      </vt:variant>
    </vt:vector>
  </HeadingPairs>
  <TitlesOfParts>
    <vt:vector size="1" baseType="lpstr">
      <vt:lpstr>DOSSIER DE CONSULTATION </vt:lpstr>
    </vt:vector>
  </TitlesOfParts>
  <Company>BFL</Company>
  <LinksUpToDate>false</LinksUpToDate>
  <CharactersWithSpaces>85247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CONSULTATION </dc:title>
  <dc:subject/>
  <dc:creator>LECAT Jean Jacques</dc:creator>
  <cp:keywords/>
  <dc:description/>
  <cp:lastModifiedBy>lanto annick</cp:lastModifiedBy>
  <cp:revision>2</cp:revision>
  <cp:lastPrinted>2006-07-08T12:43:00Z</cp:lastPrinted>
  <dcterms:created xsi:type="dcterms:W3CDTF">2026-10-06T12:03:00Z</dcterms:created>
  <dcterms:modified xsi:type="dcterms:W3CDTF">2026-10-06T12:03:00Z</dcterms:modified>
</cp:coreProperties>
</file>