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{{SI:LIMITE-LOTS}}</w:t>
            </w:r>
          </w:p>
          <w:p>
            <w:r>
              <w:rPr>
                <w:sz w:val="20"/>
              </w:rPr>
              <w:t>mais ne peut prétendre qu’à {{B02-AU-07.lettres}} ({{B02-AU-07}}) lots</w:t>
            </w:r>
          </w:p>
          <w:p>
            <w:r>
              <w:rPr>
                <w:sz w:val="20"/>
              </w:rPr>
              <w:t>{{FINSI:LIMITE-LOTS}}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{{SI:PIECES-OFFRE-LISTE}}</w:t>
            </w:r>
          </w:p>
          <w:p>
            <w:r>
              <w:rPr>
                <w:sz w:val="20"/>
              </w:rPr>
              <w:t>{{PIECES.offre}}</w:t>
            </w:r>
          </w:p>
          <w:p>
            <w:r>
              <w:rPr>
                <w:sz w:val="20"/>
              </w:rPr>
              <w:t>{{FINSI:PIECES-OFFRE-LISTE}}</w:t>
            </w:r>
          </w:p>
          <w:p>
            <w:r>
              <w:rPr>
                <w:sz w:val="20"/>
              </w:rPr>
              <w:t>{{SI:PIECES-OFFRE-TEXTE}}</w:t>
            </w:r>
          </w:p>
          <w:p>
            <w:r>
              <w:rPr>
                <w:sz w:val="20"/>
              </w:rPr>
              <w:t>{{B04-PI-01}}</w:t>
            </w:r>
          </w:p>
          <w:p>
            <w:r>
              <w:rPr>
                <w:sz w:val="20"/>
              </w:rPr>
              <w:t>{{FINSI:PIECES-OFFRE-TEXTE}}</w:t>
            </w:r>
          </w:p>
          <w:p>
            <w:r>
              <w:rPr>
                <w:sz w:val="20"/>
              </w:rPr>
              <w:t>2° -</w:t>
            </w:r>
          </w:p>
          <w:p>
            <w:r>
              <w:rPr>
                <w:sz w:val="20"/>
              </w:rPr>
              <w:t>{{SI:PIECES-ADM-LISTE}}</w:t>
            </w:r>
          </w:p>
          <w:p>
            <w:r>
              <w:rPr>
                <w:sz w:val="20"/>
              </w:rPr>
              <w:t>{{PIECES.administratives}}</w:t>
            </w:r>
          </w:p>
          <w:p>
            <w:r>
              <w:rPr>
                <w:sz w:val="20"/>
              </w:rPr>
              <w:t>{{FINSI:PIECES-ADM-LISTE}}</w:t>
            </w:r>
          </w:p>
          <w:p>
            <w:r>
              <w:rPr>
                <w:sz w:val="20"/>
              </w:rPr>
              <w:t>{{SI:PIECES-ADM-TEXTE}}</w:t>
            </w:r>
          </w:p>
          <w:p>
            <w:r>
              <w:rPr>
                <w:sz w:val="20"/>
              </w:rPr>
              <w:t>{{B03-CQ-01}}</w:t>
            </w:r>
          </w:p>
          <w:p>
            <w:r>
              <w:rPr>
                <w:sz w:val="20"/>
              </w:rPr>
              <w:t>{{FINSI:PIECES-ADM-TEXTE}}</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{{SI:CHIFFRE-AFFAIRES}}</w:t>
            </w:r>
          </w:p>
          <w:p>
            <w:r>
              <w:rPr>
                <w:sz w:val="20"/>
              </w:rPr>
              <w:t>a) avoir réalisé un chiffre d’affaires annuel, pour des {{B03-QT-18}}, d’un montant équivalant à</w:t>
            </w:r>
          </w:p>
          <w:p>
            <w:r>
              <w:rPr>
                <w:sz w:val="20"/>
              </w:rPr>
              <w:t>{{B03-QT-07}}</w:t>
            </w:r>
          </w:p>
          <w:p>
            <w:r>
              <w:rPr>
                <w:sz w:val="20"/>
              </w:rPr>
              <w:t>{{FINSI:CHIFFRE-AFFAIRES}}</w:t>
            </w:r>
          </w:p>
          <w:p>
            <w:r>
              <w:rPr>
                <w:sz w:val="20"/>
              </w:rPr>
              <w:t>{{SI:CA-MOYENNE}}</w:t>
            </w:r>
          </w:p>
          <w:p>
            <w:r>
              <w:rPr>
                <w:sz w:val="20"/>
              </w:rPr>
              <w:t>a) avoir réalisé un chiffre d’affaires annuel moyen, calculé sur les {{B03-QT-16.lettres}} ({{B03-QT-16}}) meilleures des {{B03-QT-17.lettres}} ({{B03-QT-17}}) dernières années, pour des {{B03-QT-18}}, d’un montant équivalant à {{B03-QT-07}}</w:t>
            </w:r>
          </w:p>
          <w:p>
            <w:r>
              <w:rPr>
                <w:sz w:val="20"/>
              </w:rPr>
              <w:t>{{FINSI:CA-MOYENNE}}</w:t>
            </w:r>
          </w:p>
          <w:p>
            <w:r>
              <w:rPr>
                <w:sz w:val="20"/>
              </w:rPr>
              <w:t>{{SI:REFERENCES-UN}}</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{{FINSI:REFERENCES-UN}}</w:t>
            </w:r>
          </w:p>
          <w:p>
            <w:r>
              <w:rPr>
                <w:sz w:val="20"/>
              </w:rPr>
              <w:t>{{SI:REFERENCES-CUMUL}}</w:t>
            </w:r>
          </w:p>
          <w:p>
            <w:r>
              <w:rPr>
                <w:sz w:val="20"/>
              </w:rPr>
              <w:t>b) avoir réalisé avec succès en tant qu’entrepreneur principal, au cours des {{B03-QT-12.lettres}} ({{B03-QT-12}}) dernières années, au plus {{B03-QT-19.lettres}} ({{B03-QT-19}}) marchés de nature et de complexité comparables à celles des Travaux, d’un montant cumulé d’au moins {{B03-QT-20.parLot}}, et comprenant :</w:t>
            </w:r>
          </w:p>
          <w:p>
            <w:r>
              <w:rPr>
                <w:sz w:val="20"/>
              </w:rPr>
              <w:t>{{FINSI:REFERENCES-CUMUL}}</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{{SI:MATERIEL-LISTE}}</w:t>
            </w:r>
          </w:p>
          <w:p>
            <w:r>
              <w:rPr>
                <w:sz w:val="20"/>
              </w:rPr>
              <w:t>{{MOYENS.materiel}}</w:t>
            </w:r>
          </w:p>
          <w:p>
            <w:r>
              <w:rPr>
                <w:sz w:val="20"/>
              </w:rPr>
              <w:t>{{FINSI:MATERIEL-LISTE}}</w:t>
            </w:r>
          </w:p>
          <w:p>
            <w:r>
              <w:rPr>
                <w:sz w:val="20"/>
              </w:rPr>
              <w:t>{{SI:MATERIEL-TEXTE}}</w:t>
            </w:r>
          </w:p>
          <w:p>
            <w:r>
              <w:rPr>
                <w:sz w:val="20"/>
              </w:rPr>
              <w:t>{{B03-QT-09}}</w:t>
            </w:r>
          </w:p>
          <w:p>
            <w:r>
              <w:rPr>
                <w:sz w:val="20"/>
              </w:rPr>
              <w:t>{{FINSI:MATERIEL-TEXTE}}</w:t>
            </w:r>
          </w:p>
          <w:p>
            <w:r>
              <w:rPr>
                <w:sz w:val="20"/>
              </w:rPr>
              <w:t>(d) proposer un directeur de travaux ayant {{B03-QT-10}} ans d’expérience dans la réalisation de travaux de nature et de complexité comparables;</w:t>
            </w:r>
          </w:p>
          <w:p>
            <w:r>
              <w:rPr>
                <w:sz w:val="20"/>
              </w:rPr>
              <w:t>{{SI:PERSONNEL-CLE}}</w:t>
            </w:r>
          </w:p>
          <w:p>
            <w:r>
              <w:rPr>
                <w:sz w:val="20"/>
              </w:rPr>
              <w:t>(e) proposer le personnel clé suivant :</w:t>
            </w:r>
          </w:p>
          <w:p>
            <w:r>
              <w:rPr>
                <w:sz w:val="20"/>
              </w:rPr>
              <w:t>{{FINSI:PERSONNEL-CLE}}</w:t>
            </w:r>
          </w:p>
          <w:p>
            <w:r>
              <w:rPr>
                <w:sz w:val="20"/>
              </w:rPr>
              <w:t>{{SI:PERSONNEL-LISTE}}</w:t>
            </w:r>
          </w:p>
          <w:p>
            <w:r>
              <w:rPr>
                <w:sz w:val="20"/>
              </w:rPr>
              <w:t>{{MOYENS.personnel}}</w:t>
            </w:r>
          </w:p>
          <w:p>
            <w:r>
              <w:rPr>
                <w:sz w:val="20"/>
              </w:rPr>
              <w:t>{{FINSI:PERSONNEL-LISTE}}</w:t>
            </w:r>
          </w:p>
          <w:p>
            <w:r>
              <w:rPr>
                <w:sz w:val="20"/>
              </w:rPr>
              <w:t>{{SI:PERSONNEL-TEXTE}}</w:t>
            </w:r>
          </w:p>
          <w:p>
            <w:r>
              <w:rPr>
                <w:sz w:val="20"/>
              </w:rPr>
              <w:t>{{B03-QT-13}}</w:t>
            </w:r>
          </w:p>
          <w:p>
            <w:r>
              <w:rPr>
                <w:sz w:val="20"/>
              </w:rPr>
              <w:t>{{FINSI:PERSONNEL-TEXTE}}</w:t>
            </w:r>
          </w:p>
          <w:p>
            <w:r>
              <w:rPr>
                <w:sz w:val="20"/>
              </w:rPr>
              <w:t>{{SI:LIQUIDITE}}</w:t>
            </w:r>
          </w:p>
          <w:p>
            <w:r>
              <w:rPr>
                <w:sz w:val="20"/>
              </w:rPr>
              <w:t>(f) justifier d’une liquidité ou d’une ligne de crédit délivrée par une banque primaire, d’un montant minimum de : {{B03-QT-14.parLot}}</w:t>
            </w:r>
          </w:p>
          <w:p>
            <w:r>
              <w:rPr>
                <w:sz w:val="20"/>
              </w:rPr>
              <w:t>{{FINSI:LIQUIDITE}}</w:t>
            </w:r>
          </w:p>
          <w:p>
            <w:r>
              <w:rPr>
                <w:sz w:val="20"/>
              </w:rPr>
              <w:t>{{SI:LIQUIDITE-POURCENT}}</w:t>
            </w:r>
          </w:p>
          <w:p>
            <w:r>
              <w:rPr>
                <w:sz w:val="20"/>
              </w:rPr>
              <w:t>(f) justifier d’une liquidité ou d’une ligne de crédit délivrée par une banque primaire, d’un montant minimum égal à {{B03-QT-15.parLot}} du montant de son offre</w:t>
            </w:r>
          </w:p>
          <w:p>
            <w:r>
              <w:rPr>
                <w:sz w:val="20"/>
              </w:rPr>
              <w:t>{{FINSI:LIQUIDITE-POURCENT}}</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{{B05-GQ-04}}</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{{B04-OV-02.heure}}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{{SI:OFFRES-ANORMALES}}</w:t>
            </w:r>
          </w:p>
        </w:tc>
        <w:tc>
          <w:tcPr>
            <w:tcW w:type="pct" w:w="2500"/>
          </w:tcPr>
          <w:p>
            <w:r>
              <w:rPr>
                <w:sz w:val="20"/>
              </w:rPr>
              <w:t/>
            </w:r>
          </w:p>
        </w:tc>
      </w:tr>
      <w:tr>
        <w:tc>
          <w:tcPr>
            <w:tcW w:type="pct" w:w="2500"/>
          </w:tcPr>
          <w:p>
            <w:r>
              <w:rPr>
                <w:sz w:val="20"/>
              </w:rPr>
              <w:t>9.4.5. Offres anormalement basses ou anormalement hautes</w:t>
            </w:r>
          </w:p>
        </w:tc>
        <w:tc>
          <w:tcPr>
            <w:tcW w:type="pct" w:w="2500"/>
          </w:tcPr>
          <w:p>
            <w:r>
              <w:rPr>
                <w:sz w:val="20"/>
              </w:rPr>
              <w:t>{{B06-EO-07}}</w:t>
            </w:r>
          </w:p>
        </w:tc>
      </w:tr>
      <w:tr>
        <w:tc>
          <w:tcPr>
            <w:tcW w:type="pct" w:w="2500"/>
          </w:tcPr>
          <w:p>
            <w:r>
              <w:rPr>
                <w:sz w:val="20"/>
              </w:rPr>
              <w:t>{{FINSI:OFFRES-ANORMALES}}</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2026-10-03T12:36:40Z</dcterms:created>
  <dc:creator>Apache POI</dc:creator>
</cp:coreProperties>
</file>