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{{SI:PAPIER}}</w:t>
            </w:r>
          </w:p>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{{FINSI:PAPIER}}</w:t>
            </w:r>
          </w:p>
          <w:p>
            <w:r>
              <w:rPr>
                <w:sz w:val="20"/>
              </w:rPr>
              <w:t>{{SI:B04-SE}}</w:t>
            </w:r>
          </w:p>
          <w:p>
            <w:r>
              <w:rPr>
                <w:sz w:val="20"/>
              </w:rPr>
              <w:t>Les demandes d’éclaircissements sont posées sur la plateforme de dépôt : {{B04-SE-02}}. La plateforme n’en reçoit plus au-delà du délai ci-dessous.</w:t>
            </w:r>
          </w:p>
          <w:p>
            <w:r>
              <w:rPr>
                <w:sz w:val="20"/>
              </w:rPr>
              <w:t>{{FINSI:B04-SE}}</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{{SI:PIECES-OFFRE-LISTE}}</w:t>
            </w:r>
          </w:p>
          <w:p>
            <w:r>
              <w:rPr>
                <w:sz w:val="20"/>
              </w:rPr>
              <w:t>{{PIECES.offre}}</w:t>
            </w:r>
          </w:p>
          <w:p>
            <w:r>
              <w:rPr>
                <w:sz w:val="20"/>
              </w:rPr>
              <w:t>{{FINSI:PIECES-OFFRE-LISTE}}</w:t>
            </w:r>
          </w:p>
          <w:p>
            <w:r>
              <w:rPr>
                <w:sz w:val="20"/>
              </w:rPr>
              <w:t>{{SI:PIECES-OFFRE-TEXTE}}</w:t>
            </w:r>
          </w:p>
          <w:p>
            <w:r>
              <w:rPr>
                <w:sz w:val="20"/>
              </w:rPr>
              <w:t>{{B04-PI-01}}</w:t>
            </w:r>
          </w:p>
          <w:p>
            <w:r>
              <w:rPr>
                <w:sz w:val="20"/>
              </w:rPr>
              <w:t>{{FINSI:PIECES-OFFRE-TEXTE}}</w:t>
            </w:r>
          </w:p>
          <w:p>
            <w:r>
              <w:rPr>
                <w:sz w:val="20"/>
              </w:rPr>
              <w:t>2° -</w:t>
            </w:r>
          </w:p>
          <w:p>
            <w:r>
              <w:rPr>
                <w:sz w:val="20"/>
              </w:rPr>
              <w:t>{{SI:PIECES-ADM-LISTE}}</w:t>
            </w:r>
          </w:p>
          <w:p>
            <w:r>
              <w:rPr>
                <w:sz w:val="20"/>
              </w:rPr>
              <w:t>{{PIECES.administratives}}</w:t>
            </w:r>
          </w:p>
          <w:p>
            <w:r>
              <w:rPr>
                <w:sz w:val="20"/>
              </w:rPr>
              <w:t>{{FINSI:PIECES-ADM-LISTE}}</w:t>
            </w:r>
          </w:p>
          <w:p>
            <w:r>
              <w:rPr>
                <w:sz w:val="20"/>
              </w:rPr>
              <w:t>{{SI:PIECES-ADM-TEXTE}}</w:t>
            </w:r>
          </w:p>
          <w:p>
            <w:r>
              <w:rPr>
                <w:sz w:val="20"/>
              </w:rPr>
              <w:t>{{B03-CQ-01}}</w:t>
            </w:r>
          </w:p>
          <w:p>
            <w:r>
              <w:rPr>
                <w:sz w:val="20"/>
              </w:rPr>
              <w:t>{{FINSI:PIECES-ADM-TEXTE}}</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{{B03-QT-18}}, d’un montant équivalant à</w:t>
            </w:r>
          </w:p>
          <w:p>
            <w:r>
              <w:rPr>
                <w:sz w:val="20"/>
              </w:rPr>
              <w:t>{{B03-QT-07}}</w:t>
            </w:r>
          </w:p>
          <w:p>
            <w:r>
              <w:rPr>
                <w:sz w:val="20"/>
              </w:rPr>
              <w:t>{{FINSI:CHIFFRE-AFFAIRES}}</w:t>
            </w:r>
          </w:p>
          <w:p>
            <w:r>
              <w:rPr>
                <w:sz w:val="20"/>
              </w:rPr>
              <w:t>{{SI:CA-MOYENNE}}</w:t>
            </w:r>
          </w:p>
          <w:p>
            <w:r>
              <w:rPr>
                <w:sz w:val="20"/>
              </w:rPr>
              <w:t>a) avoir réalisé un chiffre d’affaires annuel moyen, calculé sur les {{B03-QT-16.lettres}} ({{B03-QT-16}}) meilleures des {{B03-QT-17.lettres}} ({{B03-QT-17}}) dernières années, pour des {{B03-QT-18}}, d’un montant équivalant à {{B03-QT-07}}</w:t>
            </w:r>
          </w:p>
          <w:p>
            <w:r>
              <w:rPr>
                <w:sz w:val="20"/>
              </w:rPr>
              <w:t>{{FINSI:CA-MOYENNE}}</w:t>
            </w:r>
          </w:p>
          <w:p>
            <w:r>
              <w:rPr>
                <w:sz w:val="20"/>
              </w:rPr>
              <w:t>{{SI:REFERENCES-UN}}</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{{FINSI:REFERENCES-UN}}</w:t>
            </w:r>
          </w:p>
          <w:p>
            <w:r>
              <w:rPr>
                <w:sz w:val="20"/>
              </w:rPr>
              <w:t>{{SI:REFERENCES-CUMUL}}</w:t>
            </w:r>
          </w:p>
          <w:p>
            <w:r>
              <w:rPr>
                <w:sz w:val="20"/>
              </w:rPr>
              <w:t>b) avoir réalisé avec succès en tant qu’entrepreneur principal, au cours des {{B03-QT-12.lettres}} ({{B03-QT-12}}) dernières années, au plus {{B03-QT-19.lettres}} ({{B03-QT-19}}) marchés de nature et de complexité comparables à celles des Travaux, d’un montant cumulé d’au moins {{B03-QT-20.parLot}}, et comprenant :</w:t>
            </w:r>
          </w:p>
          <w:p>
            <w:r>
              <w:rPr>
                <w:sz w:val="20"/>
              </w:rPr>
              <w:t>{{FINSI:REFERENCES-CUMUL}}</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{{SI:MATERIEL-LISTE}}</w:t>
            </w:r>
          </w:p>
          <w:p>
            <w:r>
              <w:rPr>
                <w:sz w:val="20"/>
              </w:rPr>
              <w:t>{{MOYENS.materiel}}</w:t>
            </w:r>
          </w:p>
          <w:p>
            <w:r>
              <w:rPr>
                <w:sz w:val="20"/>
              </w:rPr>
              <w:t>{{FINSI:MATERIEL-LISTE}}</w:t>
            </w:r>
          </w:p>
          <w:p>
            <w:r>
              <w:rPr>
                <w:sz w:val="20"/>
              </w:rPr>
              <w:t>{{SI:MATERIEL-TEXTE}}</w:t>
            </w:r>
          </w:p>
          <w:p>
            <w:r>
              <w:rPr>
                <w:sz w:val="20"/>
              </w:rPr>
              <w:t>{{B03-QT-09}}</w:t>
            </w:r>
          </w:p>
          <w:p>
            <w:r>
              <w:rPr>
                <w:sz w:val="20"/>
              </w:rPr>
              <w:t>{{FINSI:MATERIEL-TEXTE}}</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w:t>
            </w:r>
          </w:p>
          <w:p>
            <w:r>
              <w:rPr>
                <w:sz w:val="20"/>
              </w:rPr>
              <w:t>{{FINSI:PERSONNEL-CLE}}</w:t>
            </w:r>
          </w:p>
          <w:p>
            <w:r>
              <w:rPr>
                <w:sz w:val="20"/>
              </w:rPr>
              <w:t>{{SI:PERSONNEL-LISTE}}</w:t>
            </w:r>
          </w:p>
          <w:p>
            <w:r>
              <w:rPr>
                <w:sz w:val="20"/>
              </w:rPr>
              <w:t>{{MOYENS.personnel}}</w:t>
            </w:r>
          </w:p>
          <w:p>
            <w:r>
              <w:rPr>
                <w:sz w:val="20"/>
              </w:rPr>
              <w:t>{{FINSI:PERSONNEL-LISTE}}</w:t>
            </w:r>
          </w:p>
          <w:p>
            <w:r>
              <w:rPr>
                <w:sz w:val="20"/>
              </w:rPr>
              <w:t>{{SI:PERSONNEL-TEXTE}}</w:t>
            </w:r>
          </w:p>
          <w:p>
            <w:r>
              <w:rPr>
                <w:sz w:val="20"/>
              </w:rPr>
              <w:t>{{B03-QT-13}}</w:t>
            </w:r>
          </w:p>
          <w:p>
            <w:r>
              <w:rPr>
                <w:sz w:val="20"/>
              </w:rPr>
              <w:t>{{FINSI:PERSONNEL-TEXTE}}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{{SI:LIQUIDITE-POURCENT}}</w:t>
            </w:r>
          </w:p>
          <w:p>
            <w:r>
              <w:rPr>
                <w:sz w:val="20"/>
              </w:rPr>
              <w:t>(f) justifier d’une liquidité ou d’une ligne de crédit délivrée par une banque primaire, d’un montant minimum égal à {{B03-QT-15.parLot}} du montant de son offre</w:t>
            </w:r>
          </w:p>
          <w:p>
            <w:r>
              <w:rPr>
                <w:sz w:val="20"/>
              </w:rPr>
              <w:t>{{FINSI:LIQUIDITE-POURCENT}}</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{{B05-GQ-04}}</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{{SI:PAPIER}}</w:t>
            </w:r>
          </w:p>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p>
            <w:r>
              <w:rPr>
                <w:sz w:val="20"/>
              </w:rPr>
              <w:t>{{FINSI:PAPIER}}</w:t>
            </w:r>
          </w:p>
          <w:p>
            <w:r>
              <w:rPr>
                <w:sz w:val="20"/>
              </w:rPr>
              <w:t>{{SI:B04-SE}}</w:t>
            </w:r>
          </w:p>
          <w:p>
            <w:r>
              <w:rPr>
                <w:sz w:val="20"/>
              </w:rPr>
              <w:t>{{SI:ALLOTI}}</w:t>
            </w:r>
          </w:p>
          <w:p>
            <w:r>
              <w:rPr>
                <w:sz w:val="20"/>
              </w:rPr>
              <w:t>les offres devront être présentées séparément pour chacun des lots</w:t>
            </w:r>
          </w:p>
          <w:p>
            <w:r>
              <w:rPr>
                <w:sz w:val="20"/>
              </w:rPr>
              <w:t>{{FINSI:ALLOTI}}</w:t>
            </w:r>
          </w:p>
          <w:p>
            <w:r>
              <w:rPr>
                <w:sz w:val="20"/>
              </w:rPr>
              <w:t>L’offre est déposée en fichiers sur la plateforme : ni original ni copie sous support papier n’est demandé.</w:t>
            </w:r>
          </w:p>
          <w:p>
            <w:r>
              <w:rPr>
                <w:sz w:val="20"/>
              </w:rPr>
              <w:t>{{FINSI:B04-SE}}</w:t>
            </w:r>
          </w:p>
        </w:tc>
      </w:tr>
      <w:tr>
        <w:tc>
          <w:tcPr>
            <w:tcW w:type="pct" w:w="2500"/>
          </w:tcPr>
          <w:p>
            <w:r>
              <w:rPr>
                <w:sz w:val="20"/>
              </w:rPr>
              <w:t>7.2. Lieu, date et heure, de la remise des offres</w:t>
            </w:r>
          </w:p>
        </w:tc>
        <w:tc>
          <w:tcPr>
            <w:tcW w:type="pct" w:w="2500"/>
          </w:tcPr>
          <w:p>
            <w:r>
              <w:rPr>
                <w:sz w:val="20"/>
              </w:rPr>
              <w:t>{{SI:PAPIER}}</w:t>
            </w:r>
          </w:p>
          <w:p>
            <w:r>
              <w:rPr>
                <w:sz w:val="20"/>
              </w:rPr>
              <w:t>Aux fins de remise des offres l’adresse du Maître de l'Ouvrage est la suivante :</w:t>
            </w:r>
          </w:p>
          <w:p>
            <w:r>
              <w:rPr>
                <w:sz w:val="20"/>
              </w:rPr>
              <w:t>Attention : {{B01-AC-05}}</w:t>
            </w:r>
          </w:p>
          <w:p>
            <w:r>
              <w:rPr>
                <w:sz w:val="20"/>
              </w:rPr>
              <w:t>Lieu :Adresse: {{B01-AC-02}}</w:t>
            </w:r>
          </w:p>
          <w:p>
            <w:r>
              <w:rPr>
                <w:sz w:val="20"/>
              </w:rPr>
              <w:t>{{FINSI:PAPIER}}</w:t>
            </w:r>
          </w:p>
          <w:p>
            <w:r>
              <w:rPr>
                <w:sz w:val="20"/>
              </w:rPr>
              <w:t>{{SI:B04-SE}}</w:t>
            </w:r>
          </w:p>
          <w:p>
            <w:r>
              <w:rPr>
                <w:sz w:val="20"/>
              </w:rPr>
              <w:t>Les offres sont déposées sur la plateforme de dépôt : {{B04-SE-02}}.</w:t>
            </w:r>
          </w:p>
          <w:p>
            <w:r>
              <w:rPr>
                <w:sz w:val="20"/>
              </w:rPr>
              <w:t>{{FINSI:B04-SE}}</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La remise électronique est le seul mode de remise des offres de la présente procédure d’appel d’offres : aucun pli sous support papier n’est reçu. Les offres sont déposées sur la plateforme de dépôt : {{B04-SE-02}}.</w:t>
            </w:r>
          </w:p>
          <w:p>
            <w:r>
              <w:rPr>
                <w:sz w:val="20"/>
              </w:rPr>
              <w:t>{{SI:SE-OUVERTURE}}</w:t>
            </w:r>
          </w:p>
          <w:p>
            <w:r>
              <w:rPr>
                <w:sz w:val="20"/>
              </w:rPr>
              <w:t>Les dépôts sont ouverts à compter du {{B04-SE-03}}.</w:t>
            </w:r>
          </w:p>
          <w:p>
            <w:r>
              <w:rPr>
                <w:sz w:val="20"/>
              </w:rPr>
              <w:t>{{FINSI:SE-OUVERTURE}}</w:t>
            </w:r>
          </w:p>
          <w:p>
            <w:r>
              <w:rPr>
                <w:sz w:val="20"/>
              </w:rPr>
              <w:t>Les dates et heures de la procédure s’entendent selon l’heure de référence suivante : {{B04-SE-04}}. Seule l’heure de la plateforme fait foi : une offre dont le dépôt n’est pas achevé à la date et à l’heure limites n’est pas recevable.</w:t>
            </w:r>
          </w:p>
          <w:p>
            <w:r>
              <w:rPr>
                <w:sz w:val="20"/>
              </w:rPr>
              <w:t>Niveau de signature électronique exigé : {{B04-SE-05}}.</w:t>
            </w:r>
          </w:p>
          <w:p>
            <w:r>
              <w:rPr>
                <w:sz w:val="20"/>
              </w:rPr>
              <w:t>{{SI:SE-PRESTATAIRES}}</w:t>
            </w:r>
          </w:p>
          <w:p>
            <w:r>
              <w:rPr>
                <w:sz w:val="20"/>
              </w:rPr>
              <w:t>Prestataires de certification acceptés : {{B04-SE-06}}.</w:t>
            </w:r>
          </w:p>
          <w:p>
            <w:r>
              <w:rPr>
                <w:sz w:val="20"/>
              </w:rPr>
              <w:t>{{FINSI:SE-PRESTATAIRES}}</w:t>
            </w:r>
          </w:p>
          <w:p>
            <w:r>
              <w:rPr>
                <w:sz w:val="20"/>
              </w:rPr>
              <w:t>Les fichiers sont déposés aux formats suivants : {{B04-SE-07}}, dans la limite de {{B04-SE-08}} Mo par fichier et de {{B04-SE-09}} Mo par offre.</w:t>
            </w:r>
          </w:p>
          <w:p>
            <w:r>
              <w:rPr>
                <w:sz w:val="20"/>
              </w:rPr>
              <w:t>{{SI:SE-REMPLACEMENT}}</w:t>
            </w:r>
          </w:p>
          <w:p>
            <w:r>
              <w:rPr>
                <w:sz w:val="20"/>
              </w:rPr>
              <w:t>Jusqu’à la date et à l’heure limites, le candidat peut remplacer ou retirer son offre sur la plateforme ; seul son dernier dépôt est ouvert.</w:t>
            </w:r>
          </w:p>
          <w:p>
            <w:r>
              <w:rPr>
                <w:sz w:val="20"/>
              </w:rPr>
              <w:t>{{FINSI:SE-REMPLACEMENT}}</w:t>
            </w:r>
          </w:p>
          <w:p>
            <w:r>
              <w:rPr>
                <w:sz w:val="20"/>
              </w:rPr>
              <w:t>{{SI:SE-SANS-REMPLACEMENT}}</w:t>
            </w:r>
          </w:p>
          <w:p>
            <w:r>
              <w:rPr>
                <w:sz w:val="20"/>
              </w:rPr>
              <w:t>Une offre déposée ne peut être ni remplacée ni retirée.</w:t>
            </w:r>
          </w:p>
          <w:p>
            <w:r>
              <w:rPr>
                <w:sz w:val="20"/>
              </w:rPr>
              <w:t>{{FINSI:SE-SANS-REMPLACEMENT}}</w:t>
            </w:r>
          </w:p>
          <w:p>
            <w:r>
              <w:rPr>
                <w:sz w:val="20"/>
              </w:rPr>
              <w:t>{{SI:SE-SAUVEGARDE}}</w:t>
            </w:r>
          </w:p>
          <w:p>
            <w:r>
              <w:rPr>
                <w:sz w:val="20"/>
              </w:rPr>
              <w:t>Une copie de sauvegarde est admise sous la forme suivante : {{B04-SE-11}}.</w:t>
            </w:r>
          </w:p>
          <w:p>
            <w:r>
              <w:rPr>
                <w:sz w:val="20"/>
              </w:rPr>
              <w:t>{{FINSI:SE-SAUVEGARDE}}</w:t>
            </w:r>
          </w:p>
          <w:p>
            <w:r>
              <w:rPr>
                <w:sz w:val="20"/>
              </w:rPr>
              <w:t>Si la plateforme est indisponible pendant plus de {{B04-SE-12}} heures au cours des {{B04-SE-16}} heures qui précèdent la date limite de remise, cette date est prorogée de {{B04-SE-13}} jours ouvrables.</w:t>
            </w:r>
          </w:p>
          <w:p>
            <w:r>
              <w:rPr>
                <w:sz w:val="20"/>
              </w:rPr>
              <w:t>Assistance aux candidats : {{B04-SE-14}}.</w:t>
            </w:r>
          </w:p>
          <w:p>
            <w:r>
              <w:rPr>
                <w:sz w:val="20"/>
              </w:rPr>
              <w:t>{{SI:SE-ASSISTANCE-LIMITE}}</w:t>
            </w:r>
          </w:p>
          <w:p>
            <w:r>
              <w:rPr>
                <w:sz w:val="20"/>
              </w:rPr>
              <w:t>Les demandes d’assistance sont reçues jusqu’au {{B04-SE-15}}.</w:t>
            </w:r>
          </w:p>
          <w:p>
            <w:r>
              <w:rPr>
                <w:sz w:val="20"/>
              </w:rPr>
              <w:t>{{FINSI:SE-ASSISTANCE-LIMITE}}</w:t>
            </w:r>
          </w:p>
          <w:p>
            <w:r>
              <w:rPr>
                <w:sz w:val="20"/>
              </w:rPr>
              <w:t>La soumission par la plateforme, effectuée depuis le compte authentifié du candidat et scellée par celle-ci, vaut signature de l'offre et de l'acte d'engagement au sens de l'article 31 du Code. L'attributaire remet l'original signé de son acte d'engagement avant la signature du marché.</w:t>
            </w:r>
          </w:p>
          <w:p>
            <w:r>
              <w:rPr>
                <w:sz w:val="20"/>
              </w:rPr>
              <w:t>{{FINSI:B04-SE}}</w:t>
            </w:r>
          </w:p>
        </w:tc>
      </w:tr>
      <w:tr>
        <w:tc>
          <w:tcPr>
            <w:tcW w:type="pct" w:w="2500"/>
          </w:tcPr>
          <w:p>
            <w:r>
              <w:rPr>
                <w:sz w:val="20"/>
              </w:rPr>
              <w:t>8. Ouverture des plis</w:t>
            </w:r>
          </w:p>
        </w:tc>
        <w:tc>
          <w:tcPr>
            <w:tcW w:type="pct" w:w="2500"/>
          </w:tcPr>
          <w:p>
            <w:r>
              <w:rPr>
                <w:sz w:val="20"/>
              </w:rPr>
              <w:t>{{SI:PAPIER}}</w:t>
            </w:r>
          </w:p>
          <w:p>
            <w:r>
              <w:rPr>
                <w:sz w:val="20"/>
              </w:rPr>
              <w:t>Lieu : {{B04-OV-01}}</w:t>
            </w:r>
          </w:p>
          <w:p>
            <w:r>
              <w:rPr>
                <w:sz w:val="20"/>
              </w:rPr>
              <w:t>Date : Le même jour que la date limite fixée pour la remise des offres.</w:t>
            </w:r>
          </w:p>
          <w:p>
            <w:r>
              <w:rPr>
                <w:sz w:val="20"/>
              </w:rPr>
              <w:t>Heure : {{B04-OV-02.heure}}</w:t>
            </w:r>
          </w:p>
          <w:p>
            <w:r>
              <w:rPr>
                <w:sz w:val="20"/>
              </w:rPr>
              <w:t>{{FINSI:PAPIER}}</w:t>
            </w:r>
          </w:p>
          <w:p>
            <w:r>
              <w:rPr>
                <w:sz w:val="20"/>
              </w:rPr>
              <w:t>{{SI:B04-SE}}</w:t>
            </w:r>
          </w:p>
          <w:p>
            <w:r>
              <w:rPr>
                <w:sz w:val="20"/>
              </w:rPr>
              <w:t>Les offres déposées sur la plateforme sont ouvertes en séance, le jour de la date limite fixée pour la remise des offres, à {{B04-OV-02.heure}}.</w:t>
            </w:r>
          </w:p>
          <w:p>
            <w:r>
              <w:rPr>
                <w:sz w:val="20"/>
              </w:rPr>
              <w:t>{{SI:OP-DELAI}}</w:t>
            </w:r>
          </w:p>
          <w:p>
            <w:r>
              <w:rPr>
                <w:sz w:val="20"/>
              </w:rPr>
              <w:t>La séance d’ouverture se tient {{B04-OP-12}} minutes après l’heure limite de remise des offres.</w:t>
            </w:r>
          </w:p>
          <w:p>
            <w:r>
              <w:rPr>
                <w:sz w:val="20"/>
              </w:rPr>
              <w:t>{{FINSI:OP-DELAI}}</w:t>
            </w:r>
          </w:p>
          <w:p>
            <w:r>
              <w:rPr>
                <w:sz w:val="20"/>
              </w:rPr>
              <w:t>{{SI:OP-MODALITE}}</w:t>
            </w:r>
          </w:p>
          <w:p>
            <w:r>
              <w:rPr>
                <w:sz w:val="20"/>
              </w:rPr>
              <w:t>Modalité de la séance : {{B04-OP-10}}.</w:t>
            </w:r>
          </w:p>
          <w:p>
            <w:r>
              <w:rPr>
                <w:sz w:val="20"/>
              </w:rPr>
              <w:t>{{FINSI:OP-MODALITE}}</w:t>
            </w:r>
          </w:p>
          <w:p>
            <w:r>
              <w:rPr>
                <w:sz w:val="20"/>
              </w:rPr>
              <w:t>{{SI:OP-LIEN}}</w:t>
            </w:r>
          </w:p>
          <w:p>
            <w:r>
              <w:rPr>
                <w:sz w:val="20"/>
              </w:rPr>
              <w:t>Les soumissionnaires peuvent suivre la séance à l’adresse suivante : {{B04-OP-11}}.</w:t>
            </w:r>
          </w:p>
          <w:p>
            <w:r>
              <w:rPr>
                <w:sz w:val="20"/>
              </w:rPr>
              <w:t>{{FINSI:OP-LIEN}}</w:t>
            </w:r>
          </w:p>
          <w:p>
            <w:r>
              <w:rPr>
                <w:sz w:val="20"/>
              </w:rPr>
              <w:t>{{SI:OP-PV}}</w:t>
            </w:r>
          </w:p>
          <w:p>
            <w:r>
              <w:rPr>
                <w:sz w:val="20"/>
              </w:rPr>
              <w:t>Le procès-verbal de la séance est publié sur la plateforme.</w:t>
            </w:r>
          </w:p>
          <w:p>
            <w:r>
              <w:rPr>
                <w:sz w:val="20"/>
              </w:rPr>
              <w:t>{{FINSI:OP-PV}}</w:t>
            </w:r>
          </w:p>
          <w:p>
            <w:r>
              <w:rPr>
                <w:sz w:val="20"/>
              </w:rPr>
              <w:t>Lieu de la séance, lorsqu’elle se tient en présentiel : {{B04-OV-01}}</w:t>
            </w:r>
          </w:p>
          <w:p>
            <w:r>
              <w:rPr>
                <w:sz w:val="20"/>
              </w:rPr>
              <w:t>{{FINSI:B04-SE}}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2026-10-18T16:47:46Z</dcterms:created>
  <dc:creator>Apache POI</dc:creator>
</cp:coreProperties>
</file>