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 xml:space="preserve">Placeholder memo for the dashboard fixture. </w:t>
            </w:r>
            <w:r>
              <w:t>0</w:t>
            </w:r>
            <w:r>
              <w:t xml:space="preserve"> of </w:t>
            </w:r>
            <w:r>
              <w:t>30</w:t>
            </w:r>
            <w:r>
              <w:t xml:space="preserve"> placed sectors sit in the two low-energy-security corners.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top Strategic Index sector among its own sectors is </w:t>
            </w:r>
            <w:r>
              <w:t>upstream wind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>The memo phase replaces this text with an AI-generated memo checked against the fact sheet.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Japan</w:t>
            </w:r>
            <w:r>
              <w:t xml:space="preserve"> highest.</w:t>
            </w:r>
            <w:r>
              <w:rPr>
                <w:color w:val="4B5563"/>
                <w:vertAlign w:val="superscript"/>
              </w:rPr>
              <w:t>1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2. Economic opportunities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3. Sectoral priorities and the existing policy posture</w:t>
      </w:r>
    </w:p>
    <w:p>
      <w:r>
        <w:t>Placeholder section: the memo phase writes this section from the fact sheet.</w:t>
      </w:r>
    </w:p>
    <w:p>
      <w:pPr>
        <w:pStyle w:val="Heading1"/>
      </w:pPr>
      <w:r>
        <w:t>4. Partnership priorities and why</w:t>
      </w:r>
    </w:p>
    <w:p>
      <w:r>
        <w:t>Placeholder section: the memo phase writes this section from the fact sheet.</w:t>
      </w:r>
    </w:p>
    <w:p>
      <w:pPr>
        <w:pStyle w:val="Heading1"/>
      </w:pPr>
      <w:r>
        <w:t>5. Data notes and caveats</w:t>
      </w:r>
    </w:p>
    <w:p>
      <w:r>
        <w:t xml:space="preserve">All index values are the paper's baseline as of </w:t>
      </w:r>
      <w:r>
        <w:t>12 October 2026</w:t>
      </w:r>
      <w:r>
        <w:t>.</w:t>
      </w:r>
      <w:r>
        <w:rPr>
          <w:color w:val="4B5563"/>
          <w:vertAlign w:val="superscript"/>
        </w:rPr>
        <w:t>1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United States: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USA</cp:keywords>
  <dc:description>paper baseline as of 12 October 2026; fact sheet sha256 49cfda60c7947724cb13aad6f8c93a3c6f0c2d96fa6b45910c92d4fc8a5fd912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