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25.png" ContentType="image/png"/>
  <Override PartName="/word/media/rId29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Лилия</w:t>
      </w:r>
      <w:r>
        <w:t xml:space="preserve"> </w:t>
      </w:r>
      <w:r>
        <w:t xml:space="preserve">Руслановна</w:t>
      </w:r>
      <w:r>
        <w:t xml:space="preserve"> </w:t>
      </w:r>
      <w:r>
        <w:t xml:space="preserve">Чекалова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Построение простейшей математической модели боевых действий —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Визуализация модели на языках Julia и OpenModelica</w:t>
      </w:r>
    </w:p>
    <w:p>
      <w:pPr>
        <w:numPr>
          <w:ilvl w:val="0"/>
          <w:numId w:val="1001"/>
        </w:numPr>
        <w:pStyle w:val="Compact"/>
      </w:pPr>
      <w:r>
        <w:t xml:space="preserve">Сравнение языков Julia и OpenModelica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изменения численности войск армии X и армии Y на основе модели боевых действий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изменения численности войск армии X и армии Y на основе модели боевых действий с участием регулярных войск и партизанских отрядов</w:t>
      </w:r>
    </w:p>
    <w:p>
      <w:pPr>
        <w:numPr>
          <w:ilvl w:val="0"/>
          <w:numId w:val="1002"/>
        </w:numPr>
        <w:pStyle w:val="Compact"/>
      </w:pPr>
      <w:r>
        <w:t xml:space="preserve">Проанализировать графики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Ланчестера является простейшей моделью для описания боевых действий. Основной характеристикой соперников являются численности сторон (если какая-то из численностей обращается в ноль при положительной численности соперника, то данная сторона считается проигравшей).</w:t>
      </w:r>
    </w:p>
    <w:p>
      <w:pPr>
        <w:pStyle w:val="BodyText"/>
      </w:pPr>
      <w:r>
        <w:t xml:space="preserve">Существует три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В рамках нашей задачи мы будем рассматривать только первые два случая. Для описания этих случаев будут использоваться общие обозначения:</w:t>
      </w:r>
    </w:p>
    <w:p>
      <w:pPr>
        <w:numPr>
          <w:ilvl w:val="0"/>
          <w:numId w:val="1004"/>
        </w:numPr>
        <w:pStyle w:val="Compact"/>
      </w:pPr>
      <w:r>
        <w:t xml:space="preserve">a(t) и h(t) — коэффициенты, описывающие потери, не связанные с боевыми действиями (болезнь, дезертирство и пр.)</w:t>
      </w:r>
    </w:p>
    <w:p>
      <w:pPr>
        <w:numPr>
          <w:ilvl w:val="0"/>
          <w:numId w:val="1004"/>
        </w:numPr>
        <w:pStyle w:val="Compact"/>
      </w:pPr>
      <w:r>
        <w:t xml:space="preserve">b(t) и c(t) — коэффициенты, отражающие потери на поле боя</w:t>
      </w:r>
    </w:p>
    <w:p>
      <w:pPr>
        <w:numPr>
          <w:ilvl w:val="0"/>
          <w:numId w:val="1004"/>
        </w:numPr>
        <w:pStyle w:val="Compact"/>
      </w:pPr>
      <w:r>
        <w:t xml:space="preserve">P(t) и Q(t) — функции, учитывающие возможность подхода подкрепления к войскам</w:t>
      </w:r>
    </w:p>
    <w:p>
      <w:pPr>
        <w:pStyle w:val="FirstParagraph"/>
      </w:pPr>
      <w:r>
        <w:t xml:space="preserve">В первом случае (бой между регулярными войсками)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Более подробно о модели боевых действий см. в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Построив модель для случая боевых действий между регулярными войсками, пишем программу на языке Julia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Указываем начальные значения и коэффициенты, задаем функции возможности подхода подкрепления и функцию, описывающую нашу модель. С помощью библиотеки DifferentialEquations находим решение системы</w:t>
      </w:r>
      <w:r>
        <w:t xml:space="preserve"> </w:t>
      </w:r>
      <w:r>
        <w:t xml:space="preserve">[3]</w:t>
      </w:r>
      <w:r>
        <w:t xml:space="preserve"> </w:t>
      </w:r>
      <w:r>
        <w:t xml:space="preserve">и визуализируем его средствами библиотеки Plots.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05629"/>
            <wp:effectExtent b="0" l="0" r="0" t="0"/>
            <wp:docPr descr="Figure 1: Программа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на Julia для первого случая</w:t>
      </w:r>
    </w:p>
    <w:bookmarkEnd w:id="0"/>
    <w:p>
      <w:pPr>
        <w:pStyle w:val="BodyText"/>
      </w:pPr>
      <w:r>
        <w:t xml:space="preserve">Из полученного графика можно сделать вывод, что армия Y в заданных условиях является проигравшей стороной, так как численность ее армии доходит до нуля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 2: График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График на Julia для первого случая</w:t>
      </w:r>
    </w:p>
    <w:bookmarkEnd w:id="0"/>
    <w:p>
      <w:pPr>
        <w:pStyle w:val="BodyText"/>
      </w:pPr>
      <w:r>
        <w:t xml:space="preserve">Меняем значения коэффициентов и функций P(t) и Q(t), а также слегка меняем функцию, описывающую нашу модель, чтобы она соответствовала второму случаю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4622800" cy="4279900"/>
            <wp:effectExtent b="0" l="0" r="0" t="0"/>
            <wp:docPr descr="Figure 3: Программа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Программа на Julia для второго случая</w:t>
      </w:r>
    </w:p>
    <w:bookmarkEnd w:id="0"/>
    <w:p>
      <w:pPr>
        <w:pStyle w:val="BodyText"/>
      </w:pPr>
      <w:r>
        <w:t xml:space="preserve">Из графика видно, что армия Y стремительно теряет в численности при указанных условиях и опять проигрывает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 4: График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График на Julia для второго случая</w:t>
      </w:r>
    </w:p>
    <w:bookmarkEnd w:id="0"/>
    <w:p>
      <w:pPr>
        <w:pStyle w:val="BodyText"/>
      </w:pPr>
      <w:r>
        <w:t xml:space="preserve">Далее описываем модель для первого случая на OpenModelica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В параметрах указываем начальные значения и коэффициенты, в разделе equation задаем функции, описывающие модель.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3695700" cy="5181600"/>
            <wp:effectExtent b="0" l="0" r="0" t="0"/>
            <wp:docPr descr="Figure 5: Программа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Программа на OpenModelica для первого случая</w:t>
      </w:r>
    </w:p>
    <w:bookmarkEnd w:id="0"/>
    <w:p>
      <w:pPr>
        <w:pStyle w:val="BodyText"/>
      </w:pPr>
      <w:r>
        <w:t xml:space="preserve">В установке симуляции настроим начальное и конечное время, а также размер интервала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864560"/>
            <wp:effectExtent b="0" l="0" r="0" t="0"/>
            <wp:docPr descr="Figure 6: Установка симуляции OpenModelic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Установка симуляции OpenModelica</w:t>
      </w:r>
    </w:p>
    <w:bookmarkEnd w:id="0"/>
    <w:p>
      <w:pPr>
        <w:pStyle w:val="BodyText"/>
      </w:pPr>
      <w:r>
        <w:t xml:space="preserve">Полученный график демонстрирует, что армия Y находится на проигрывающей позиции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675865"/>
            <wp:effectExtent b="0" l="0" r="0" t="0"/>
            <wp:docPr descr="Figure 7: График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3_o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График на OpenModelica для первого случая</w:t>
      </w:r>
    </w:p>
    <w:bookmarkEnd w:id="0"/>
    <w:p>
      <w:pPr>
        <w:pStyle w:val="BodyText"/>
      </w:pPr>
      <w:r>
        <w:t xml:space="preserve">Для второго случая меняем значения параметров-коэффициентов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 и функции, задающие модель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3073400" cy="1219200"/>
            <wp:effectExtent b="0" l="0" r="0" t="0"/>
            <wp:docPr descr="Figure 8: Изменение параметров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Изменение параметров на OpenModelica для второго случая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4013200" cy="1193800"/>
            <wp:effectExtent b="0" l="0" r="0" t="0"/>
            <wp:docPr descr="Figure 9: Изменение функций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Изменение функций на OpenModelica для второго случая</w:t>
      </w:r>
    </w:p>
    <w:bookmarkEnd w:id="0"/>
    <w:p>
      <w:pPr>
        <w:pStyle w:val="BodyText"/>
      </w:pPr>
      <w:r>
        <w:t xml:space="preserve">График показывает, что проигрывающей стороной является армия Y, чья численность значительно упала в короткие сроки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3675865"/>
            <wp:effectExtent b="0" l="0" r="0" t="0"/>
            <wp:docPr descr="Figure 10: График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3_o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График на OpenModelica для второго случая</w:t>
      </w:r>
    </w:p>
    <w:bookmarkEnd w:id="0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была освоена простейшая модель боевых действий — модель Ланчестера, и были применены навыки работы с Julia и OpenModelica для визуализации модели с помощью графиков. Результатом работы стали графики, демонстрирующие изменение численности двух армий на основе двух случаев ведения боевых действий, которые позволили нам сделать выводы о том, какая сторона считается проигравшей.</w:t>
      </w:r>
    </w:p>
    <w:p>
      <w:pPr>
        <w:pStyle w:val="BodyText"/>
      </w:pPr>
      <w:r>
        <w:t xml:space="preserve">Сравнивая Julia и OpenModelica, отмечу, что, на мой взгляд, OpenModelica больше подходит для решения данной задачи, так как она специализируется на работе с дифференциальными уравнениями, в то время как Julia требует применения дополнительных библиотек.</w:t>
      </w:r>
    </w:p>
    <w:bookmarkEnd w:id="44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6" w:name="ref-theory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Теоретические материалы к лабораторной работе "Модель боевых действий"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5">
        <w:r>
          <w:rPr>
            <w:rStyle w:val="Hyperlink"/>
          </w:rPr>
          <w:t xml:space="preserve">https://esystem.rudn.ru/mod/resource/view.php?id=967237</w:t>
        </w:r>
      </w:hyperlink>
      <w:r>
        <w:t xml:space="preserve">.</w:t>
      </w:r>
    </w:p>
    <w:bookmarkEnd w:id="46"/>
    <w:bookmarkStart w:id="48" w:name="ref-about-mode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Законы Осипова-Ланчестера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7">
        <w:r>
          <w:rPr>
            <w:rStyle w:val="Hyperlink"/>
          </w:rPr>
          <w:t xml:space="preserve">https://ru.wikipedia.org/wiki/%D0%97%D0%B0%D0%BA%D0%BE%D0%BD%D1%8B_%D0%9E%D1%81%D0%B8%D0%BF%D0%BE%D0%B2%D0%B0_%E2%80%94_%D0%9B%D0%B0%D0%BD%D1%87%D0%B5%D1%81%D1%82%D0%B5%D1%80%D0%B0</w:t>
        </w:r>
      </w:hyperlink>
      <w:r>
        <w:t xml:space="preserve">.</w:t>
      </w:r>
    </w:p>
    <w:bookmarkEnd w:id="48"/>
    <w:bookmarkStart w:id="50" w:name="ref-ode-solv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ОДУ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9">
        <w:r>
          <w:rPr>
            <w:rStyle w:val="Hyperlink"/>
          </w:rPr>
          <w:t xml:space="preserve">https://nextjournal.com/sosiris-de/ode-diffeq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45" Target="https://esystem.rudn.ru/mod/resource/view.php?id=967237" TargetMode="External" /><Relationship Type="http://schemas.openxmlformats.org/officeDocument/2006/relationships/hyperlink" Id="rId49" Target="https://nextjournal.com/sosiris-de/ode-diffeq" TargetMode="External" /><Relationship Type="http://schemas.openxmlformats.org/officeDocument/2006/relationships/hyperlink" Id="rId47" Target="https://ru.wikipedia.org/wiki/%D0%97%D0%B0%D0%BA%D0%BE%D0%BD%D1%8B_%D0%9E%D1%81%D0%B8%D0%BF%D0%BE%D0%B2%D0%B0_%E2%80%94_%D0%9B%D0%B0%D0%BD%D1%87%D0%B5%D1%81%D1%82%D0%B5%D1%80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mod/resource/view.php?id=967237" TargetMode="External" /><Relationship Type="http://schemas.openxmlformats.org/officeDocument/2006/relationships/hyperlink" Id="rId49" Target="https://nextjournal.com/sosiris-de/ode-diffeq" TargetMode="External" /><Relationship Type="http://schemas.openxmlformats.org/officeDocument/2006/relationships/hyperlink" Id="rId47" Target="https://ru.wikipedia.org/wiki/%D0%97%D0%B0%D0%BA%D0%BE%D0%BD%D1%8B_%D0%9E%D1%81%D0%B8%D0%BF%D0%BE%D0%B2%D0%B0_%E2%80%94_%D0%9B%D0%B0%D0%BD%D1%87%D0%B5%D1%81%D1%82%D0%B5%D1%80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Лилия Руслановна Чекалова</dc:creator>
  <dc:language>ru-RU</dc:language>
  <cp:keywords/>
  <dcterms:created xsi:type="dcterms:W3CDTF">2023-02-21T19:32:13Z</dcterms:created>
  <dcterms:modified xsi:type="dcterms:W3CDTF">2023-02-21T19:32:13Z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