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Установка расширенных атрибутов на файл</w:t>
      </w:r>
    </w:p>
    <w:p>
      <w:pPr>
        <w:numPr>
          <w:ilvl w:val="0"/>
          <w:numId w:val="1002"/>
        </w:numPr>
        <w:pStyle w:val="Compact"/>
      </w:pPr>
      <w:r>
        <w:t xml:space="preserve">Проверка доступных действий</w:t>
      </w:r>
    </w:p>
    <w:p>
      <w:pPr>
        <w:numPr>
          <w:ilvl w:val="0"/>
          <w:numId w:val="1002"/>
        </w:numPr>
        <w:pStyle w:val="Compact"/>
      </w:pPr>
      <w:r>
        <w:t xml:space="preserve">Снятие расширенных атрибутов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Существует несколько видов расширенных атрибутов:</w:t>
      </w:r>
    </w:p>
    <w:p>
      <w:pPr>
        <w:numPr>
          <w:ilvl w:val="0"/>
          <w:numId w:val="1003"/>
        </w:numPr>
        <w:pStyle w:val="Compact"/>
      </w:pPr>
      <w:r>
        <w:t xml:space="preserve">a: файл с установленным атрибутом «a» можно открыть только в режиме добавления для записи. Только суперпользователь или процесс, обладающий возможностью CAP_LINUX_IMMUTABLE, может установить или очистить этот атрибут.</w:t>
      </w:r>
    </w:p>
    <w:p>
      <w:pPr>
        <w:numPr>
          <w:ilvl w:val="0"/>
          <w:numId w:val="1003"/>
        </w:numPr>
        <w:pStyle w:val="Compact"/>
      </w:pPr>
      <w:r>
        <w:t xml:space="preserve">i: 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 Только суперпользователь или процесс, обладающий возможностью CAP_LINUX_IMMUTABLE, может установить или очистить этот атрибут.</w:t>
      </w:r>
    </w:p>
    <w:p>
      <w:pPr>
        <w:numPr>
          <w:ilvl w:val="0"/>
          <w:numId w:val="1003"/>
        </w:numPr>
        <w:pStyle w:val="Compact"/>
      </w:pPr>
      <w:r>
        <w:t xml:space="preserve">c: файл с установленным атрибутом «c» автоматически сжимается на диске ядром. При чтении из этого файла возвращаются несжатые данные. Запись в этот файл сжимает данные перед их сохранением на диске.</w:t>
      </w:r>
    </w:p>
    <w:p>
      <w:pPr>
        <w:numPr>
          <w:ilvl w:val="0"/>
          <w:numId w:val="1003"/>
        </w:numPr>
        <w:pStyle w:val="Compact"/>
      </w:pPr>
      <w:r>
        <w:t xml:space="preserve">и другие.</w:t>
      </w:r>
    </w:p>
    <w:p>
      <w:pPr>
        <w:pStyle w:val="FirstParagraph"/>
      </w:pPr>
      <w:r>
        <w:t xml:space="preserve">Более подробно о см. в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первого шага лабораторной работы мы осуществили вход от лица пользователя guest и проверили расширенные атрибуты файла file1 с помощью команды lsattr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880008" cy="693018"/>
            <wp:effectExtent b="0" l="0" r="0" t="0"/>
            <wp:docPr descr="Figure 1: Проверка атрибу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Проверка атрибутов</w:t>
      </w:r>
    </w:p>
    <w:bookmarkEnd w:id="0"/>
    <w:p>
      <w:pPr>
        <w:pStyle w:val="BodyText"/>
      </w:pPr>
      <w:r>
        <w:t xml:space="preserve">Далее мы с помощью команды chmod установили права на запись и чтение для владельца файла и попробовали поменять расширенные атрибуты файла командой chattr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Нам было отказано в изменении атрибута.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748168"/>
            <wp:effectExtent b="0" l="0" r="0" t="0"/>
            <wp:docPr descr="Figure 2: Изменение прав и атрибут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Изменение прав и атрибутов</w:t>
      </w:r>
    </w:p>
    <w:bookmarkEnd w:id="0"/>
    <w:p>
      <w:pPr>
        <w:pStyle w:val="BodyText"/>
      </w:pPr>
      <w:r>
        <w:t xml:space="preserve">Установили файлу атрибут «a» от имени суперпользователя и проверили успешность изменения атрибутов с помощью lsattr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054901"/>
            <wp:effectExtent b="0" l="0" r="0" t="0"/>
            <wp:docPr descr="Figure 3: Добавление атрибута 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Добавление атрибута a</w:t>
      </w:r>
    </w:p>
    <w:bookmarkEnd w:id="0"/>
    <w:p>
      <w:pPr>
        <w:pStyle w:val="BodyText"/>
      </w:pPr>
      <w:r>
        <w:t xml:space="preserve">Выполнили дозапись в файл командой echo и проверили содержимое файла командой cat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4899258" cy="693018"/>
            <wp:effectExtent b="0" l="0" r="0" t="0"/>
            <wp:docPr descr="Figure 4: Дозапись в файл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Дозапись в файл</w:t>
      </w:r>
    </w:p>
    <w:bookmarkEnd w:id="0"/>
    <w:p>
      <w:pPr>
        <w:pStyle w:val="BodyText"/>
      </w:pPr>
      <w:r>
        <w:t xml:space="preserve">Попробовали удалить файл, заменить находящуюся в нем информацию, поменять права и переименовать файл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Ни одна из операций не была успешной.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1235511"/>
            <wp:effectExtent b="0" l="0" r="0" t="0"/>
            <wp:docPr descr="Figure 5: Операции над файло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Операции над файлом</w:t>
      </w:r>
    </w:p>
    <w:bookmarkEnd w:id="0"/>
    <w:p>
      <w:pPr>
        <w:pStyle w:val="BodyText"/>
      </w:pPr>
      <w:r>
        <w:t xml:space="preserve">Сняли атрибут «a» от лица суперпользователя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581690"/>
            <wp:effectExtent b="0" l="0" r="0" t="0"/>
            <wp:docPr descr="Figure 6: Снятие атрибута «a»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Снятие атрибута «a»</w:t>
      </w:r>
    </w:p>
    <w:bookmarkEnd w:id="0"/>
    <w:p>
      <w:pPr>
        <w:pStyle w:val="BodyText"/>
      </w:pPr>
      <w:r>
        <w:t xml:space="preserve">Повторили указанные ранее действия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На этот раз они выполнились успешно.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617526"/>
            <wp:effectExtent b="0" l="0" r="0" t="0"/>
            <wp:docPr descr="Figure 7: Повтор операций над файлом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Повтор операций над файлом</w:t>
      </w:r>
    </w:p>
    <w:bookmarkEnd w:id="0"/>
    <w:p>
      <w:pPr>
        <w:pStyle w:val="BodyText"/>
      </w:pPr>
      <w:r>
        <w:t xml:space="preserve">Заменили атрибут «a» на атрибут «i» и повторили операции над файлом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Ни одна из операций, включая дозапись в файл, не была выполнена.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2914708"/>
            <wp:effectExtent b="0" l="0" r="0" t="0"/>
            <wp:docPr descr="Figure 8: Операции над файлом с атрибутом «i»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Операции над файлом с атрибутом «i»</w:t>
      </w:r>
    </w:p>
    <w:bookmarkEnd w:id="0"/>
    <w:p>
      <w:pPr>
        <w:pStyle w:val="BodyText"/>
      </w:pPr>
      <w:r>
        <w:t xml:space="preserve">Сняли с файла атрибут «i» и повторили действия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Все операции были завершены успешно.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1109400"/>
            <wp:effectExtent b="0" l="0" r="0" t="0"/>
            <wp:docPr descr="Figure 9: Операции над файлом со снятым атрибутом «i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Операции над файлом со снятым атрибутом «i»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повысила навыки использования командой строки и узнала, как используются расширенные атрибуты при разграничении доступа. Также я имела возможность связать теорию дискреционного разделения доступа с её реализацией в ОС Linux и опробовала действие на практике расширенных атрибутов «а» и «i».</w:t>
      </w:r>
    </w:p>
    <w:bookmarkEnd w:id="42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4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прав в Linux. Расширенные атрибуты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https://esystem.rudn.ru/mod/resource/view.php?id=1031375</w:t>
        </w:r>
      </w:hyperlink>
      <w:r>
        <w:t xml:space="preserve">.</w:t>
      </w:r>
    </w:p>
    <w:bookmarkEnd w:id="44"/>
    <w:bookmarkStart w:id="46" w:name="ref-zalinux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Атрибуты файлов в файловых системах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5">
        <w:r>
          <w:rPr>
            <w:rStyle w:val="Hyperlink"/>
          </w:rPr>
          <w:t xml:space="preserve">https://zalinux.ru/?p=6440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3" Target="https://esystem.rudn.ru/mod/resource/view.php?id=1031375" TargetMode="External" /><Relationship Type="http://schemas.openxmlformats.org/officeDocument/2006/relationships/hyperlink" Id="rId45" Target="https://zalinux.ru/?p=6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system.rudn.ru/mod/resource/view.php?id=1031375" TargetMode="External" /><Relationship Type="http://schemas.openxmlformats.org/officeDocument/2006/relationships/hyperlink" Id="rId45" Target="https://zalinux.ru/?p=6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Чекалова Лилия Руслановна</dc:creator>
  <dc:language>ru-RU</dc:language>
  <cp:keywords/>
  <dcterms:created xsi:type="dcterms:W3CDTF">2023-09-28T11:16:10Z</dcterms:created>
  <dcterms:modified xsi:type="dcterms:W3CDTF">2023-09-28T11:16:10Z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