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  <w:jc w:val="center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RELATÓRIO DE VISTORIA TÉCNICA</w:t>
      </w:r>
    </w:p>
    <w:p>
      <w:pPr>
        <w:spacing w:before="120" w:after="120"/>
      </w:pPr>
      <w:r>
        <w:rPr>
          <w:sz w:val="24"/>
          <w:szCs w:val="24"/>
          <w:rFonts w:ascii="Arial" w:cs="Arial" w:eastAsia="Arial" w:hAnsi="Arial"/>
        </w:rPr>
        <w:t xml:space="preserve">Data da Vistoria: 23/02/2025
</w:t>
      </w:r>
      <w:r>
        <w:rPr>
          <w:sz w:val="24"/>
          <w:szCs w:val="24"/>
          <w:rFonts w:ascii="Arial" w:cs="Arial" w:eastAsia="Arial" w:hAnsi="Arial"/>
        </w:rPr>
        <w:t xml:space="preserve">Cliente: Maria Santos
</w:t>
      </w:r>
      <w:r>
        <w:rPr>
          <w:sz w:val="24"/>
          <w:szCs w:val="24"/>
          <w:rFonts w:ascii="Arial" w:cs="Arial" w:eastAsia="Arial" w:hAnsi="Arial"/>
        </w:rPr>
        <w:t xml:space="preserve">Empreendimento: Industrial
</w:t>
      </w:r>
      <w:r>
        <w:rPr>
          <w:sz w:val="24"/>
          <w:szCs w:val="24"/>
          <w:rFonts w:ascii="Arial" w:cs="Arial" w:eastAsia="Arial" w:hAnsi="Arial"/>
        </w:rPr>
        <w:t xml:space="preserve">Cidade: São Paulo
</w:t>
      </w:r>
      <w:r>
        <w:rPr>
          <w:sz w:val="24"/>
          <w:szCs w:val="24"/>
          <w:rFonts w:ascii="Arial" w:cs="Arial" w:eastAsia="Arial" w:hAnsi="Arial"/>
        </w:rPr>
        <w:t xml:space="preserve">Endereço: Rua 90, 755
</w:t>
      </w:r>
      <w:r>
        <w:rPr>
          <w:sz w:val="24"/>
          <w:szCs w:val="24"/>
          <w:rFonts w:ascii="Arial" w:cs="Arial" w:eastAsia="Arial" w:hAnsi="Arial"/>
        </w:rPr>
        <w:t xml:space="preserve">Protocolo: INS-937123
</w:t>
      </w:r>
    </w:p>
    <w:p>
      <w:pPr>
        <w:pageBreakBefore/>
        <w:spacing w:before="240" w:after="12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Análise Técnica</w:t>
      </w:r>
    </w:p>
    <w:p>
      <w:pPr>
        <w:spacing w:before="120" w:after="6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1. Número de Apoios e Vão Livre Inadequados</w:t>
      </w:r>
    </w:p>
    <w:p>
      <w:pPr>
        <w:spacing w:before="60" w:after="120"/>
        <w:jc w:val="both"/>
      </w:pPr>
      <w:r>
        <w:rPr>
          <w:sz w:val="24"/>
          <w:szCs w:val="24"/>
          <w:rFonts w:ascii="Arial" w:cs="Arial" w:eastAsia="Arial" w:hAnsi="Arial"/>
        </w:rPr>
        <w:t xml:space="preserve">A análise técnica revelou que a quantidade de apoios e/ou o vão livre entre eles está em desconformidade com as especificações do fabricante. Esta situação é crítica para a segurança e desempenho do sistema de cobertura. Para telhas BRASILIT, o número mínimo de apoios e o vão máximo permitido são determinados pelo modelo e espessura da telha: para telhas onduladas de 6mm, o vão máximo é de 1,69m com 3 apoios; para telhas de 8mm, 1,99m com 3 apoios; e para telhas estruturais, conforme especificação própria do modelo. O não atendimento a estes parâmetros pode resultar em deformações excessivas, trincas, infiltrações e, em casos extremos, colapso do sistema. É imprescindível a correção do espaçamento entre apoios e/ou adição de apoios intermediários para adequação às normas técnicas.</w:t>
      </w:r>
    </w:p>
    <w:p>
      <w:pPr>
        <w:spacing w:before="120" w:after="6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2. Marcas de Caminhamento sobre o Telhado</w:t>
      </w:r>
    </w:p>
    <w:p>
      <w:pPr>
        <w:spacing w:before="60" w:after="120"/>
        <w:jc w:val="both"/>
      </w:pPr>
      <w:r>
        <w:rPr>
          <w:sz w:val="24"/>
          <w:szCs w:val="24"/>
          <w:rFonts w:ascii="Arial" w:cs="Arial" w:eastAsia="Arial" w:hAnsi="Arial"/>
        </w:rPr>
        <w:t xml:space="preserve">Durante a vistoria, foram identificadas marcas evidentes de caminhamento direto sobre as telhas, caracterizando uso inadequado do sistema de cobertura. As telhas BRASILIT não são projetadas para suportar tráfego direto, mesmo que eventual. O caminhamento incorreto pode causar trincas, deformações e comprometer a integridade das telhas. Para acesso à cobertura durante manutenções ou inspeções, é obrigatório o uso de tábuas ou pranchas apropriadas, apoiadas sobre as terças ou caibros, distribuindo as cargas de maneira adequada. Estas tábuas devem ter largura mínima de 20cm e espessura adequada para suportar o peso sem deformação. É fundamental estabelecer procedimentos seguros de acesso à cobertura e treinar as equipes de manutenção.</w:t>
      </w:r>
    </w:p>
    <w:p>
      <w:pPr>
        <w:pageBreakBefore/>
        <w:spacing w:before="240" w:after="12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Conclusão</w:t>
      </w:r>
    </w:p>
    <w:p>
      <w:pPr>
        <w:spacing w:before="120" w:after="120"/>
        <w:jc w:val="both"/>
      </w:pPr>
      <w:r>
        <w:rPr>
          <w:sz w:val="24"/>
          <w:szCs w:val="24"/>
          <w:rFonts w:ascii="Arial" w:cs="Arial" w:eastAsia="Arial" w:hAnsi="Arial"/>
        </w:rPr>
        <w:t xml:space="preserve">Em função das não conformidades constatadas no manuseio e instalação das chapas Brasilit, finalizamos o atendimento considerando a reclamação como IMPROCEDENTE, onde os problemas reclamados se dão pelo incorreto manuseio e instalação das telhas e não a problemas relacionados à qualidade do material.</w:t>
      </w:r>
    </w:p>
    <w:p>
      <w:pPr>
        <w:spacing w:before="360" w:after="120"/>
      </w:pPr>
      <w:r>
        <w:rPr>
          <w:sz w:val="24"/>
          <w:szCs w:val="24"/>
          <w:rFonts w:ascii="Arial" w:cs="Arial" w:eastAsia="Arial" w:hAnsi="Arial"/>
        </w:rPr>
        <w:t xml:space="preserve">Atenciosamente,
</w:t>
      </w:r>
      <w:r>
        <w:rPr>
          <w:sz w:val="24"/>
          <w:szCs w:val="24"/>
          <w:rFonts w:ascii="Arial" w:cs="Arial" w:eastAsia="Arial" w:hAnsi="Arial"/>
        </w:rPr>
        <w:t xml:space="preserve">Saint-Gobain do Brasil Prod. Ind. e para Cons. Civil Ltda.
</w:t>
      </w:r>
      <w:r>
        <w:rPr>
          <w:sz w:val="24"/>
          <w:szCs w:val="24"/>
          <w:rFonts w:ascii="Arial" w:cs="Arial" w:eastAsia="Arial" w:hAnsi="Arial"/>
        </w:rPr>
        <w:t xml:space="preserve">Divisão Produtos Para Construção
</w:t>
      </w:r>
      <w:r>
        <w:rPr>
          <w:sz w:val="24"/>
          <w:szCs w:val="24"/>
          <w:rFonts w:ascii="Arial" w:cs="Arial" w:eastAsia="Arial" w:hAnsi="Arial"/>
        </w:rPr>
        <w:t xml:space="preserve">Departamento de Assistência Técnica</w:t>
      </w:r>
    </w:p>
    <w:sectPr>
      <w:headerReference w:type="default" r:id="rId6"/>
      <w:footerReference w:type="default" r:id="rId7"/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  <w:rFonts w:ascii="Arial" w:cs="Arial" w:eastAsia="Arial" w:hAnsi="Arial"/>
      </w:rPr>
      <w:t xml:space="preserve">Página </w:t>
    </w:r>
    <w:r>
      <w:rPr>
        <w:sz w:val="24"/>
        <w:szCs w:val="24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sz w:val="24"/>
        <w:szCs w:val="24"/>
        <w:rFonts w:ascii="Arial" w:cs="Arial" w:eastAsia="Arial" w:hAnsi="Arial"/>
      </w:rPr>
      <w:t xml:space="preserve"> de </w:t>
    </w:r>
    <w:r>
      <w:rPr>
        <w:sz w:val="24"/>
        <w:szCs w:val="24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200"/>
    </w:pPr>
    <w:r>
      <w:rPr>
        <w:b/>
        <w:bCs/>
        <w:sz w:val="32"/>
        <w:szCs w:val="32"/>
        <w:rFonts w:ascii="Arial" w:cs="Arial" w:eastAsia="Arial" w:hAnsi="Arial"/>
      </w:rPr>
      <w:t xml:space="preserve">SAINT-GOBAIN BRASIL</w:t>
    </w:r>
  </w:p>
  <w:p>
    <w:pPr>
      <w:spacing w:before="0" w:after="200"/>
    </w:pPr>
    <w:r>
      <w:rPr>
        <w:sz w:val="24"/>
        <w:szCs w:val="24"/>
        <w:rFonts w:ascii="Arial" w:cs="Arial" w:eastAsia="Arial" w:hAnsi="Arial"/>
      </w:rPr>
      <w:t xml:space="preserve">Divisão Brasilit - Assistência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2025-02-24T18:02:27.907Z</dcterms:created>
  <dcterms:modified xsi:type="dcterms:W3CDTF">2025-02-24T18:02:27.907Z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