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3132.65625"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reglas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 produce texto en inglés</w:t>
            </w:r>
          </w:p>
          <w:p w:rsidR="00000000" w:rsidDel="00000000" w:rsidP="00000000" w:rsidRDefault="00000000" w:rsidRPr="00000000" w14:paraId="00000113">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highlight w:val="yellow"/>
              </w:rPr>
            </w:pPr>
            <w:r w:rsidDel="00000000" w:rsidR="00000000" w:rsidRPr="00000000">
              <w:rPr>
                <w:rFonts w:ascii="Calibri" w:cs="Calibri" w:eastAsia="Calibri" w:hAnsi="Calibri"/>
                <w:highlight w:val="yellow"/>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kYg+YsESrJnSNMWx37d4Qki4A==">CgMxLjA4AHIhMU5aQkp3Q0R0Z1BsbkMxYk1ET3BIXzk5WVNfVzlMcHhM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