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152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51549" w14:textId="10818B4B" w:rsidR="00F646D3" w:rsidRDefault="00F646D3">
          <w:pPr>
            <w:pStyle w:val="TOC"/>
          </w:pPr>
          <w:r>
            <w:rPr>
              <w:lang w:val="zh-CN"/>
            </w:rPr>
            <w:t>目录</w:t>
          </w:r>
        </w:p>
        <w:p w14:paraId="761D3F48" w14:textId="282C9FFA" w:rsidR="00CC58A8" w:rsidRDefault="00F646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0148" w:history="1">
            <w:r w:rsidR="00CC58A8" w:rsidRPr="00786CFC">
              <w:rPr>
                <w:rStyle w:val="a3"/>
                <w:noProof/>
              </w:rPr>
              <w:t>B1 流体及其物理性质</w:t>
            </w:r>
            <w:r w:rsidR="00CC58A8">
              <w:rPr>
                <w:noProof/>
                <w:webHidden/>
              </w:rPr>
              <w:tab/>
            </w:r>
            <w:r w:rsidR="00CC58A8">
              <w:rPr>
                <w:noProof/>
                <w:webHidden/>
              </w:rPr>
              <w:fldChar w:fldCharType="begin"/>
            </w:r>
            <w:r w:rsidR="00CC58A8">
              <w:rPr>
                <w:noProof/>
                <w:webHidden/>
              </w:rPr>
              <w:instrText xml:space="preserve"> PAGEREF _Toc98180148 \h </w:instrText>
            </w:r>
            <w:r w:rsidR="00CC58A8">
              <w:rPr>
                <w:noProof/>
                <w:webHidden/>
              </w:rPr>
            </w:r>
            <w:r w:rsidR="00CC58A8">
              <w:rPr>
                <w:noProof/>
                <w:webHidden/>
              </w:rPr>
              <w:fldChar w:fldCharType="separate"/>
            </w:r>
            <w:r w:rsidR="00CC58A8">
              <w:rPr>
                <w:noProof/>
                <w:webHidden/>
              </w:rPr>
              <w:t>1</w:t>
            </w:r>
            <w:r w:rsidR="00CC58A8">
              <w:rPr>
                <w:noProof/>
                <w:webHidden/>
              </w:rPr>
              <w:fldChar w:fldCharType="end"/>
            </w:r>
          </w:hyperlink>
        </w:p>
        <w:p w14:paraId="5B119F92" w14:textId="1A46F0FC" w:rsidR="00CC58A8" w:rsidRDefault="00CC58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0149" w:history="1">
            <w:r w:rsidRPr="00786CFC">
              <w:rPr>
                <w:rStyle w:val="a3"/>
                <w:noProof/>
              </w:rPr>
              <w:t>B1.1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8BF7" w14:textId="433B4971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0" w:history="1">
            <w:r w:rsidRPr="00786CFC">
              <w:rPr>
                <w:rStyle w:val="a3"/>
                <w:noProof/>
              </w:rPr>
              <w:t>B1.1.1流体的宏观特性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5A19" w14:textId="746370FB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1" w:history="1">
            <w:r w:rsidRPr="00786CFC">
              <w:rPr>
                <w:rStyle w:val="a3"/>
                <w:noProof/>
              </w:rPr>
              <w:t>B1.1.2 流体质点概念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42FB" w14:textId="0AAAB92B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2" w:history="1">
            <w:r w:rsidRPr="00786CFC">
              <w:rPr>
                <w:rStyle w:val="a3"/>
                <w:rFonts w:asciiTheme="minorEastAsia" w:hAnsiTheme="minorEastAsia"/>
                <w:noProof/>
              </w:rPr>
              <w:t>B1.1.3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5F1D" w14:textId="762F19B6" w:rsidR="00CC58A8" w:rsidRDefault="00CC58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0153" w:history="1">
            <w:r w:rsidRPr="00786CFC">
              <w:rPr>
                <w:rStyle w:val="a3"/>
                <w:noProof/>
              </w:rPr>
              <w:t>B1.2 流体的易变形性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C3C2" w14:textId="0BBC1996" w:rsidR="00CC58A8" w:rsidRDefault="00CC58A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0154" w:history="1">
            <w:r w:rsidRPr="00786CFC">
              <w:rPr>
                <w:rStyle w:val="a3"/>
                <w:noProof/>
              </w:rPr>
              <w:t>B1.3 流体的黏性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DCB8" w14:textId="30394250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5" w:history="1">
            <w:r w:rsidRPr="00786CFC">
              <w:rPr>
                <w:rStyle w:val="a3"/>
                <w:noProof/>
              </w:rPr>
              <w:t>B1.3.1 流体黏性的表现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4042" w14:textId="3F5BF8E8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6" w:history="1">
            <w:r w:rsidRPr="00786CFC">
              <w:rPr>
                <w:rStyle w:val="a3"/>
                <w:noProof/>
              </w:rPr>
              <w:t>B1.3.2 牛顿黏性定律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ED68" w14:textId="04FB83F7" w:rsidR="00CC58A8" w:rsidRDefault="00CC58A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180157" w:history="1">
            <w:r w:rsidRPr="00786CFC">
              <w:rPr>
                <w:rStyle w:val="a3"/>
                <w:iCs/>
                <w:noProof/>
              </w:rPr>
              <w:t xml:space="preserve">B1.3.3 </w:t>
            </w:r>
            <w:r w:rsidRPr="00786CFC">
              <w:rPr>
                <w:rStyle w:val="a3"/>
                <w:iCs/>
                <w:noProof/>
              </w:rPr>
              <w:t>黏</w:t>
            </w:r>
            <w:r w:rsidRPr="00786CFC">
              <w:rPr>
                <w:rStyle w:val="a3"/>
                <w:iCs/>
                <w:noProof/>
              </w:rPr>
              <w:t>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4B3" w14:textId="6B0488EB" w:rsidR="00F646D3" w:rsidRDefault="00F646D3" w:rsidP="00F646D3">
          <w:r>
            <w:rPr>
              <w:b/>
              <w:bCs/>
              <w:lang w:val="zh-CN"/>
            </w:rPr>
            <w:fldChar w:fldCharType="end"/>
          </w:r>
        </w:p>
      </w:sdtContent>
    </w:sdt>
    <w:p w14:paraId="6EA47D8E" w14:textId="4254AD50" w:rsidR="00217A7C" w:rsidRDefault="000E0C31" w:rsidP="00F646D3">
      <w:pPr>
        <w:pStyle w:val="1"/>
      </w:pPr>
      <w:bookmarkStart w:id="0" w:name="_Toc98180148"/>
      <w:r>
        <w:rPr>
          <w:rFonts w:hint="eastAsia"/>
        </w:rPr>
        <w:t>B1</w:t>
      </w:r>
      <w:r>
        <w:t xml:space="preserve"> </w:t>
      </w:r>
      <w:r>
        <w:rPr>
          <w:rFonts w:hint="eastAsia"/>
        </w:rPr>
        <w:t>流体及其物理性质</w:t>
      </w:r>
      <w:bookmarkEnd w:id="0"/>
    </w:p>
    <w:p w14:paraId="0CD1EE0E" w14:textId="33F5B291" w:rsidR="000E0C31" w:rsidRDefault="000E0C31" w:rsidP="000E0C31">
      <w:pPr>
        <w:pStyle w:val="2"/>
      </w:pPr>
      <w:bookmarkStart w:id="1" w:name="_Toc98180149"/>
      <w:r>
        <w:rPr>
          <w:rFonts w:hint="eastAsia"/>
        </w:rPr>
        <w:t>B1.1</w:t>
      </w:r>
      <w:r>
        <w:t xml:space="preserve"> </w:t>
      </w:r>
      <w:r>
        <w:rPr>
          <w:rFonts w:hint="eastAsia"/>
        </w:rPr>
        <w:t>连续介质假设</w:t>
      </w:r>
      <w:bookmarkEnd w:id="1"/>
    </w:p>
    <w:p w14:paraId="73D02F74" w14:textId="25F09A05" w:rsidR="000E0C31" w:rsidRDefault="000E0C31" w:rsidP="007B57D1">
      <w:pPr>
        <w:pStyle w:val="3"/>
      </w:pPr>
      <w:bookmarkStart w:id="2" w:name="_Toc98180150"/>
      <w:r>
        <w:rPr>
          <w:rFonts w:hint="eastAsia"/>
        </w:rPr>
        <w:t>B1.1.1流体的宏观特性</w:t>
      </w:r>
      <w:bookmarkEnd w:id="2"/>
    </w:p>
    <w:p w14:paraId="1A516B10" w14:textId="611E180B" w:rsidR="009913E3" w:rsidRDefault="009913E3" w:rsidP="009913E3">
      <w:r>
        <w:rPr>
          <w:rFonts w:hint="eastAsia"/>
        </w:rPr>
        <w:t>流体的微观特性：由分子运动决定的物理量的随机性和不连续性</w:t>
      </w:r>
    </w:p>
    <w:p w14:paraId="5A8D3C4B" w14:textId="4FCB120A" w:rsidR="009913E3" w:rsidRPr="009913E3" w:rsidRDefault="009913E3" w:rsidP="009913E3">
      <w:r>
        <w:rPr>
          <w:rFonts w:hint="eastAsia"/>
        </w:rPr>
        <w:t>流体团的宏观特性：分子数足够大的条件下，统计平均值在时间上是确定的，在空间上是连续的</w:t>
      </w:r>
    </w:p>
    <w:p w14:paraId="5B21ABDC" w14:textId="0784DD5E" w:rsidR="00461D1D" w:rsidRDefault="00461D1D" w:rsidP="00461D1D">
      <w:pPr>
        <w:pStyle w:val="3"/>
      </w:pPr>
      <w:bookmarkStart w:id="3" w:name="_Toc98180151"/>
      <w:r>
        <w:rPr>
          <w:rFonts w:hint="eastAsia"/>
        </w:rPr>
        <w:t>B1.1.2</w:t>
      </w:r>
      <w:r>
        <w:t xml:space="preserve"> </w:t>
      </w:r>
      <w:r>
        <w:rPr>
          <w:rFonts w:hint="eastAsia"/>
        </w:rPr>
        <w:t>流体质点概念</w:t>
      </w:r>
      <w:bookmarkEnd w:id="3"/>
    </w:p>
    <w:p w14:paraId="0F2D0AD6" w14:textId="38CAE717" w:rsidR="0010247D" w:rsidRDefault="0010247D" w:rsidP="0010247D">
      <w:pPr>
        <w:rPr>
          <w:rFonts w:asciiTheme="minorEastAsia" w:hAnsiTheme="minorEastAsia"/>
        </w:rPr>
      </w:pPr>
      <w:r>
        <w:rPr>
          <w:rFonts w:hint="eastAsia"/>
        </w:rPr>
        <w:t>微团：具有流体宏观特性的最小体积</w:t>
      </w:r>
      <w:r w:rsidR="00FD7E54">
        <w:rPr>
          <w:rFonts w:hint="eastAsia"/>
        </w:rPr>
        <w:t>（</w:t>
      </w:r>
      <w:r>
        <w:rPr>
          <w:rFonts w:hint="eastAsia"/>
        </w:rPr>
        <w:t>即临界体积</w:t>
      </w:r>
      <w:r w:rsidR="00FD7E54">
        <w:rPr>
          <w:rFonts w:asciiTheme="minorEastAsia" w:hAnsiTheme="minorEastAsia" w:hint="eastAsia"/>
        </w:rPr>
        <w:t>Δτ）的流体团</w:t>
      </w:r>
    </w:p>
    <w:p w14:paraId="5B103FBC" w14:textId="3EAC4789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微团缺点：1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仍具有线尺度，不能与数学上点的概念统一</w:t>
      </w:r>
    </w:p>
    <w:p w14:paraId="724130BA" w14:textId="0B4E755A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在流体运动的过程中微团将变形</w:t>
      </w:r>
    </w:p>
    <w:p w14:paraId="5BF8C088" w14:textId="4EA435D0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流体质点：1无线尺度，只作平移运动</w:t>
      </w:r>
    </w:p>
    <w:p w14:paraId="0CB14A00" w14:textId="39D06BE8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只在外力作用下作宏观运动</w:t>
      </w:r>
    </w:p>
    <w:p w14:paraId="0C086644" w14:textId="26D86704" w:rsidR="00751467" w:rsidRDefault="00CD55F4" w:rsidP="0075146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将以流体质点为中心的周围临界体积范围内流体分子相关特性</w:t>
      </w:r>
      <w:r w:rsidR="0035757A">
        <w:rPr>
          <w:rFonts w:asciiTheme="minorEastAsia" w:hAnsiTheme="minorEastAsia" w:hint="eastAsia"/>
        </w:rPr>
        <w:t>的统计平均值作为流体质点的物理量值</w:t>
      </w:r>
      <w:r w:rsidR="00751467">
        <w:rPr>
          <w:rFonts w:asciiTheme="minorEastAsia" w:hAnsiTheme="minorEastAsia" w:hint="eastAsia"/>
        </w:rPr>
        <w:t xml:space="preserve"> </w:t>
      </w:r>
    </w:p>
    <w:p w14:paraId="6EE55D41" w14:textId="7E476BD8" w:rsidR="006E179D" w:rsidRDefault="006E179D" w:rsidP="006E179D">
      <w:pPr>
        <w:pStyle w:val="3"/>
        <w:rPr>
          <w:rFonts w:asciiTheme="minorEastAsia" w:hAnsiTheme="minorEastAsia"/>
        </w:rPr>
      </w:pPr>
      <w:bookmarkStart w:id="4" w:name="_Toc98180152"/>
      <w:r>
        <w:rPr>
          <w:rFonts w:asciiTheme="minorEastAsia" w:hAnsiTheme="minorEastAsia" w:hint="eastAsia"/>
        </w:rPr>
        <w:t>B1.1.3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连续介质假设</w:t>
      </w:r>
      <w:bookmarkEnd w:id="4"/>
    </w:p>
    <w:p w14:paraId="15012685" w14:textId="2C21CF07" w:rsidR="003F0817" w:rsidRDefault="003F0817" w:rsidP="003F0817">
      <w:r>
        <w:rPr>
          <w:rFonts w:hint="eastAsia"/>
        </w:rPr>
        <w:t>流体连续介质模型：假设流体是由连续分布的流体质点组成的介质</w:t>
      </w:r>
    </w:p>
    <w:p w14:paraId="280FFD5C" w14:textId="1656CCA6" w:rsidR="00BD7653" w:rsidRDefault="00BD7653" w:rsidP="00BD7653">
      <w:pPr>
        <w:pStyle w:val="2"/>
      </w:pPr>
      <w:bookmarkStart w:id="5" w:name="_Toc98180153"/>
      <w:r>
        <w:rPr>
          <w:rFonts w:hint="eastAsia"/>
        </w:rPr>
        <w:t>B1.2</w:t>
      </w:r>
      <w:r>
        <w:t xml:space="preserve"> </w:t>
      </w:r>
      <w:r>
        <w:rPr>
          <w:rFonts w:hint="eastAsia"/>
        </w:rPr>
        <w:t>流体的易变形性</w:t>
      </w:r>
      <w:bookmarkEnd w:id="5"/>
    </w:p>
    <w:p w14:paraId="1AF5B5C7" w14:textId="177A3E96" w:rsidR="00EF22BA" w:rsidRDefault="00EF22BA" w:rsidP="00EF22BA">
      <w:r>
        <w:rPr>
          <w:rFonts w:hint="eastAsia"/>
        </w:rPr>
        <w:t>流体：不能抵抗任何剪力作用下的剪切变形趋势(体积保持不变</w:t>
      </w:r>
      <w:r>
        <w:t>)</w:t>
      </w:r>
      <w:r>
        <w:rPr>
          <w:rFonts w:hint="eastAsia"/>
        </w:rPr>
        <w:t>，</w:t>
      </w:r>
    </w:p>
    <w:p w14:paraId="47BFB59E" w14:textId="5E87E3CC" w:rsidR="00EF22BA" w:rsidRDefault="00EF22BA" w:rsidP="00EF22BA">
      <w:r>
        <w:rPr>
          <w:rFonts w:hint="eastAsia"/>
        </w:rPr>
        <w:t>流体的宏观力学特征：易变形性</w:t>
      </w:r>
    </w:p>
    <w:p w14:paraId="1E3AF0BD" w14:textId="5710D602" w:rsidR="00EF22BA" w:rsidRDefault="00EF22BA" w:rsidP="00EF22BA">
      <w:r>
        <w:rPr>
          <w:rFonts w:hint="eastAsia"/>
        </w:rPr>
        <w:t>固体内的切应力由剪切变形量(相对位移</w:t>
      </w:r>
      <w:r>
        <w:t>)</w:t>
      </w:r>
      <w:r>
        <w:rPr>
          <w:rFonts w:hint="eastAsia"/>
        </w:rPr>
        <w:t>决定，</w:t>
      </w:r>
    </w:p>
    <w:p w14:paraId="3BEEE6BD" w14:textId="103D8B20" w:rsidR="00EF22BA" w:rsidRDefault="00EF22BA" w:rsidP="00EF22BA">
      <w:r>
        <w:rPr>
          <w:rFonts w:hint="eastAsia"/>
        </w:rPr>
        <w:t>流体内的切应力由变形速度(切变率</w:t>
      </w:r>
      <w:r>
        <w:t>)</w:t>
      </w:r>
      <w:r>
        <w:rPr>
          <w:rFonts w:hint="eastAsia"/>
        </w:rPr>
        <w:t>决定</w:t>
      </w:r>
    </w:p>
    <w:p w14:paraId="240F15DB" w14:textId="7E030505" w:rsidR="00F45CB7" w:rsidRDefault="00F45CB7" w:rsidP="00EF22BA">
      <w:r>
        <w:rPr>
          <w:rFonts w:hint="eastAsia"/>
        </w:rPr>
        <w:t>流体平衡时压强可等值地向各个方向传递，垂直作用与任何方位的平面上</w:t>
      </w:r>
    </w:p>
    <w:p w14:paraId="54E4858E" w14:textId="05D167BC" w:rsidR="00085EF7" w:rsidRDefault="00085EF7" w:rsidP="00085EF7">
      <w:pPr>
        <w:pStyle w:val="2"/>
      </w:pPr>
      <w:bookmarkStart w:id="6" w:name="_Toc98180154"/>
      <w:r>
        <w:rPr>
          <w:rFonts w:hint="eastAsia"/>
        </w:rPr>
        <w:lastRenderedPageBreak/>
        <w:t>B1.3</w:t>
      </w:r>
      <w:r>
        <w:t xml:space="preserve"> </w:t>
      </w:r>
      <w:r>
        <w:rPr>
          <w:rFonts w:hint="eastAsia"/>
        </w:rPr>
        <w:t>流体的黏性</w:t>
      </w:r>
      <w:bookmarkEnd w:id="6"/>
    </w:p>
    <w:p w14:paraId="4D85539C" w14:textId="1B8FB3F8" w:rsidR="004A00E2" w:rsidRDefault="004A00E2" w:rsidP="004A00E2">
      <w:r>
        <w:rPr>
          <w:rFonts w:hint="eastAsia"/>
        </w:rPr>
        <w:t>流体的黏性：带动或阻止邻近流体</w:t>
      </w:r>
      <w:r w:rsidR="008F5040">
        <w:rPr>
          <w:rFonts w:hint="eastAsia"/>
        </w:rPr>
        <w:t>运动</w:t>
      </w:r>
      <w:r>
        <w:rPr>
          <w:rFonts w:hint="eastAsia"/>
        </w:rPr>
        <w:t>的特性</w:t>
      </w:r>
    </w:p>
    <w:p w14:paraId="72F7FA72" w14:textId="620B123C" w:rsidR="00447B2F" w:rsidRDefault="00447B2F" w:rsidP="00D20351">
      <w:pPr>
        <w:pStyle w:val="3"/>
      </w:pPr>
      <w:bookmarkStart w:id="7" w:name="_Toc98180155"/>
      <w:r>
        <w:rPr>
          <w:rFonts w:hint="eastAsia"/>
        </w:rPr>
        <w:t>B1.3.1</w:t>
      </w:r>
      <w:r>
        <w:t xml:space="preserve"> </w:t>
      </w:r>
      <w:r>
        <w:rPr>
          <w:rFonts w:hint="eastAsia"/>
        </w:rPr>
        <w:t>流体黏性的表现</w:t>
      </w:r>
      <w:bookmarkEnd w:id="7"/>
    </w:p>
    <w:p w14:paraId="5DC7768B" w14:textId="655C9D1A" w:rsidR="00D20351" w:rsidRDefault="00D20351" w:rsidP="00D20351">
      <w:r>
        <w:rPr>
          <w:rFonts w:hint="eastAsia"/>
        </w:rPr>
        <w:t>流体黏性表现在相邻两层流体作相对运动时有内摩擦作用</w:t>
      </w:r>
      <w:r w:rsidR="00113318">
        <w:rPr>
          <w:rFonts w:hint="eastAsia"/>
        </w:rPr>
        <w:t>，产生的阻力称为粘性切向力</w:t>
      </w:r>
    </w:p>
    <w:p w14:paraId="2D03DE3D" w14:textId="2114DE9C" w:rsidR="006008A5" w:rsidRDefault="006008A5" w:rsidP="00D20351">
      <w:r>
        <w:rPr>
          <w:rFonts w:hint="eastAsia"/>
        </w:rPr>
        <w:t>流体内摩擦是两层流体</w:t>
      </w:r>
      <w:proofErr w:type="gramStart"/>
      <w:r>
        <w:rPr>
          <w:rFonts w:hint="eastAsia"/>
        </w:rPr>
        <w:t>间分子</w:t>
      </w:r>
      <w:proofErr w:type="gramEnd"/>
      <w:r>
        <w:rPr>
          <w:rFonts w:hint="eastAsia"/>
        </w:rPr>
        <w:t>内聚力和分子动量交换的宏观表现</w:t>
      </w:r>
    </w:p>
    <w:p w14:paraId="38ACCB88" w14:textId="1D73FD46" w:rsidR="003B44EB" w:rsidRDefault="003B44EB" w:rsidP="00D20351">
      <w:pPr>
        <w:rPr>
          <w:rFonts w:hint="eastAsia"/>
        </w:rPr>
      </w:pPr>
      <w:r>
        <w:rPr>
          <w:rFonts w:hint="eastAsia"/>
        </w:rPr>
        <w:t>气体内摩擦通过流层间的分子交换和分子动量交换实现，称为表观切应力</w:t>
      </w:r>
    </w:p>
    <w:p w14:paraId="694A2B0F" w14:textId="396576F9" w:rsidR="00435B76" w:rsidRDefault="00BF7F52" w:rsidP="00D20351">
      <w:r>
        <w:rPr>
          <w:rFonts w:hint="eastAsia"/>
        </w:rPr>
        <w:t>流体黏性还表现在流体对固体表面具有黏附作用</w:t>
      </w:r>
    </w:p>
    <w:p w14:paraId="04920AD9" w14:textId="2EE60F27" w:rsidR="00564FC3" w:rsidRDefault="00564FC3" w:rsidP="00D20351">
      <w:r>
        <w:rPr>
          <w:rFonts w:hint="eastAsia"/>
        </w:rPr>
        <w:t>壁面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滑移条件：分子间的内聚力将液体黏附在固体表面上，随固体一起运动或静止</w:t>
      </w:r>
    </w:p>
    <w:p w14:paraId="4AE0156C" w14:textId="3493CDF9" w:rsidR="00F933FD" w:rsidRDefault="00F933FD" w:rsidP="00F933FD">
      <w:pPr>
        <w:pStyle w:val="3"/>
      </w:pPr>
      <w:bookmarkStart w:id="8" w:name="_Toc98180156"/>
      <w:r>
        <w:rPr>
          <w:rFonts w:hint="eastAsia"/>
        </w:rPr>
        <w:t>B1.3.2</w:t>
      </w:r>
      <w:r>
        <w:t xml:space="preserve"> </w:t>
      </w:r>
      <w:r>
        <w:rPr>
          <w:rFonts w:hint="eastAsia"/>
        </w:rPr>
        <w:t>牛顿黏性定律</w:t>
      </w:r>
      <w:bookmarkEnd w:id="8"/>
    </w:p>
    <w:p w14:paraId="25519CC7" w14:textId="7B897101" w:rsidR="00390C65" w:rsidRPr="0047350D" w:rsidRDefault="000C5F84" w:rsidP="00390C65">
      <w:pPr>
        <w:rPr>
          <w:i/>
        </w:rPr>
      </w:pPr>
      <m:oMathPara>
        <m:oMath>
          <m:r>
            <w:rPr>
              <w:rFonts w:ascii="Cambria Math" w:hAnsi="Cambria Math"/>
            </w:rPr>
            <m:t>γ'=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3648BDDD" w14:textId="61DD4D46" w:rsidR="00A33FA3" w:rsidRDefault="0047350D" w:rsidP="00390C65">
      <w:pPr>
        <w:rPr>
          <w:rFonts w:hint="eastAsia"/>
          <w:iCs/>
        </w:rPr>
      </w:pPr>
      <w:r>
        <w:rPr>
          <w:rFonts w:hint="eastAsia"/>
          <w:iCs/>
        </w:rPr>
        <w:t>其中</w:t>
      </w:r>
      <w:r w:rsidR="007A0AB4">
        <w:rPr>
          <w:rFonts w:hint="eastAsia"/>
          <w:iCs/>
        </w:rPr>
        <w:t>：</w:t>
      </w:r>
      <w:r w:rsidR="007A0AB4">
        <w:rPr>
          <w:iCs/>
        </w:rPr>
        <w:tab/>
      </w:r>
      <m:oMath>
        <m:r>
          <w:rPr>
            <w:rFonts w:ascii="Cambria Math" w:hAnsi="Cambria Math"/>
          </w:rPr>
          <m:t>γ</m:t>
        </m:r>
      </m:oMath>
      <w:r w:rsidR="00A33FA3">
        <w:rPr>
          <w:rFonts w:hint="eastAsia"/>
        </w:rPr>
        <w:t>为偏转角，</w:t>
      </w:r>
      <m:oMath>
        <m:r>
          <w:rPr>
            <w:rFonts w:ascii="Cambria Math" w:hAnsi="Cambria Math" w:hint="eastAsia"/>
          </w:rPr>
          <m:t>t</m:t>
        </m:r>
      </m:oMath>
      <w:r w:rsidR="00A33FA3">
        <w:rPr>
          <w:rFonts w:hint="eastAsia"/>
        </w:rPr>
        <w:t>为时间，</w:t>
      </w:r>
      <m:oMath>
        <m:r>
          <w:rPr>
            <w:rFonts w:ascii="Cambria Math" w:hAnsi="Cambria Math" w:hint="eastAsia"/>
          </w:rPr>
          <m:t>u</m:t>
        </m:r>
      </m:oMath>
      <w:r w:rsidR="00A33FA3">
        <w:rPr>
          <w:rFonts w:hint="eastAsia"/>
        </w:rPr>
        <w:t>为速度，</w:t>
      </w:r>
      <m:oMath>
        <m:r>
          <w:rPr>
            <w:rFonts w:ascii="Cambria Math" w:hAnsi="Cambria Math" w:hint="eastAsia"/>
          </w:rPr>
          <m:t>y</m:t>
        </m:r>
      </m:oMath>
      <w:r w:rsidR="00A33FA3">
        <w:rPr>
          <w:rFonts w:hint="eastAsia"/>
        </w:rPr>
        <w:t>为间距</w:t>
      </w:r>
    </w:p>
    <w:p w14:paraId="39169D66" w14:textId="01EA62EE" w:rsidR="0047350D" w:rsidRDefault="0047350D" w:rsidP="00A33FA3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7350D">
        <w:rPr>
          <w:rFonts w:hint="eastAsia"/>
          <w:iCs/>
        </w:rPr>
        <w:t>为角变形速率或切变形速率，简称切变率</w:t>
      </w:r>
    </w:p>
    <w:p w14:paraId="70C5DE51" w14:textId="54D781D3" w:rsidR="007A0AB4" w:rsidRDefault="007A0AB4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6410E7">
        <w:rPr>
          <w:rFonts w:hint="eastAsia"/>
          <w:iCs/>
        </w:rPr>
        <w:t>为速度梯度，表示单位间距的两层流体之间的相对速度</w:t>
      </w:r>
    </w:p>
    <w:p w14:paraId="6A9C6560" w14:textId="6B03E973" w:rsidR="00D36BB5" w:rsidRPr="000B0996" w:rsidRDefault="00D36BB5" w:rsidP="00390C6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γ'</m:t>
          </m:r>
        </m:oMath>
      </m:oMathPara>
    </w:p>
    <w:p w14:paraId="101FBE24" w14:textId="79976529" w:rsidR="000B0996" w:rsidRDefault="000B0996" w:rsidP="00390C65">
      <w:pPr>
        <w:rPr>
          <w:rFonts w:hint="eastAsia"/>
        </w:rPr>
      </w:pPr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为切向力，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  <w:iCs/>
        </w:rPr>
        <w:t>为接触面积</w:t>
      </w:r>
    </w:p>
    <w:p w14:paraId="6ADF962F" w14:textId="0EA3C6D0" w:rsidR="000B0996" w:rsidRDefault="000B0996" w:rsidP="00390C65">
      <w:pPr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  <w:iCs/>
        </w:rPr>
        <w:t>为黏性切应力</w:t>
      </w:r>
    </w:p>
    <w:p w14:paraId="3C0EE3F8" w14:textId="5DCA13C9" w:rsidR="000B0996" w:rsidRDefault="000B0996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为比例系数，称为动力黏度，简称黏度，由液体性质决定，为常数时，流体称为牛顿流体</w:t>
      </w:r>
    </w:p>
    <w:p w14:paraId="2C65E900" w14:textId="40024A76" w:rsidR="00CC58A8" w:rsidRDefault="00CC58A8" w:rsidP="00CC58A8">
      <w:pPr>
        <w:pStyle w:val="3"/>
        <w:rPr>
          <w:iCs/>
        </w:rPr>
      </w:pPr>
      <w:bookmarkStart w:id="9" w:name="_Toc98180157"/>
      <w:r>
        <w:rPr>
          <w:rFonts w:hint="eastAsia"/>
          <w:iCs/>
        </w:rPr>
        <w:t>B1.3.3</w:t>
      </w:r>
      <w:r>
        <w:rPr>
          <w:iCs/>
        </w:rPr>
        <w:t xml:space="preserve"> </w:t>
      </w:r>
      <w:r>
        <w:rPr>
          <w:rFonts w:hint="eastAsia"/>
          <w:iCs/>
        </w:rPr>
        <w:t>黏度</w:t>
      </w:r>
      <w:bookmarkEnd w:id="9"/>
    </w:p>
    <w:p w14:paraId="32EF5F65" w14:textId="77777777" w:rsidR="00CC58A8" w:rsidRPr="00CC58A8" w:rsidRDefault="00CC58A8" w:rsidP="00CC58A8">
      <w:pPr>
        <w:rPr>
          <w:rFonts w:hint="eastAsia"/>
        </w:rPr>
      </w:pPr>
    </w:p>
    <w:sectPr w:rsidR="00CC58A8" w:rsidRPr="00CC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B"/>
    <w:rsid w:val="00081878"/>
    <w:rsid w:val="00085EF7"/>
    <w:rsid w:val="000B0996"/>
    <w:rsid w:val="000C5F84"/>
    <w:rsid w:val="000E0C31"/>
    <w:rsid w:val="0010247D"/>
    <w:rsid w:val="00113318"/>
    <w:rsid w:val="00217A7C"/>
    <w:rsid w:val="0035757A"/>
    <w:rsid w:val="00390C65"/>
    <w:rsid w:val="003B44EB"/>
    <w:rsid w:val="003F0817"/>
    <w:rsid w:val="00435B76"/>
    <w:rsid w:val="00447B2F"/>
    <w:rsid w:val="00461D1D"/>
    <w:rsid w:val="0047350D"/>
    <w:rsid w:val="004A00E2"/>
    <w:rsid w:val="00564FC3"/>
    <w:rsid w:val="006008A5"/>
    <w:rsid w:val="006410E7"/>
    <w:rsid w:val="006B554B"/>
    <w:rsid w:val="006E179D"/>
    <w:rsid w:val="00711B2B"/>
    <w:rsid w:val="00751467"/>
    <w:rsid w:val="007A0AB4"/>
    <w:rsid w:val="007A5615"/>
    <w:rsid w:val="007B57D1"/>
    <w:rsid w:val="008070B6"/>
    <w:rsid w:val="008F5040"/>
    <w:rsid w:val="009913E3"/>
    <w:rsid w:val="00A33FA3"/>
    <w:rsid w:val="00BD7653"/>
    <w:rsid w:val="00BF7F52"/>
    <w:rsid w:val="00C034E5"/>
    <w:rsid w:val="00CC58A8"/>
    <w:rsid w:val="00CD55F4"/>
    <w:rsid w:val="00D20351"/>
    <w:rsid w:val="00D36BB5"/>
    <w:rsid w:val="00E97E5B"/>
    <w:rsid w:val="00EF22BA"/>
    <w:rsid w:val="00F45CB7"/>
    <w:rsid w:val="00F646D3"/>
    <w:rsid w:val="00F933FD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57E"/>
  <w15:chartTrackingRefBased/>
  <w15:docId w15:val="{EC28C963-0AB6-4470-82F6-ED26C02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6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46D3"/>
  </w:style>
  <w:style w:type="character" w:styleId="a3">
    <w:name w:val="Hyperlink"/>
    <w:basedOn w:val="a0"/>
    <w:uiPriority w:val="99"/>
    <w:unhideWhenUsed/>
    <w:rsid w:val="00F646D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0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57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7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7D1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D7653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7B57D1"/>
    <w:pPr>
      <w:ind w:leftChars="200" w:left="420"/>
    </w:pPr>
  </w:style>
  <w:style w:type="character" w:styleId="a4">
    <w:name w:val="Placeholder Text"/>
    <w:basedOn w:val="a0"/>
    <w:uiPriority w:val="99"/>
    <w:semiHidden/>
    <w:rsid w:val="000C5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2595-442C-4FF2-81A2-D0095901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38</cp:revision>
  <dcterms:created xsi:type="dcterms:W3CDTF">2022-03-11T06:04:00Z</dcterms:created>
  <dcterms:modified xsi:type="dcterms:W3CDTF">2022-03-14T11:55:00Z</dcterms:modified>
</cp:coreProperties>
</file>