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Meeting Report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April 3, 2025 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Attendees: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Luis Rivera-Burgos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Ethan Burton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(Scrum Master)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Ashton Walden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Agenda: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Team Status Update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Ethan will act as the Scrum Master for the milestone, and Ashton will take the role in the last sprint.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Task Overview for Milestone 5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Revision of previous milestone based on feedback (pending feedback from the professor).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Increase storage lines from 100 to 250 (Ethan).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Ensure compatibility between old (4-digit) and new (6-digit) file formats (Ashton).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Support for opening multiple files within one app instance (Luis).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UI adjustments necessary for opening multiple files (Luis).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Updating design documents (Ethan).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Submitting meeting reports and assisting with testing (Ethan).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Task Assignment Confirmation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Ethan: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Requirement 1 (storage line increase).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Ashton: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Requirement 2 (file format compatibility).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Luis: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Requirement 3 (multi-file support).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Once the first two are done, the team will support Luis with UI and logic for requirement 3.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Project Planning &amp; Next Steps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Team members will coordinate via Teams for task updates.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Ethan will take requirement 1, since they will be avaliable earlier and the groundwork must be layed before requirement 2 can begin.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Support for opening multiple files within one app instance is considered the most complex requirement, so a follow up meeting will occur once Ashton's requirement is completed.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Tasks will continue to be documented and assigned in Teams instead of GitHub for simplicity.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Luis will follow up with the professor about the previous milestone grade, and demonstrate the requirements being completed on saturday.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Action Items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Luis: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Work on multi-filing support and follow up with the professor on saturday.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Ethan: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Work on documentation and implementing the 250 line storage requirement.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Finalize task assignments and post them in Teams.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Ashton: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Focus on file compatibility.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All Members: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Attend the followup meeting and contribute to cleaning up the milestone.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Next Meeting: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April 11, 2025, at 5:00 PM.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