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497"/>
        <w:gridCol w:w="513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Problem family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</w:rPr>
              <w:t>Objective functions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Optimal solutions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SCHs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25" o:spt="75" type="#_x0000_t75" style="height:52.45pt;width:171.4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bookmarkStart w:id="0" w:name="OLE_LINK6"/>
            <w:r>
              <w:rPr>
                <w:rFonts w:hint="default" w:ascii="Times New Roman" w:hAnsi="Times New Roman" w:cs="Times New Roman"/>
              </w:rPr>
              <w:object>
                <v:shape id="_x0000_i1026" o:spt="75" type="#_x0000_t75" style="height:14.35pt;width:37.0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FONs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position w:val="-98"/>
                <w:highlight w:val="yellow"/>
              </w:rPr>
              <w:object>
                <v:shape id="_x0000_i1027" o:spt="75" type="#_x0000_t75" style="height:81.4pt;width:213.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object>
                <v:shape id="_x0000_i1028" o:spt="75" type="#_x0000_t75" style="height:38.35pt;width:49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POLs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29" o:spt="75" type="#_x0000_t75" style="height:162.8pt;width:156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KURs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30" o:spt="75" type="#_x0000_t75" style="height:127.55pt;width:144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ZDT123s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31" o:spt="75" type="#_x0000_t75" style="height:188.6pt;width:178.4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32" o:spt="75" type="#_x0000_t75" style="height:48.5pt;width:46.9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ZDT4s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bookmarkStart w:id="1" w:name="OLE_LINK7"/>
            <w:r>
              <w:rPr>
                <w:rFonts w:hint="default" w:ascii="Times New Roman" w:hAnsi="Times New Roman" w:cs="Times New Roman"/>
              </w:rPr>
              <w:object>
                <v:shape id="_x0000_i1033" o:spt="75" type="#_x0000_t75" style="height:149.5pt;width:162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  <w:bookmarkEnd w:id="1"/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34" o:spt="75" type="#_x0000_t75" style="height:50.1pt;width:48.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094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ZDT6s</w:t>
            </w:r>
          </w:p>
        </w:tc>
        <w:tc>
          <w:tcPr>
            <w:tcW w:w="497" w:type="dxa"/>
            <w:vAlign w:val="center"/>
          </w:tcPr>
          <w:p>
            <w:pPr>
              <w:tabs>
                <w:tab w:val="left" w:pos="2084"/>
              </w:tabs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</w:t>
            </w:r>
          </w:p>
        </w:tc>
        <w:tc>
          <w:tcPr>
            <w:tcW w:w="513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35" o:spt="75" type="#_x0000_t75" style="height:207.4pt;width:141.6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2084"/>
              </w:tabs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object>
                <v:shape id="_x0000_i1036" o:spt="75" type="#_x0000_t75" style="height:50.85pt;width:49.3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6">
                  <o:LockedField>false</o:LockedField>
                </o:OLEObject>
              </w:object>
            </w:r>
          </w:p>
        </w:tc>
      </w:tr>
    </w:tbl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98620" cy="3101340"/>
            <wp:effectExtent l="0" t="0" r="7620" b="762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07E8C"/>
    <w:rsid w:val="12E04DF9"/>
    <w:rsid w:val="44307E8C"/>
    <w:rsid w:val="5422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2020-10-28T11:27:00Z</dcterms:created>
  <dc:creator>刘瑞林</dc:creator>
  <cp:lastModifiedBy>刘瑞林</cp:lastModifiedBy>
  <dcterms:modified xsi:type="dcterms:W3CDTF">2021-01-09T06:41:47Z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