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Pareto 最优前沿识别的卷积核与神经网络实现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简介和相关研究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问题定义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算法及证明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仿真实验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结论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简介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应用和科学研究中的众多问题都是优化问题，实际问题是复杂的，往往需要同时考虑多个优化目标，这一类问题具有重要应用价值和理论研究意义。将具有多个目标函数的优化问题称为多目标优化问题，即目标空间大于一维，因此也称为向量优化问题。如果能够找到一组决策变量的取值，使得所有目标函数均达到各自的最优值，那么这组决策变量称为多目标优化问题的绝对最优解，一般情况下这样的解往往是不存在的。我们讨论的一般情况下，多个优化目标是互斥的，一个优化目标靠近最优值时，存在其他优化目标远离其最优值，针对这种情况，多目标优化问题解的定义不同一般。基于Pareto支配关系，定义了Pareto解集和Pareto前沿来描述多目标优化问题的解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目前基于Pareto支配关系的多目标优化算法，往往需要从目标空间值域子集中进行支配关系排序，即识别其中的非支配解，这一过程通常是整个算法中时间复杂度最高的部分，急需一种快速的Pareto前沿识别算法。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目标空间中，显然易证Pareto前沿对应着值域的部分边界，如果能够构造算法从目标空间中快速识别出值域特定边界，那么也就解决了非支配解的识别问题。对于一般图像边缘识别问题，可以利用Sobel算子解决，近年来利用深度卷积神经网络所做的工作取得了更好的效果。因此我们尝试利用神经网络的原理来解决Pareto前沿的快速识别问题，在另外一项研究中，我们利用深度卷积-转置卷积神经网络，采用BP算法在特定数据集上训练实现Pareto前沿的识别。通过对这一过程的简化分析，本文研究提出了Pareto前沿识别的卷积核，并进行了证明，最后通过卷积神经网络进行了验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问题定义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我们的研究旨在识别多目标优化问题目标空间值域的Pareto最优前沿。这里我们给出所研究问题的数学模型以及相关概念的定义，以便后文的讨论。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多目标优化问题（MOP）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定义1 形如</w:t>
      </w:r>
    </w:p>
    <w:p>
      <w:pPr>
        <w:rPr>
          <w:rFonts w:hint="default"/>
          <w:b w:val="0"/>
          <w:bCs w:val="0"/>
          <w:position w:val="-42"/>
          <w:sz w:val="24"/>
          <w:szCs w:val="24"/>
          <w:lang w:val="en-US" w:eastAsia="zh-CN"/>
        </w:rPr>
      </w:pPr>
      <w:bookmarkStart w:id="0" w:name="OLE_LINK8"/>
      <w:r>
        <w:rPr>
          <w:rFonts w:hint="default"/>
          <w:b w:val="0"/>
          <w:bCs w:val="0"/>
          <w:position w:val="-42"/>
          <w:sz w:val="24"/>
          <w:szCs w:val="24"/>
          <w:lang w:val="en-US" w:eastAsia="zh-CN"/>
        </w:rPr>
        <w:object>
          <v:shape id="_x0000_i1025" o:spt="75" type="#_x0000_t75" style="height:52pt;width:16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End w:id="0"/>
    </w:p>
    <w:p>
      <w:pPr>
        <w:rPr>
          <w:rFonts w:hint="default"/>
          <w:b w:val="0"/>
          <w:bCs w:val="0"/>
          <w:position w:val="-42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-42"/>
          <w:sz w:val="24"/>
          <w:szCs w:val="24"/>
          <w:lang w:val="en-US" w:eastAsia="zh-CN"/>
        </w:rPr>
        <w:t>的优化问题称为多目标优化问题（MOP）。其中，m维向量值函数{\f}是目标函数，n维向量{\x}是决策变量，{\D_Y}是m维目标空间，{\D_X}是n维决策空间，{\Omega}是可行域。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多目标优化问题的解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定义2 对于定义1中的多目标优化问题，如果存在{\x~} \in {\Omega}，使得对于任意{\x} \in {\Omega}, i=1, 2,...,m，成立{\f_i(x~)}&lt;={\f_i(x)} and {\f(x~)} &lt;&gt; {\f(x)}，那么称{\x~}为多目标优化问题的绝对最优解。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如前所述，一般多目标优化问题的绝对最优解是不存在的，我们研究的是比它弱一点的解。首先，根据向量的偏序关系，我们给出多目标优化问题解的支配关系的定义。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定义3 对于定义1中的多目标优化问题，{\x_1},{\x_2} \in {\Omega}是两个决策向量，{\f_i(x)}是目标函数第i维分量，如果{\f_i(x_1)}&lt;={\f_i(x_2)} for {\Arbitrarily} i = 1, 2, ...,m and {\f(x_1)} &lt;&gt; {\f(x_2)}，那么称{\x_1}支配{\x_2}，记作{\x_1}&gt;{\x_2}。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根据支配关系，我们给出多目标优化问题解的相关概念。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定义4 对于定义1中的多目标优化问题，如果存在一个{\x*} \in {\Omega}，不存在{\Omega}中的向量支配{\x*}，那么{\x*}称为多目标优化问题的Pareto最优解。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定义5 对于定义1中的多目标优化问题，所有Pareto最优解构成的集合称为Pareto最优解集（PS，Pareto Set），Pareto最优解集对应的目标空间中的值域称为Pareto最优前沿（PF，Pareto Front）。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我们的研究就是从目标空间值域子集中识别相应的Pareto最优前沿。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一些假设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我们的研究基于这些基本假设，目标空间维度m=2，目标空间中待识别值域子集是已知的并且是有限的，目标空间值域图像总是位于第一象限的，否则就通过平移使得它在第一象限。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算法及证明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算法实现的功能是从目标空间指定值域子集中识别Pareto前沿，即值域子集中非受控解对应的部分。我们的算法主要基于两个理论原理：在目标空间中，任意值域或其子集的Pareto最优前沿就是其边界的特定部分；通过设置特定的卷积核，可以识别图像边界特定部分。这里我们给出算法的构造和基本原理，最后对该方法的正确性进行证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问题的输入形式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以{\f_1(x)}和{\f_2(x)}为坐标轴，考虑目标空间值域的图像，再将该图像用二阶灰度数字图像表示，其中像素值1表示该像素坐标在值域中，0表示不在值域中。这个数字图像就是我们算法的输入，一个简单的例子如 图X 所示。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图X 输入示例（左边值域图像，右边数字图像矩阵）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Pareto最优前沿的图像性质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考虑一个任意目标空间值域{\Gama}（如 图X 所示），取值域任意点{\x_0}，以{\x_0}为原点划分象限，那么显然所有第一象限的点均被{\x_0}点支配，同时也可以看到，坐标轴的正半轴上的点也都被{\x_0}支配，因此Pareto前沿不在第一象限及正半坐标轴上。因此，值域的内点不是Pareto前沿，Pareto前沿必然是值域边界的子集。为了便于进一步说明，我们定义值域图像中两个特殊点{\px}和{\py}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定义6 目标空间值域图像距离x轴最近的点记为点{\px}，距离y轴最近的点记为点{\py}。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显然，Pareto最优前沿只能位于对角点为{\px}和{\py}的矩形中，所以Pareto前沿是位于矩形{\px}-{\py}中值域边界的子集。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Pareto最优前沿的数字图像模式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考虑数字图像矩阵A=(aij)3x3，以中心元素a22为考察对象，研究它的被支配模式，有这样四种基本模式：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48"/>
          <w:lang w:val="en-US" w:eastAsia="zh-CN"/>
        </w:rPr>
        <w:object>
          <v:shape id="_x0000_i1026" o:spt="75" type="#_x0000_t75" style="height:55pt;width:5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48"/>
          <w:lang w:val="en-US" w:eastAsia="zh-CN"/>
        </w:rPr>
        <w:object>
          <v:shape id="_x0000_i1027" o:spt="75" alt="" type="#_x0000_t75" style="height:55pt;width:5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48"/>
          <w:lang w:val="en-US" w:eastAsia="zh-CN"/>
        </w:rPr>
        <w:object>
          <v:shape id="_x0000_i1028" o:spt="75" alt="" type="#_x0000_t75" style="height:55pt;width:5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48"/>
          <w:lang w:val="en-US" w:eastAsia="zh-CN"/>
        </w:rPr>
        <w:object>
          <v:shape id="_x0000_i1029" o:spt="75" alt="" type="#_x0000_t75" style="height:55pt;width:5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*表示可以为{0,1}中任意值。前三种a22=1，说明考察元素本身就在值域，满足这三种模式，都表示它被支配，不是Pareto最优前沿，最后一种a22=0表示元素本身不在值域中，必然不是Pareto前沿，这四种模式就是非Pareto最优前沿的数字图像模式，我们依据这一基本原理来识别值域数字图像中的Pareto前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卷积神经网络的数学原理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卷积神经网络是对一个数字图像（或者通用地说矩阵或者高阶张量）进行空间卷积操作（实际是自相关），是数字图像处理中的有力手段，卷积神经网络近年来在图像处理领域大放异彩。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假设A=(aij)mxn是一个数字图像的矩阵，是卷积单元的输入，{\h}是输出，常数矩阵B=(bij)rxs，{\Sigma}：R-&gt;R，我们给出简单卷积神经网络基本单元——卷积层的数学模型：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{\h} = {\Sigma}(F(A, B))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F(A, B) = {卷积公式}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其中矩阵B称为卷积核，{\Sigma}称为激活函数，F(A, B)就是空间卷积公式。实际上，为了使输出结果矩阵h和输入矩阵具有相同的形式，需要对A进行填充，在A的元素周围再添加一圈0元素即可，添加后的矩阵当作输入，这一操作往往就集成在卷积层内，我们不再特别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算法结构及数学模型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点基本原理就是我们算法所依赖的理论基础，下面我们给出算法的结构形式以及数学模型。这里再明确一下符号的含义，A=(aij)mxn是一个数字图像的矩阵，常数矩阵B=(bij)3x3是我们给出的用于识别Pareto最优前沿的卷积核，{\Sigma}(x)是激活函数，h是卷积层的输出，bit_and(X, Y)指按矩阵X和Y对应元素进行与操作。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算法结构 如图X 所示，输入矩阵A，卷积层对A做计算得到结果h，然后h和原输入矩阵A做按元素的逻辑与操作，最后得到的result就是结果矩阵，结果矩阵中1代表Pareto最优前沿面。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图X 算法结构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下面对算法的数学模型做一介绍，首先定义Pareto最优前沿面识别卷积核。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定义7 矩阵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position w:val="-48"/>
          <w:lang w:val="en-US" w:eastAsia="zh-CN"/>
        </w:rPr>
        <w:object>
          <v:shape id="_x0000_i1030" o:spt="75" alt="" type="#_x0000_t75" style="height:55pt;width:7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称为Pareto最优前沿面识别卷积核。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那么，算法的数学模型为：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position w:val="-222"/>
          <w:sz w:val="24"/>
          <w:szCs w:val="24"/>
          <w:lang w:val="en-US" w:eastAsia="zh-CN"/>
        </w:rPr>
        <w:object>
          <v:shape id="_x0000_i1033" o:spt="75" alt="" type="#_x0000_t75" style="height:193.8pt;width:290.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6">
            <o:LockedField>false</o:LockedField>
          </o:OLEObject>
        </w:object>
      </w:r>
    </w:p>
    <w:p>
      <w:p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其中，{\F}就是算法的数学模型，A是输入矩阵，Pareto最优前沿识别卷积核B是常数参数。用前面说明的矩阵按元素逻辑与运算bit_and和激活函数概念，给出算法数学模型的等价形式：</w:t>
      </w:r>
    </w:p>
    <w:p>
      <w:pPr>
        <w:rPr>
          <w:rFonts w:hint="default"/>
          <w:b w:val="0"/>
          <w:bCs w:val="0"/>
          <w:position w:val="-222"/>
          <w:sz w:val="24"/>
          <w:szCs w:val="24"/>
          <w:lang w:val="en-US" w:eastAsia="zh-CN"/>
        </w:rPr>
      </w:pPr>
      <w:bookmarkStart w:id="1" w:name="OLE_LINK1"/>
      <w:r>
        <w:rPr>
          <w:rFonts w:hint="default"/>
          <w:b w:val="0"/>
          <w:bCs w:val="0"/>
          <w:position w:val="-204"/>
          <w:sz w:val="24"/>
          <w:szCs w:val="24"/>
          <w:lang w:val="en-US" w:eastAsia="zh-CN"/>
        </w:rPr>
        <w:object>
          <v:shape id="_x0000_i1035" o:spt="75" alt="" type="#_x0000_t75" style="height:178.5pt;width:290.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1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也等价于</w:t>
      </w:r>
      <w:bookmarkEnd w:id="1"/>
      <w:r>
        <w:rPr>
          <w:rFonts w:hint="eastAsia"/>
          <w:lang w:val="en-US" w:eastAsia="zh-CN"/>
        </w:rPr>
        <w:t>：</w:t>
      </w:r>
    </w:p>
    <w:p>
      <w:pPr>
        <w:rPr>
          <w:rFonts w:hint="default"/>
          <w:b w:val="0"/>
          <w:bCs w:val="0"/>
          <w:position w:val="-222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position w:val="-204"/>
          <w:sz w:val="24"/>
          <w:szCs w:val="24"/>
          <w:lang w:val="en-US" w:eastAsia="zh-CN"/>
        </w:rPr>
        <w:object>
          <v:shape id="_x0000_i1036" o:spt="75" alt="" type="#_x0000_t75" style="height:178.55pt;width:290.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6" DrawAspect="Content" ObjectID="_1468075733" r:id="rId2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算法正确性证明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仿真实验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结论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简介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2基础理论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4实验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5结论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C2C36"/>
    <w:rsid w:val="0084782B"/>
    <w:rsid w:val="0866053F"/>
    <w:rsid w:val="0A1D74E3"/>
    <w:rsid w:val="0ECC6FDF"/>
    <w:rsid w:val="13ED324B"/>
    <w:rsid w:val="1606089C"/>
    <w:rsid w:val="1DFA08E4"/>
    <w:rsid w:val="24EC537B"/>
    <w:rsid w:val="27472B35"/>
    <w:rsid w:val="35523135"/>
    <w:rsid w:val="355C2C36"/>
    <w:rsid w:val="355D459C"/>
    <w:rsid w:val="35810079"/>
    <w:rsid w:val="35B919BB"/>
    <w:rsid w:val="37116326"/>
    <w:rsid w:val="3C133339"/>
    <w:rsid w:val="3CF570F8"/>
    <w:rsid w:val="4B874383"/>
    <w:rsid w:val="53C31E6C"/>
    <w:rsid w:val="5A9B5832"/>
    <w:rsid w:val="5C5A4D3C"/>
    <w:rsid w:val="5D031CF4"/>
    <w:rsid w:val="60206C7A"/>
    <w:rsid w:val="641B27DE"/>
    <w:rsid w:val="66474235"/>
    <w:rsid w:val="66FC7FEE"/>
    <w:rsid w:val="7B8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2020-05-29T03:45:00Z</dcterms:created>
  <dc:creator>刘瑞林</dc:creator>
  <cp:lastModifiedBy>刘瑞林</cp:lastModifiedBy>
  <dcterms:modified xsi:type="dcterms:W3CDTF">2020-06-01T16:03:39Z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