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F1" w:rsidRPr="00311137" w:rsidRDefault="002D06F1" w:rsidP="00311137">
      <w:pPr>
        <w:pStyle w:val="Heading2"/>
        <w:numPr>
          <w:ilvl w:val="0"/>
          <w:numId w:val="0"/>
        </w:numPr>
        <w:ind w:left="576" w:hanging="576"/>
        <w:rPr>
          <w:rFonts w:eastAsia="Times New Roman"/>
        </w:rPr>
      </w:pPr>
      <w:proofErr w:type="gramStart"/>
      <w:r w:rsidRPr="00311137">
        <w:rPr>
          <w:rFonts w:eastAsia="Times New Roman"/>
        </w:rPr>
        <w:t>Your</w:t>
      </w:r>
      <w:proofErr w:type="gramEnd"/>
      <w:r w:rsidRPr="00311137">
        <w:rPr>
          <w:rFonts w:eastAsia="Times New Roman"/>
        </w:rPr>
        <w:t xml:space="preserve"> Name</w:t>
      </w:r>
      <w:r w:rsidR="00311137" w:rsidRPr="00311137">
        <w:rPr>
          <w:rFonts w:eastAsia="Times New Roman"/>
        </w:rPr>
        <w:t>: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11137">
        <w:rPr>
          <w:rFonts w:eastAsia="Times New Roman" w:cs="Times New Roman"/>
          <w:b/>
          <w:bCs/>
          <w:sz w:val="24"/>
          <w:szCs w:val="24"/>
        </w:rPr>
        <w:t>: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5E1B35">
        <w:rPr>
          <w:rFonts w:eastAsia="Times New Roman" w:cs="Times New Roman"/>
          <w:b/>
          <w:bCs/>
          <w:sz w:val="28"/>
          <w:szCs w:val="28"/>
        </w:rPr>
        <w:t>2</w:t>
      </w:r>
    </w:p>
    <w:p w:rsidR="003D5BAE" w:rsidRDefault="003D5BAE" w:rsidP="00D97CB6">
      <w:pPr>
        <w:pStyle w:val="Heading1"/>
        <w:numPr>
          <w:ilvl w:val="0"/>
          <w:numId w:val="0"/>
        </w:numPr>
        <w:spacing w:after="0"/>
        <w:ind w:left="432" w:hanging="432"/>
        <w:jc w:val="both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:rsidR="003D5BAE" w:rsidRDefault="003D5BAE" w:rsidP="003D5BAE">
      <w:pPr>
        <w:spacing w:before="240"/>
      </w:pPr>
      <w:r>
        <w:t>Your report must include answers to the following questions:</w:t>
      </w:r>
    </w:p>
    <w:p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receive help </w:t>
      </w:r>
      <w:r w:rsidRPr="00A81A2A">
        <w:rPr>
          <w:u w:val="single"/>
        </w:rPr>
        <w:t>of any kind</w:t>
      </w:r>
      <w:r>
        <w:t xml:space="preserve"> from anyone in developing your software for</w:t>
      </w:r>
      <w:r w:rsidR="00D97CB6">
        <w:t xml:space="preserve"> this assignment (Yes or No)?  </w:t>
      </w:r>
      <w:r>
        <w:t>It is not necessary to describe discuss</w:t>
      </w:r>
      <w:r w:rsidR="00D97CB6">
        <w:t xml:space="preserve">ions with the instructor or </w:t>
      </w:r>
      <w:proofErr w:type="spellStart"/>
      <w:proofErr w:type="gramStart"/>
      <w:r w:rsidR="00D97CB6">
        <w:t>TAs</w:t>
      </w:r>
      <w:r>
        <w:t>.</w:t>
      </w:r>
      <w:proofErr w:type="spellEnd"/>
      <w:proofErr w:type="gramEnd"/>
    </w:p>
    <w:p w:rsidR="003D5BAE" w:rsidRDefault="003D5BAE" w:rsidP="00D97CB6">
      <w:pPr>
        <w:pStyle w:val="ListParagraph"/>
        <w:spacing w:before="240"/>
        <w:ind w:left="360"/>
      </w:pPr>
    </w:p>
    <w:p w:rsidR="003D5BAE" w:rsidRDefault="003D5BAE" w:rsidP="00D97CB6">
      <w:pPr>
        <w:pStyle w:val="ListParagraph"/>
        <w:spacing w:before="240"/>
        <w:ind w:left="360"/>
      </w:pPr>
      <w:r>
        <w:t xml:space="preserve">If you answered </w:t>
      </w:r>
      <w:proofErr w:type="gramStart"/>
      <w:r>
        <w:t>Yes</w:t>
      </w:r>
      <w:proofErr w:type="gramEnd"/>
      <w:r>
        <w:t xml:space="preserve">, provide the name(s) of anyone who provided help, and describe the type of help that you received.  </w:t>
      </w:r>
    </w:p>
    <w:p w:rsidR="003D5BAE" w:rsidRDefault="003D5BAE" w:rsidP="00D97CB6">
      <w:pPr>
        <w:pStyle w:val="ListParagraph"/>
        <w:ind w:left="360"/>
      </w:pPr>
    </w:p>
    <w:p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give help </w:t>
      </w:r>
      <w:r w:rsidRPr="00A81A2A">
        <w:rPr>
          <w:u w:val="single"/>
        </w:rPr>
        <w:t>of any kind</w:t>
      </w:r>
      <w:r>
        <w:t xml:space="preserve"> to anyone in developing their software for this assignment (Yes or No)?</w:t>
      </w:r>
    </w:p>
    <w:p w:rsidR="003D5BAE" w:rsidRDefault="003D5BAE" w:rsidP="00D97CB6">
      <w:pPr>
        <w:pStyle w:val="ListParagraph"/>
        <w:spacing w:before="240"/>
        <w:ind w:left="360"/>
      </w:pPr>
    </w:p>
    <w:p w:rsidR="003D5BAE" w:rsidRDefault="003D5BAE" w:rsidP="00D97CB6">
      <w:pPr>
        <w:pStyle w:val="ListParagraph"/>
        <w:spacing w:before="240"/>
        <w:ind w:left="360"/>
      </w:pPr>
      <w:r>
        <w:t xml:space="preserve">If you answered </w:t>
      </w:r>
      <w:proofErr w:type="gramStart"/>
      <w:r>
        <w:t>Yes</w:t>
      </w:r>
      <w:proofErr w:type="gramEnd"/>
      <w:r>
        <w:t>, provide the name(s) of anyone that you helped, and describe the type of help that you provided.</w:t>
      </w:r>
    </w:p>
    <w:p w:rsidR="003D5BAE" w:rsidRDefault="003D5BAE" w:rsidP="00D97CB6">
      <w:pPr>
        <w:pStyle w:val="ListParagraph"/>
        <w:ind w:left="360"/>
      </w:pPr>
    </w:p>
    <w:p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EF6F15">
        <w:rPr>
          <w:u w:val="single"/>
        </w:rPr>
        <w:t>every line</w:t>
      </w:r>
      <w:r>
        <w:t xml:space="preserve"> of source code submitted for this assignment (Yes or No)?</w:t>
      </w:r>
      <w:r w:rsidR="00D97CB6">
        <w:t xml:space="preserve">  It is not necessary to mention software provided by the instructor.</w:t>
      </w:r>
    </w:p>
    <w:p w:rsidR="003D5BAE" w:rsidRDefault="003D5BAE" w:rsidP="00D97CB6">
      <w:pPr>
        <w:pStyle w:val="ListParagraph"/>
        <w:spacing w:before="240"/>
        <w:ind w:left="360"/>
      </w:pPr>
    </w:p>
    <w:p w:rsidR="003D5BAE" w:rsidRDefault="003D5BAE" w:rsidP="00D97CB6">
      <w:pPr>
        <w:pStyle w:val="ListParagraph"/>
        <w:spacing w:before="240"/>
        <w:ind w:left="360"/>
      </w:pPr>
      <w:r>
        <w:t>If you answered No:</w:t>
      </w:r>
    </w:p>
    <w:p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identify the software that you did not write,</w:t>
      </w:r>
    </w:p>
    <w:p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proofErr w:type="gramStart"/>
      <w:r>
        <w:t>explain</w:t>
      </w:r>
      <w:proofErr w:type="gramEnd"/>
      <w:r>
        <w:t xml:space="preserve"> why you used it.</w:t>
      </w:r>
    </w:p>
    <w:p w:rsidR="003D5BAE" w:rsidRDefault="003D5BAE" w:rsidP="00D97CB6">
      <w:pPr>
        <w:pStyle w:val="ListParagraph"/>
        <w:spacing w:before="240"/>
        <w:ind w:left="360"/>
      </w:pPr>
    </w:p>
    <w:p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8E5168">
        <w:rPr>
          <w:u w:val="single"/>
        </w:rPr>
        <w:t>every word</w:t>
      </w:r>
      <w:r>
        <w:t xml:space="preserve"> of your report (Yes or No)?</w:t>
      </w:r>
    </w:p>
    <w:p w:rsidR="003D5BAE" w:rsidRDefault="003D5BAE" w:rsidP="00D97CB6">
      <w:pPr>
        <w:pStyle w:val="ListParagraph"/>
        <w:spacing w:before="240"/>
        <w:ind w:left="360"/>
      </w:pPr>
    </w:p>
    <w:p w:rsidR="003D5BAE" w:rsidRDefault="003D5BAE" w:rsidP="00D97CB6">
      <w:pPr>
        <w:pStyle w:val="ListParagraph"/>
        <w:spacing w:before="240"/>
        <w:ind w:left="360"/>
      </w:pPr>
      <w:r>
        <w:t>If you answered No:</w:t>
      </w:r>
    </w:p>
    <w:p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identify the text that you did not write,</w:t>
      </w:r>
    </w:p>
    <w:p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:rsidR="00D97CB6" w:rsidRDefault="00D97CB6" w:rsidP="00D97CB6">
      <w:pPr>
        <w:pStyle w:val="ListParagraph"/>
        <w:numPr>
          <w:ilvl w:val="1"/>
          <w:numId w:val="4"/>
        </w:numPr>
        <w:spacing w:before="240"/>
        <w:ind w:left="1080"/>
      </w:pPr>
      <w:proofErr w:type="gramStart"/>
      <w:r>
        <w:t>explain</w:t>
      </w:r>
      <w:proofErr w:type="gramEnd"/>
      <w:r>
        <w:t xml:space="preserve"> why you used it.</w:t>
      </w:r>
    </w:p>
    <w:p w:rsidR="003D5BAE" w:rsidRDefault="003D5BAE">
      <w:r>
        <w:br w:type="page"/>
      </w:r>
    </w:p>
    <w:p w:rsidR="00D97CB6" w:rsidRPr="00311137" w:rsidRDefault="00D97CB6" w:rsidP="00D97CB6">
      <w:pPr>
        <w:pStyle w:val="Heading2"/>
        <w:numPr>
          <w:ilvl w:val="0"/>
          <w:numId w:val="0"/>
        </w:numPr>
        <w:ind w:left="576" w:hanging="576"/>
        <w:rPr>
          <w:rFonts w:eastAsia="Times New Roman"/>
        </w:rPr>
      </w:pPr>
      <w:proofErr w:type="gramStart"/>
      <w:r w:rsidRPr="00311137">
        <w:rPr>
          <w:rFonts w:eastAsia="Times New Roman"/>
        </w:rPr>
        <w:lastRenderedPageBreak/>
        <w:t>Your</w:t>
      </w:r>
      <w:proofErr w:type="gramEnd"/>
      <w:r w:rsidRPr="00311137">
        <w:rPr>
          <w:rFonts w:eastAsia="Times New Roman"/>
        </w:rPr>
        <w:t xml:space="preserve"> Name:</w:t>
      </w:r>
    </w:p>
    <w:p w:rsidR="00D97CB6" w:rsidRDefault="00D97CB6" w:rsidP="00D97CB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proofErr w:type="gramStart"/>
      <w:r>
        <w:rPr>
          <w:rFonts w:eastAsia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eastAsia="Times New Roman" w:cs="Times New Roman"/>
          <w:b/>
          <w:bCs/>
          <w:sz w:val="24"/>
          <w:szCs w:val="24"/>
        </w:rPr>
        <w:t xml:space="preserve"> Andrew ID:</w:t>
      </w:r>
    </w:p>
    <w:p w:rsidR="00D97CB6" w:rsidRPr="004F0EAD" w:rsidRDefault="00D97CB6" w:rsidP="00D97CB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>
        <w:rPr>
          <w:rFonts w:eastAsia="Times New Roman" w:cs="Times New Roman"/>
          <w:b/>
          <w:bCs/>
          <w:sz w:val="28"/>
          <w:szCs w:val="28"/>
        </w:rPr>
        <w:t>2</w:t>
      </w:r>
    </w:p>
    <w:p w:rsidR="00C77238" w:rsidRDefault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1047"/>
        <w:gridCol w:w="840"/>
      </w:tblGrid>
      <w:tr w:rsidR="00B7594A" w:rsidTr="00ED79D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ED79D6" w:rsidRDefault="00ED79D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:rsidR="00ED79D6" w:rsidRDefault="00ED79D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:rsidR="00ED79D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ED79D6" w:rsidTr="00ED79D6">
        <w:tc>
          <w:tcPr>
            <w:tcW w:w="877" w:type="dxa"/>
          </w:tcPr>
          <w:p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ED79D6" w:rsidRDefault="00ED79D6" w:rsidP="00C37764">
            <w:pPr>
              <w:jc w:val="center"/>
            </w:pPr>
            <w:r>
              <w:t>0.0000</w:t>
            </w:r>
          </w:p>
        </w:tc>
        <w:tc>
          <w:tcPr>
            <w:tcW w:w="1047" w:type="dxa"/>
          </w:tcPr>
          <w:p w:rsidR="00ED79D6" w:rsidRDefault="00ED79D6" w:rsidP="006064A3">
            <w:pPr>
              <w:jc w:val="center"/>
            </w:pPr>
            <w:r>
              <w:t>0.0000</w:t>
            </w:r>
          </w:p>
        </w:tc>
        <w:tc>
          <w:tcPr>
            <w:tcW w:w="840" w:type="dxa"/>
          </w:tcPr>
          <w:p w:rsidR="00ED79D6" w:rsidRDefault="00ED79D6" w:rsidP="006064A3">
            <w:pPr>
              <w:jc w:val="center"/>
            </w:pPr>
            <w:r>
              <w:t>0.0000</w:t>
            </w:r>
          </w:p>
        </w:tc>
      </w:tr>
      <w:tr w:rsidR="00ED79D6" w:rsidTr="00ED79D6">
        <w:tc>
          <w:tcPr>
            <w:tcW w:w="877" w:type="dxa"/>
          </w:tcPr>
          <w:p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ED79D6" w:rsidRDefault="00ED79D6" w:rsidP="00ED79D6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</w:tr>
      <w:tr w:rsidR="00ED79D6" w:rsidTr="00ED79D6">
        <w:tc>
          <w:tcPr>
            <w:tcW w:w="877" w:type="dxa"/>
          </w:tcPr>
          <w:p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ED79D6" w:rsidRDefault="00ED79D6" w:rsidP="00ED79D6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</w:tr>
      <w:tr w:rsidR="00ED79D6" w:rsidTr="00ED79D6">
        <w:tc>
          <w:tcPr>
            <w:tcW w:w="877" w:type="dxa"/>
          </w:tcPr>
          <w:p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ED79D6" w:rsidRDefault="00ED79D6" w:rsidP="00ED79D6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ED79D6" w:rsidRDefault="00ED79D6" w:rsidP="006064A3">
            <w:pPr>
              <w:jc w:val="center"/>
            </w:pPr>
            <w:r w:rsidRPr="003A0315">
              <w:t>0.0000</w:t>
            </w:r>
          </w:p>
        </w:tc>
      </w:tr>
    </w:tbl>
    <w:p w:rsidR="00B7594A" w:rsidRDefault="00B7594A"/>
    <w:p w:rsidR="00ED79D6" w:rsidRDefault="00ED79D6" w:rsidP="00ED79D6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Experiment 2:  Queries with Synonyms and Phrases</w:t>
      </w:r>
    </w:p>
    <w:p w:rsidR="00487BE7" w:rsidRDefault="00487BE7" w:rsidP="00487BE7">
      <w:pPr>
        <w:pStyle w:val="Heading2"/>
      </w:pPr>
      <w:r>
        <w:t>Queries</w:t>
      </w:r>
    </w:p>
    <w:p w:rsidR="00CC4847" w:rsidRDefault="00487BE7" w:rsidP="00487BE7">
      <w:r>
        <w:t xml:space="preserve">List your queries.  </w:t>
      </w:r>
    </w:p>
    <w:p w:rsidR="00CC4847" w:rsidRDefault="00CC4847" w:rsidP="00CC4847">
      <w:pPr>
        <w:pStyle w:val="Heading2"/>
      </w:pPr>
      <w:r>
        <w:t>Query descriptions</w:t>
      </w:r>
    </w:p>
    <w:p w:rsidR="00487BE7" w:rsidRDefault="00487BE7" w:rsidP="00CC4847">
      <w:r>
        <w:t>For each query, provide a brief (1-2 sentences) description that identifies which strategy was used for that query, any important deviations from your default strategies, and your intent, i.e., why you thought that particular structure was a good choice.</w:t>
      </w:r>
    </w:p>
    <w:p w:rsidR="00487BE7" w:rsidRPr="00487BE7" w:rsidRDefault="00487BE7" w:rsidP="00487BE7">
      <w:pPr>
        <w:pStyle w:val="Heading2"/>
      </w:pPr>
      <w:r>
        <w:t>Experimental Results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1047"/>
        <w:gridCol w:w="840"/>
        <w:gridCol w:w="987"/>
        <w:gridCol w:w="987"/>
        <w:gridCol w:w="987"/>
      </w:tblGrid>
      <w:tr w:rsidR="00E65E40" w:rsidTr="004F4AB7">
        <w:tc>
          <w:tcPr>
            <w:tcW w:w="877" w:type="dxa"/>
          </w:tcPr>
          <w:p w:rsidR="00E65E40" w:rsidRDefault="00E65E40" w:rsidP="006064A3"/>
        </w:tc>
        <w:tc>
          <w:tcPr>
            <w:tcW w:w="974" w:type="dxa"/>
          </w:tcPr>
          <w:p w:rsidR="00E65E40" w:rsidRDefault="00E65E40" w:rsidP="006064A3">
            <w:pPr>
              <w:jc w:val="center"/>
              <w:rPr>
                <w:b/>
              </w:rPr>
            </w:pPr>
          </w:p>
          <w:p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:rsidR="00E65E40" w:rsidRDefault="00E65E40" w:rsidP="006064A3">
            <w:pPr>
              <w:jc w:val="center"/>
              <w:rPr>
                <w:b/>
              </w:rPr>
            </w:pPr>
          </w:p>
          <w:p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:rsidR="00E65E40" w:rsidRDefault="00E65E40" w:rsidP="006064A3">
            <w:pPr>
              <w:jc w:val="center"/>
              <w:rPr>
                <w:b/>
              </w:rPr>
            </w:pPr>
          </w:p>
          <w:p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  <w:tc>
          <w:tcPr>
            <w:tcW w:w="987" w:type="dxa"/>
          </w:tcPr>
          <w:p w:rsidR="00E65E40" w:rsidRDefault="00E65E40" w:rsidP="00E65E40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E65E40" w:rsidRDefault="00E65E40" w:rsidP="00E65E40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  <w:p w:rsidR="00E65E40" w:rsidRDefault="00E65E40" w:rsidP="00E65E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  <w:tc>
          <w:tcPr>
            <w:tcW w:w="987" w:type="dxa"/>
          </w:tcPr>
          <w:p w:rsidR="00E65E40" w:rsidRDefault="00E65E40" w:rsidP="006064A3">
            <w:pPr>
              <w:jc w:val="center"/>
              <w:rPr>
                <w:b/>
              </w:rPr>
            </w:pPr>
          </w:p>
          <w:p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E65E40" w:rsidRDefault="00E65E40" w:rsidP="006064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  <w:tc>
          <w:tcPr>
            <w:tcW w:w="987" w:type="dxa"/>
          </w:tcPr>
          <w:p w:rsidR="00E65E40" w:rsidRDefault="00E65E40" w:rsidP="006064A3">
            <w:pPr>
              <w:jc w:val="center"/>
              <w:rPr>
                <w:b/>
              </w:rPr>
            </w:pPr>
          </w:p>
          <w:p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E65E40" w:rsidRDefault="00E65E40" w:rsidP="006064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</w:tr>
      <w:tr w:rsidR="00B66EBA" w:rsidTr="004F4AB7">
        <w:tc>
          <w:tcPr>
            <w:tcW w:w="877" w:type="dxa"/>
          </w:tcPr>
          <w:p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B66EBA" w:rsidRDefault="00B66EBA" w:rsidP="006064A3">
            <w:pPr>
              <w:jc w:val="center"/>
            </w:pPr>
            <w:r>
              <w:t>0.0000</w:t>
            </w:r>
          </w:p>
        </w:tc>
        <w:tc>
          <w:tcPr>
            <w:tcW w:w="1047" w:type="dxa"/>
          </w:tcPr>
          <w:p w:rsidR="00B66EBA" w:rsidRDefault="00B66EBA" w:rsidP="006064A3">
            <w:pPr>
              <w:jc w:val="center"/>
            </w:pPr>
            <w:r>
              <w:t>0.0000</w:t>
            </w:r>
          </w:p>
        </w:tc>
        <w:tc>
          <w:tcPr>
            <w:tcW w:w="840" w:type="dxa"/>
          </w:tcPr>
          <w:p w:rsidR="00B66EBA" w:rsidRDefault="00B66EBA" w:rsidP="006064A3">
            <w:pPr>
              <w:jc w:val="center"/>
            </w:pPr>
            <w:r>
              <w:t>0.0000</w:t>
            </w:r>
          </w:p>
        </w:tc>
        <w:tc>
          <w:tcPr>
            <w:tcW w:w="987" w:type="dxa"/>
          </w:tcPr>
          <w:p w:rsidR="00B66EBA" w:rsidRDefault="00B66EBA" w:rsidP="00626B15">
            <w:pPr>
              <w:jc w:val="center"/>
            </w:pPr>
            <w:r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>
              <w:t>0.0000</w:t>
            </w:r>
          </w:p>
        </w:tc>
      </w:tr>
      <w:tr w:rsidR="00B66EBA" w:rsidTr="004F4AB7">
        <w:tc>
          <w:tcPr>
            <w:tcW w:w="877" w:type="dxa"/>
          </w:tcPr>
          <w:p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26B15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</w:tr>
      <w:tr w:rsidR="00B66EBA" w:rsidTr="004F4AB7">
        <w:tc>
          <w:tcPr>
            <w:tcW w:w="877" w:type="dxa"/>
          </w:tcPr>
          <w:p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26B15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</w:tr>
      <w:tr w:rsidR="00B66EBA" w:rsidTr="004F4AB7">
        <w:tc>
          <w:tcPr>
            <w:tcW w:w="877" w:type="dxa"/>
          </w:tcPr>
          <w:p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4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840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26B15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:rsidR="00B66EBA" w:rsidRDefault="00B66EBA" w:rsidP="006064A3">
            <w:pPr>
              <w:jc w:val="center"/>
            </w:pPr>
            <w:r w:rsidRPr="003A0315">
              <w:t>0.0000</w:t>
            </w:r>
          </w:p>
        </w:tc>
      </w:tr>
    </w:tbl>
    <w:p w:rsidR="00ED79D6" w:rsidRDefault="00ED79D6" w:rsidP="00ED79D6"/>
    <w:p w:rsidR="00CC4847" w:rsidRDefault="00CC4847" w:rsidP="00CC4847">
      <w:pPr>
        <w:pStyle w:val="Heading2"/>
      </w:pPr>
      <w:r>
        <w:t>Discussion</w:t>
      </w:r>
    </w:p>
    <w:p w:rsidR="00ED79D6" w:rsidRDefault="00ED79D6" w:rsidP="00CC4847">
      <w:r>
        <w:t xml:space="preserve">Discuss any trends that you observe; whether the </w:t>
      </w:r>
      <w:r w:rsidR="007457D5">
        <w:t xml:space="preserve">use of synonyms and phrases </w:t>
      </w:r>
      <w:r>
        <w:t>behaved as you expected; and any other observations that you may have.</w:t>
      </w:r>
    </w:p>
    <w:p w:rsidR="005E1B35" w:rsidRPr="00CC4847" w:rsidRDefault="00ED79D6" w:rsidP="00CC4847">
      <w:pPr>
        <w:pStyle w:val="Heading1"/>
        <w:rPr>
          <w:rFonts w:eastAsia="Times New Roman"/>
          <w:szCs w:val="24"/>
        </w:rPr>
      </w:pPr>
      <w:r w:rsidRPr="00CC4847">
        <w:rPr>
          <w:rFonts w:eastAsia="Times New Roman"/>
          <w:szCs w:val="24"/>
        </w:rPr>
        <w:lastRenderedPageBreak/>
        <w:t>Experiment 3</w:t>
      </w:r>
      <w:r w:rsidR="005E1B35" w:rsidRPr="00CC4847">
        <w:rPr>
          <w:rFonts w:eastAsia="Times New Roman"/>
          <w:szCs w:val="24"/>
        </w:rPr>
        <w:t xml:space="preserve">:  </w:t>
      </w:r>
      <w:r w:rsidR="00CC4847" w:rsidRPr="00CC4847">
        <w:rPr>
          <w:rFonts w:eastAsia="Times New Roman"/>
          <w:szCs w:val="24"/>
        </w:rPr>
        <w:t xml:space="preserve">BM25 </w:t>
      </w:r>
      <w:r w:rsidR="005E1B35" w:rsidRPr="00CC4847">
        <w:rPr>
          <w:rFonts w:eastAsia="Times New Roman"/>
          <w:szCs w:val="24"/>
        </w:rPr>
        <w:t xml:space="preserve">Parameter </w:t>
      </w:r>
      <w:r w:rsidR="00F72818" w:rsidRPr="00CC4847">
        <w:rPr>
          <w:szCs w:val="24"/>
        </w:rPr>
        <w:t>A</w:t>
      </w:r>
      <w:r w:rsidR="005E1B35" w:rsidRPr="00CC4847">
        <w:rPr>
          <w:szCs w:val="24"/>
        </w:rPr>
        <w:t>djustment</w:t>
      </w:r>
    </w:p>
    <w:p w:rsidR="007B4621" w:rsidRDefault="007B4621" w:rsidP="007B4621">
      <w:pPr>
        <w:pStyle w:val="Heading2"/>
        <w:rPr>
          <w:vertAlign w:val="subscript"/>
        </w:rPr>
      </w:pPr>
      <w:r w:rsidRPr="00CC4847">
        <w:rPr>
          <w:szCs w:val="24"/>
        </w:rPr>
        <w:t>k</w:t>
      </w:r>
      <w:r w:rsidRPr="007B4621">
        <w:rPr>
          <w:vertAlign w:val="subscript"/>
        </w:rPr>
        <w:t>1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:rsidTr="00AC0C3B">
        <w:tc>
          <w:tcPr>
            <w:tcW w:w="877" w:type="dxa"/>
            <w:vMerge w:val="restart"/>
          </w:tcPr>
          <w:p w:rsidR="00697DAD" w:rsidRDefault="00697DAD" w:rsidP="006064A3"/>
        </w:tc>
        <w:tc>
          <w:tcPr>
            <w:tcW w:w="7781" w:type="dxa"/>
            <w:gridSpan w:val="8"/>
          </w:tcPr>
          <w:p w:rsidR="00697DAD" w:rsidRPr="00697DAD" w:rsidRDefault="00697DAD" w:rsidP="006064A3">
            <w:pPr>
              <w:jc w:val="center"/>
              <w:rPr>
                <w:b/>
              </w:rPr>
            </w:pPr>
            <w:r w:rsidRPr="00697DAD">
              <w:rPr>
                <w:b/>
              </w:rPr>
              <w:t>k</w:t>
            </w:r>
            <w:r w:rsidRPr="00697DAD">
              <w:rPr>
                <w:b/>
                <w:vertAlign w:val="subscript"/>
              </w:rPr>
              <w:t>1</w:t>
            </w:r>
          </w:p>
        </w:tc>
      </w:tr>
      <w:tr w:rsidR="00697DAD" w:rsidTr="00F50DF4">
        <w:tc>
          <w:tcPr>
            <w:tcW w:w="877" w:type="dxa"/>
            <w:vMerge/>
          </w:tcPr>
          <w:p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1.2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Value 1</w:t>
            </w:r>
          </w:p>
        </w:tc>
        <w:tc>
          <w:tcPr>
            <w:tcW w:w="990" w:type="dxa"/>
          </w:tcPr>
          <w:p w:rsidR="00697DAD" w:rsidRDefault="00697DAD" w:rsidP="007B4621">
            <w:pPr>
              <w:jc w:val="center"/>
            </w:pPr>
            <w:r>
              <w:t>Value 2</w:t>
            </w:r>
          </w:p>
        </w:tc>
        <w:tc>
          <w:tcPr>
            <w:tcW w:w="990" w:type="dxa"/>
          </w:tcPr>
          <w:p w:rsidR="00697DAD" w:rsidRDefault="00697DAD" w:rsidP="007B4621">
            <w:pPr>
              <w:jc w:val="center"/>
            </w:pPr>
            <w:r>
              <w:t>Value 3</w:t>
            </w:r>
          </w:p>
        </w:tc>
        <w:tc>
          <w:tcPr>
            <w:tcW w:w="990" w:type="dxa"/>
          </w:tcPr>
          <w:p w:rsidR="00697DAD" w:rsidRDefault="00697DAD" w:rsidP="007B4621">
            <w:pPr>
              <w:jc w:val="center"/>
            </w:pPr>
            <w:r>
              <w:t>Value 4</w:t>
            </w:r>
          </w:p>
        </w:tc>
        <w:tc>
          <w:tcPr>
            <w:tcW w:w="990" w:type="dxa"/>
          </w:tcPr>
          <w:p w:rsidR="00697DAD" w:rsidRDefault="00697DAD" w:rsidP="007B4621">
            <w:pPr>
              <w:jc w:val="center"/>
            </w:pPr>
            <w:r>
              <w:t>Value 5</w:t>
            </w:r>
          </w:p>
        </w:tc>
        <w:tc>
          <w:tcPr>
            <w:tcW w:w="990" w:type="dxa"/>
          </w:tcPr>
          <w:p w:rsidR="00697DAD" w:rsidRDefault="00697DAD" w:rsidP="00697DAD">
            <w:pPr>
              <w:jc w:val="center"/>
            </w:pPr>
            <w:r>
              <w:t>Value 6</w:t>
            </w:r>
          </w:p>
        </w:tc>
        <w:tc>
          <w:tcPr>
            <w:tcW w:w="990" w:type="dxa"/>
          </w:tcPr>
          <w:p w:rsidR="00697DAD" w:rsidRDefault="00697DAD" w:rsidP="00697DAD">
            <w:pPr>
              <w:jc w:val="center"/>
            </w:pPr>
            <w:r>
              <w:t>Value 7</w:t>
            </w:r>
          </w:p>
        </w:tc>
      </w:tr>
      <w:tr w:rsidR="00697DAD" w:rsidTr="00F50DF4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</w:tr>
      <w:tr w:rsidR="00697DAD" w:rsidTr="00F50DF4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F50DF4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F50DF4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</w:tbl>
    <w:p w:rsidR="0068141A" w:rsidRDefault="0068141A" w:rsidP="007B4621">
      <w:r>
        <w:t>.</w:t>
      </w:r>
    </w:p>
    <w:p w:rsidR="007B4621" w:rsidRDefault="007B4621" w:rsidP="007B4621">
      <w:pPr>
        <w:pStyle w:val="Heading2"/>
      </w:pPr>
      <w:proofErr w:type="gramStart"/>
      <w:r>
        <w:t>b</w:t>
      </w:r>
      <w:proofErr w:type="gram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:rsidTr="00F520B4">
        <w:tc>
          <w:tcPr>
            <w:tcW w:w="877" w:type="dxa"/>
            <w:vMerge w:val="restart"/>
          </w:tcPr>
          <w:p w:rsidR="00697DAD" w:rsidRDefault="00697DAD" w:rsidP="006064A3"/>
        </w:tc>
        <w:tc>
          <w:tcPr>
            <w:tcW w:w="7781" w:type="dxa"/>
            <w:gridSpan w:val="8"/>
          </w:tcPr>
          <w:p w:rsidR="00697DAD" w:rsidRDefault="00697DAD" w:rsidP="006064A3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97DAD" w:rsidTr="003E33CF">
        <w:tc>
          <w:tcPr>
            <w:tcW w:w="877" w:type="dxa"/>
            <w:vMerge/>
          </w:tcPr>
          <w:p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0.75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Value 1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2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3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4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5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6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7</w:t>
            </w:r>
          </w:p>
        </w:tc>
      </w:tr>
      <w:tr w:rsidR="00697DAD" w:rsidTr="003E33CF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</w:tr>
      <w:tr w:rsidR="00697DAD" w:rsidTr="003E33CF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3E33CF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3E33CF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</w:tbl>
    <w:p w:rsidR="0068141A" w:rsidRDefault="0068141A" w:rsidP="0068141A"/>
    <w:p w:rsidR="00CC4847" w:rsidRDefault="00CC4847" w:rsidP="00CC4847">
      <w:pPr>
        <w:pStyle w:val="Heading2"/>
      </w:pPr>
      <w:r>
        <w:t>Discussion</w:t>
      </w:r>
    </w:p>
    <w:p w:rsidR="0068141A" w:rsidRPr="0068141A" w:rsidRDefault="0068141A" w:rsidP="0068141A">
      <w:r>
        <w:t>Explain your reasons for choosing the values that you tested</w:t>
      </w:r>
      <w:r w:rsidR="00C67B0D">
        <w:t>, and how those reasons are related to how BM25 works</w:t>
      </w:r>
      <w:r>
        <w:t>.  Discuss any changes in retrieval performance that you observed, and the significance of any trends that you observed.</w:t>
      </w:r>
    </w:p>
    <w:p w:rsidR="00CC4847" w:rsidRDefault="00CC4847" w:rsidP="00CC4847">
      <w:pPr>
        <w:pStyle w:val="Heading1"/>
      </w:pPr>
      <w:r>
        <w:rPr>
          <w:rFonts w:eastAsia="Times New Roman"/>
        </w:rPr>
        <w:t xml:space="preserve">Indri Parameter </w:t>
      </w:r>
      <w:r w:rsidRPr="00CC4847">
        <w:t>Adjustment</w:t>
      </w:r>
    </w:p>
    <w:p w:rsidR="007B4621" w:rsidRDefault="007B4621" w:rsidP="00CC4847">
      <w:pPr>
        <w:pStyle w:val="Heading2"/>
      </w:pPr>
      <w:r>
        <w:t>µ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:rsidTr="00610EEB">
        <w:tc>
          <w:tcPr>
            <w:tcW w:w="877" w:type="dxa"/>
            <w:vMerge w:val="restart"/>
          </w:tcPr>
          <w:p w:rsidR="00697DAD" w:rsidRDefault="00697DAD" w:rsidP="006064A3"/>
        </w:tc>
        <w:tc>
          <w:tcPr>
            <w:tcW w:w="7781" w:type="dxa"/>
            <w:gridSpan w:val="8"/>
          </w:tcPr>
          <w:p w:rsidR="00697DAD" w:rsidRDefault="00697DAD" w:rsidP="006064A3">
            <w:pPr>
              <w:jc w:val="center"/>
            </w:pPr>
            <w:r w:rsidRPr="00697DAD">
              <w:rPr>
                <w:b/>
              </w:rPr>
              <w:t>µ</w:t>
            </w:r>
          </w:p>
        </w:tc>
      </w:tr>
      <w:tr w:rsidR="00697DAD" w:rsidTr="008F7B59">
        <w:tc>
          <w:tcPr>
            <w:tcW w:w="877" w:type="dxa"/>
            <w:vMerge/>
          </w:tcPr>
          <w:p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2500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Value 1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2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3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4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5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6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7</w:t>
            </w:r>
          </w:p>
        </w:tc>
        <w:bookmarkStart w:id="0" w:name="_GoBack"/>
        <w:bookmarkEnd w:id="0"/>
      </w:tr>
      <w:tr w:rsidR="00697DAD" w:rsidTr="008F7B59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</w:tr>
      <w:tr w:rsidR="00697DAD" w:rsidTr="008F7B59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8F7B59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8F7B59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</w:tbl>
    <w:p w:rsidR="007B4621" w:rsidRPr="007B4621" w:rsidRDefault="007B4621" w:rsidP="007B4621">
      <w:pPr>
        <w:pStyle w:val="Heading2"/>
      </w:pPr>
      <w:r>
        <w:rPr>
          <w:rFonts w:ascii="Cambria Math" w:hAnsi="Cambria Math"/>
        </w:rPr>
        <w:t>𝜆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:rsidTr="00B73ABC">
        <w:tc>
          <w:tcPr>
            <w:tcW w:w="877" w:type="dxa"/>
            <w:vMerge w:val="restart"/>
          </w:tcPr>
          <w:p w:rsidR="00697DAD" w:rsidRDefault="00697DAD" w:rsidP="006064A3"/>
        </w:tc>
        <w:tc>
          <w:tcPr>
            <w:tcW w:w="7781" w:type="dxa"/>
            <w:gridSpan w:val="8"/>
          </w:tcPr>
          <w:p w:rsidR="00697DAD" w:rsidRDefault="00697DAD" w:rsidP="006064A3">
            <w:pPr>
              <w:jc w:val="center"/>
              <w:rPr>
                <w:rFonts w:ascii="Cambria Math" w:hAnsi="Cambria Math"/>
              </w:rPr>
            </w:pPr>
            <w:r w:rsidRPr="00697DAD">
              <w:rPr>
                <w:rFonts w:ascii="Cambria Math" w:hAnsi="Cambria Math"/>
                <w:b/>
              </w:rPr>
              <w:t>𝜆</w:t>
            </w:r>
          </w:p>
        </w:tc>
      </w:tr>
      <w:tr w:rsidR="00697DAD" w:rsidTr="0067137C">
        <w:tc>
          <w:tcPr>
            <w:tcW w:w="877" w:type="dxa"/>
            <w:vMerge/>
          </w:tcPr>
          <w:p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:rsidR="00697DAD" w:rsidRDefault="00F01AB6" w:rsidP="006064A3">
            <w:pPr>
              <w:jc w:val="center"/>
            </w:pPr>
            <w:r>
              <w:t>0.4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Value 1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2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3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4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Value 5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6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Value 7</w:t>
            </w:r>
          </w:p>
        </w:tc>
      </w:tr>
      <w:tr w:rsidR="00697DAD" w:rsidTr="0067137C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>
              <w:t>0.0000</w:t>
            </w:r>
          </w:p>
        </w:tc>
      </w:tr>
      <w:tr w:rsidR="00697DAD" w:rsidTr="0067137C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67137C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  <w:tr w:rsidR="00697DAD" w:rsidTr="0067137C">
        <w:tc>
          <w:tcPr>
            <w:tcW w:w="877" w:type="dxa"/>
          </w:tcPr>
          <w:p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1001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:rsidR="00697DAD" w:rsidRDefault="00697DAD" w:rsidP="00F552EA">
            <w:pPr>
              <w:jc w:val="center"/>
            </w:pPr>
            <w:r w:rsidRPr="003A0315">
              <w:t>0.0000</w:t>
            </w:r>
          </w:p>
        </w:tc>
      </w:tr>
    </w:tbl>
    <w:p w:rsidR="0068141A" w:rsidRDefault="00CC4847" w:rsidP="00CC4847">
      <w:pPr>
        <w:pStyle w:val="Heading2"/>
      </w:pPr>
      <w:r>
        <w:lastRenderedPageBreak/>
        <w:t>Discussion</w:t>
      </w:r>
    </w:p>
    <w:p w:rsidR="0068141A" w:rsidRDefault="0068141A" w:rsidP="0068141A">
      <w:r>
        <w:t>Explain your reasons for choosing the values that you tested</w:t>
      </w:r>
      <w:r w:rsidR="00C67B0D">
        <w:t>, and how those reasons are related to how Indri works</w:t>
      </w:r>
      <w:r>
        <w:t>.  Discuss any changes in retrieval performance that you observed, and the significance of any trends that you observed.</w:t>
      </w:r>
    </w:p>
    <w:sectPr w:rsidR="0068141A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41267"/>
    <w:multiLevelType w:val="multilevel"/>
    <w:tmpl w:val="749A92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55A4A"/>
    <w:rsid w:val="00086234"/>
    <w:rsid w:val="000A6106"/>
    <w:rsid w:val="0012107B"/>
    <w:rsid w:val="00156CAC"/>
    <w:rsid w:val="00180FD6"/>
    <w:rsid w:val="00186F2A"/>
    <w:rsid w:val="00187E66"/>
    <w:rsid w:val="001B184F"/>
    <w:rsid w:val="0022622F"/>
    <w:rsid w:val="00227553"/>
    <w:rsid w:val="002707F0"/>
    <w:rsid w:val="002D06F1"/>
    <w:rsid w:val="002D2C7E"/>
    <w:rsid w:val="002D2C9F"/>
    <w:rsid w:val="002F17B4"/>
    <w:rsid w:val="00311137"/>
    <w:rsid w:val="003866D7"/>
    <w:rsid w:val="003A6BA7"/>
    <w:rsid w:val="003D5BAE"/>
    <w:rsid w:val="00413E9C"/>
    <w:rsid w:val="00422612"/>
    <w:rsid w:val="004240D5"/>
    <w:rsid w:val="00457941"/>
    <w:rsid w:val="00487BE7"/>
    <w:rsid w:val="004F0EAD"/>
    <w:rsid w:val="005211C4"/>
    <w:rsid w:val="00560C41"/>
    <w:rsid w:val="005E1B35"/>
    <w:rsid w:val="006408CC"/>
    <w:rsid w:val="0068141A"/>
    <w:rsid w:val="00692AE8"/>
    <w:rsid w:val="00697DAD"/>
    <w:rsid w:val="006D218E"/>
    <w:rsid w:val="006F5F9A"/>
    <w:rsid w:val="007457D5"/>
    <w:rsid w:val="007B3380"/>
    <w:rsid w:val="007B4621"/>
    <w:rsid w:val="00810EFC"/>
    <w:rsid w:val="008175ED"/>
    <w:rsid w:val="00830023"/>
    <w:rsid w:val="00836A3A"/>
    <w:rsid w:val="00896B2B"/>
    <w:rsid w:val="0090391F"/>
    <w:rsid w:val="00904263"/>
    <w:rsid w:val="00916113"/>
    <w:rsid w:val="009214EE"/>
    <w:rsid w:val="009C0D6D"/>
    <w:rsid w:val="009F3A9F"/>
    <w:rsid w:val="00B66701"/>
    <w:rsid w:val="00B66EBA"/>
    <w:rsid w:val="00B7594A"/>
    <w:rsid w:val="00B96256"/>
    <w:rsid w:val="00BF4B6F"/>
    <w:rsid w:val="00C1404F"/>
    <w:rsid w:val="00C27CB5"/>
    <w:rsid w:val="00C67B0D"/>
    <w:rsid w:val="00C77238"/>
    <w:rsid w:val="00CC4847"/>
    <w:rsid w:val="00CC5BD9"/>
    <w:rsid w:val="00CD48CD"/>
    <w:rsid w:val="00D97CB6"/>
    <w:rsid w:val="00E44C13"/>
    <w:rsid w:val="00E65E40"/>
    <w:rsid w:val="00E9009F"/>
    <w:rsid w:val="00EB450F"/>
    <w:rsid w:val="00EB698F"/>
    <w:rsid w:val="00ED79D6"/>
    <w:rsid w:val="00F01AB6"/>
    <w:rsid w:val="00F11967"/>
    <w:rsid w:val="00F72818"/>
    <w:rsid w:val="00F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47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847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47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84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47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847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47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84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Jamie Callan</cp:lastModifiedBy>
  <cp:revision>4</cp:revision>
  <cp:lastPrinted>2014-09-26T21:08:00Z</cp:lastPrinted>
  <dcterms:created xsi:type="dcterms:W3CDTF">2015-02-11T17:23:00Z</dcterms:created>
  <dcterms:modified xsi:type="dcterms:W3CDTF">2015-02-17T12:53:00Z</dcterms:modified>
</cp:coreProperties>
</file>