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sz w:val="40"/>
          <w:szCs w:val="40"/>
          <w:lang w:val="en-US"/>
        </w:rPr>
      </w:pPr>
    </w:p>
    <w:p>
      <w:pPr>
        <w:pStyle w:val="Body"/>
        <w:jc w:val="center"/>
        <w:rPr>
          <w:rFonts w:ascii="Times New Roman" w:hAnsi="Times New Roman"/>
          <w:sz w:val="40"/>
          <w:szCs w:val="40"/>
          <w:lang w:val="en-US"/>
        </w:rPr>
      </w:pPr>
    </w:p>
    <w:p>
      <w:pPr>
        <w:pStyle w:val="Body"/>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02 Exploratory Data Analysis With Sales Data</w:t>
      </w:r>
    </w:p>
    <w:p>
      <w:pPr>
        <w:pStyle w:val="Body"/>
        <w:jc w:val="center"/>
        <w:rPr>
          <w:rFonts w:ascii="Times New Roman" w:cs="Times New Roman" w:hAnsi="Times New Roman" w:eastAsia="Times New Roman"/>
          <w:sz w:val="40"/>
          <w:szCs w:val="40"/>
          <w:lang w:val="en-US"/>
        </w:rPr>
      </w:pP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L R MOURYA</w:t>
      </w:r>
      <w:r>
        <w:rPr>
          <w:rFonts w:ascii="Times New Roman" w:hAnsi="Times New Roman"/>
          <w:sz w:val="32"/>
          <w:szCs w:val="32"/>
          <w:rtl w:val="0"/>
          <w:lang w:val="en-US"/>
        </w:rPr>
        <w:t xml:space="preserve">,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Bachelor of Engineering</w:t>
      </w:r>
      <w:r>
        <w:rPr>
          <w:rFonts w:ascii="Times New Roman" w:hAnsi="Times New Roman"/>
          <w:sz w:val="32"/>
          <w:szCs w:val="32"/>
          <w:rtl w:val="0"/>
          <w:lang w:val="en-US"/>
        </w:rPr>
        <w:t>/ R V College of Engineering Bengaluru</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Section-1</w:t>
      </w:r>
    </w:p>
    <w:p>
      <w:pPr>
        <w:pStyle w:val="Body"/>
        <w:jc w:val="center"/>
        <w:rPr>
          <w:rFonts w:ascii="Times New Roman" w:cs="Times New Roman" w:hAnsi="Times New Roman" w:eastAsia="Times New Roman"/>
          <w:sz w:val="32"/>
          <w:szCs w:val="32"/>
          <w:lang w:val="en-US"/>
        </w:rPr>
      </w:pPr>
    </w:p>
    <w:p>
      <w:pPr>
        <w:pStyle w:val="Body"/>
        <w:jc w:val="center"/>
        <w:rPr>
          <w:rFonts w:ascii="Times New Roman" w:cs="Times New Roman" w:hAnsi="Times New Roman" w:eastAsia="Times New Roman"/>
          <w:lang w:val="en-US"/>
        </w:rPr>
      </w:pPr>
    </w:p>
    <w:p>
      <w:pPr>
        <w:pStyle w:val="Body"/>
        <w:jc w:val="center"/>
        <w:rPr>
          <w:rFonts w:ascii="Times New Roman" w:cs="Times New Roman" w:hAnsi="Times New Roman" w:eastAsia="Times New Roman"/>
        </w:rPr>
      </w:pPr>
      <w:r>
        <w:rPr>
          <w:rFonts w:ascii="Times New Roman" w:hAnsi="Times New Roman"/>
          <w:rtl w:val="0"/>
          <w:lang w:val="en-US"/>
        </w:rPr>
        <w:t xml:space="preserve">       Period of Internship: 25th August 2025 - 19th September 2025 </w:t>
      </w:r>
      <w:r>
        <w:rPr>
          <w:rFonts w:ascii="Times New Roman" w:hAnsi="Times New Roman"/>
          <w:outline w:val="0"/>
          <w:color w:val="ff0000"/>
          <w:u w:color="ff0000"/>
          <w:rtl w:val="0"/>
          <w:lang w:val="en-US"/>
          <w14:textFill>
            <w14:solidFill>
              <w14:srgbClr w14:val="FF0000"/>
            </w14:solidFill>
          </w14:textFill>
        </w:rPr>
        <w:t xml:space="preserve"> </w:t>
      </w:r>
    </w:p>
    <w:p>
      <w:pPr>
        <w:pStyle w:val="Body"/>
        <w:jc w:val="center"/>
        <w:rPr>
          <w:rFonts w:ascii="Times New Roman" w:cs="Times New Roman" w:hAnsi="Times New Roman" w:eastAsia="Times New Roman"/>
          <w:lang w:val="en-US"/>
        </w:rPr>
      </w:pPr>
    </w:p>
    <w:p>
      <w:pPr>
        <w:pStyle w:val="Body"/>
        <w:jc w:val="center"/>
        <w:rPr>
          <w:rFonts w:ascii="Times New Roman" w:cs="Times New Roman" w:hAnsi="Times New Roman" w:eastAsia="Times New Roman"/>
          <w:sz w:val="40"/>
          <w:szCs w:val="40"/>
        </w:rPr>
      </w:pPr>
      <w:r>
        <w:rPr>
          <w:rFonts w:ascii="Times New Roman" w:hAnsi="Times New Roman"/>
          <w:sz w:val="40"/>
          <w:szCs w:val="40"/>
          <w:rtl w:val="0"/>
          <w:lang w:val="en-US"/>
        </w:rPr>
        <w:t xml:space="preserve">Report submitted to: IDEAS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Institute of Data Engineering, Analytics and Science Foundation, ISI Kolkata </w:t>
      </w:r>
      <w:r>
        <w:rPr>
          <w:rFonts w:ascii="Times New Roman" w:cs="Times New Roman" w:hAnsi="Times New Roman" w:eastAsia="Times New Roman"/>
          <w:sz w:val="40"/>
          <w:szCs w:val="40"/>
          <w:lang w:val="en-US"/>
        </w:rPr>
        <w:br w:type="textWrapping"/>
      </w:r>
    </w:p>
    <w:p>
      <w:pPr>
        <w:pStyle w:val="Body"/>
      </w:pPr>
      <w:r>
        <w:rPr>
          <w:rFonts w:ascii="Arial Unicode MS" w:cs="Arial Unicode MS" w:hAnsi="Arial Unicode MS" w:eastAsia="Arial Unicode MS"/>
          <w:b w:val="0"/>
          <w:bCs w:val="0"/>
          <w:i w:val="0"/>
          <w:iCs w:val="0"/>
          <w:sz w:val="40"/>
          <w:szCs w:val="40"/>
          <w:lang w:val="en-US"/>
        </w:rPr>
        <w:br w:type="page"/>
      </w:r>
    </w:p>
    <w:p>
      <w:pPr>
        <w:pStyle w:val="List Paragraph"/>
        <w:numPr>
          <w:ilvl w:val="0"/>
          <w:numId w:val="2"/>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Abstract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project focuses on performing Exploratory Data Analysis (EDA) on a sales dataset to identify key business insights and trends. The dataset was cleaned, pre-processed, and analyzed using Python libraries such as Pandas, NumPy, Matplotlib, and Seaborn. Through detailed descriptive analysis and visualization, patterns in sales performance, customer preferences, and product demand were identified. The study highlights seasonal variations, revenue distribution, and relationships between different sales parameters. Advanced techniques were employed to handle missing values, duplicates, and outliers, ensuring data quality and reliability. The project also illustrates the importance of data-driven decision-making for improving sales strategies. The analysis provides actionable insights that can help optimize product offerings and forecast future trends. Overall, the project demonstrates how EDA can transform raw data into meaningful business intelligence.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lang w:val="en-US"/>
        </w:rPr>
      </w:pPr>
    </w:p>
    <w:p>
      <w:pPr>
        <w:pStyle w:val="List Paragraph"/>
        <w:numPr>
          <w:ilvl w:val="0"/>
          <w:numId w:val="2"/>
        </w:numPr>
        <w:bidi w:val="0"/>
        <w:ind w:right="0"/>
        <w:jc w:val="both"/>
        <w:rPr>
          <w:rFonts w:ascii="Times New Roman" w:hAnsi="Times New Roman"/>
          <w:b w:val="1"/>
          <w:bCs w:val="1"/>
          <w:sz w:val="40"/>
          <w:szCs w:val="40"/>
          <w:rtl w:val="0"/>
          <w:lang w:val="en-US"/>
        </w:rPr>
      </w:pPr>
      <w:r>
        <w:rPr>
          <w:rFonts w:ascii="Times New Roman" w:hAnsi="Times New Roman"/>
          <w:b w:val="1"/>
          <w:bCs w:val="1"/>
          <w:sz w:val="40"/>
          <w:szCs w:val="40"/>
          <w:rtl w:val="0"/>
          <w:lang w:val="en-US"/>
        </w:rPr>
        <w:t>Introduction</w:t>
      </w:r>
    </w:p>
    <w:p>
      <w:pPr>
        <w:pStyle w:val="List Paragraph"/>
        <w:jc w:val="both"/>
        <w:rPr>
          <w:rFonts w:ascii="Times New Roman" w:cs="Times New Roman" w:hAnsi="Times New Roman" w:eastAsia="Times New Roman"/>
          <w:b w:val="1"/>
          <w:bCs w:val="1"/>
          <w:sz w:val="40"/>
          <w:szCs w:val="40"/>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internship mainly focused on Exploratory Data Analysis (EDA) with Sales Data, aimed at developing skills in data preprocessing, visualization, and business insight generation. The relevance of the project lies in its practical application, as sales data plays a crucial role in strategic decision-making, market trend analysis, and customer behaviour understanding. With the growing importance of data-driven strategies, EDA provides a foundation to transform raw datasets into meaningful insights that can guide managerial and operational decisions.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project employed Python programming language as the core technology, supported by libraries such as Pandas, NumPy, Matplotlib, and Seaborn for data manipulation and visualization. These tools facilitated structured data cleaning, handling of missing values and duplicates, and identification of outliers. A variety of plots and statistical summaries were used to uncover sales distribution, seasonal variations, and product-level performance. Additionally, concepts of machine learning were introduced to understand how regression and classification models can be applied for predictive insights.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background material survey during the internship included research on EDA methodologies, data visualization best practices, and business intelligence techniques. The procedure used for the project began with dataset loading, data cleaning, preprocessing, and exploratory visualization, followed by deriving insights from patterns and correlations. The purpose of doing this project was to strengthen analytical skills, apply theoretical knowledge to real-world data, and gain exposure to the process of building data-driven reports that support business objectives.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key topics covered were:</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1:</w:t>
      </w:r>
      <w:r>
        <w:rPr>
          <w:rFonts w:ascii="Times New Roman" w:hAnsi="Times New Roman"/>
          <w:sz w:val="24"/>
          <w:szCs w:val="24"/>
          <w:rtl w:val="0"/>
          <w:lang w:val="en-US"/>
        </w:rPr>
        <w:t xml:space="preserve"> Data, Variables, Lists, and Loops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rPr>
        <w:t>2:</w:t>
      </w:r>
      <w:r>
        <w:rPr>
          <w:rFonts w:ascii="Times New Roman" w:hAnsi="Times New Roman"/>
          <w:sz w:val="24"/>
          <w:szCs w:val="24"/>
          <w:rtl w:val="0"/>
          <w:lang w:val="de-DE"/>
        </w:rPr>
        <w:t xml:space="preserve"> Data Structures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3:</w:t>
      </w:r>
      <w:r>
        <w:rPr>
          <w:rFonts w:ascii="Times New Roman" w:hAnsi="Times New Roman"/>
          <w:sz w:val="24"/>
          <w:szCs w:val="24"/>
          <w:rtl w:val="0"/>
          <w:lang w:val="en-US"/>
        </w:rPr>
        <w:t xml:space="preserve"> Classes, Functions, and OOPS concepts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4:</w:t>
      </w:r>
      <w:r>
        <w:rPr>
          <w:rFonts w:ascii="Times New Roman" w:hAnsi="Times New Roman"/>
          <w:sz w:val="24"/>
          <w:szCs w:val="24"/>
          <w:rtl w:val="0"/>
          <w:lang w:val="en-US"/>
        </w:rPr>
        <w:t xml:space="preserve"> Numpy and Pandas for data manipulation</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Machine Learning Overview</w:t>
      </w:r>
    </w:p>
    <w:p>
      <w:pPr>
        <w:pStyle w:val="Body"/>
        <w:numPr>
          <w:ilvl w:val="0"/>
          <w:numId w:val="4"/>
        </w:numPr>
        <w:bidi w:val="0"/>
        <w:ind w:right="0"/>
        <w:jc w:val="both"/>
        <w:rPr>
          <w:rFonts w:ascii="Times New Roman" w:hAnsi="Times New Roman"/>
          <w:sz w:val="24"/>
          <w:szCs w:val="24"/>
          <w:rtl w:val="0"/>
          <w:lang w:val="fr-FR"/>
        </w:rPr>
      </w:pPr>
      <w:r>
        <w:rPr>
          <w:rFonts w:ascii="Times New Roman" w:hAnsi="Times New Roman"/>
          <w:b w:val="1"/>
          <w:bCs w:val="1"/>
          <w:sz w:val="24"/>
          <w:szCs w:val="24"/>
          <w:rtl w:val="0"/>
          <w:lang w:val="fr-FR"/>
        </w:rPr>
        <w:t xml:space="preserve">Regression </w:t>
      </w:r>
    </w:p>
    <w:p>
      <w:pPr>
        <w:pStyle w:val="Body"/>
        <w:numPr>
          <w:ilvl w:val="0"/>
          <w:numId w:val="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 xml:space="preserve">Classification </w:t>
      </w:r>
    </w:p>
    <w:p>
      <w:pPr>
        <w:pStyle w:val="Body"/>
        <w:numPr>
          <w:ilvl w:val="0"/>
          <w:numId w:val="4"/>
        </w:numPr>
        <w:bidi w:val="0"/>
        <w:ind w:right="0"/>
        <w:jc w:val="both"/>
        <w:rPr>
          <w:rFonts w:ascii="Times New Roman" w:hAnsi="Times New Roman"/>
          <w:sz w:val="24"/>
          <w:szCs w:val="24"/>
          <w:rtl w:val="0"/>
        </w:rPr>
      </w:pPr>
      <w:r>
        <w:rPr>
          <w:rFonts w:ascii="Times New Roman" w:hAnsi="Times New Roman"/>
          <w:b w:val="1"/>
          <w:bCs w:val="1"/>
          <w:sz w:val="24"/>
          <w:szCs w:val="24"/>
          <w:rtl w:val="0"/>
        </w:rPr>
        <w:t>LLM Fundamentals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Communication Skills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structured training provided the necessary background knowledge to successfully execute the project, ensuring that the techniques applied were both technically sound and industry-relevant.</w:t>
      </w:r>
    </w:p>
    <w:p>
      <w:pPr>
        <w:pStyle w:val="Body"/>
        <w:jc w:val="both"/>
        <w:rPr>
          <w:rFonts w:ascii="Times New Roman" w:cs="Times New Roman" w:hAnsi="Times New Roman" w:eastAsia="Times New Roman"/>
          <w:sz w:val="24"/>
          <w:szCs w:val="24"/>
        </w:rPr>
      </w:pPr>
    </w:p>
    <w:p>
      <w:pPr>
        <w:pStyle w:val="List Paragraph"/>
        <w:numPr>
          <w:ilvl w:val="0"/>
          <w:numId w:val="5"/>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Project Objective</w:t>
      </w:r>
    </w:p>
    <w:p>
      <w:pPr>
        <w:pStyle w:val="List Paragraph"/>
        <w:rPr>
          <w:rFonts w:ascii="Times New Roman" w:cs="Times New Roman" w:hAnsi="Times New Roman" w:eastAsia="Times New Roman"/>
          <w:b w:val="1"/>
          <w:bCs w:val="1"/>
          <w:sz w:val="40"/>
          <w:szCs w:val="40"/>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carry out data cleansing and preparation of the sales dataset through addressing missing values, duplicates, and outliers so that the data set used for analysis is precise, consistent, and trustworthy. This is a key step as data quality affects the validity of your results and recommendations.</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perform descriptive statistics on sales data to represent important descriptive statistics such as mean, median, and standard deviation to determine the general distribution and variability in sales performance. Descriptive statistics can serve as a basis for comparison between different sections of data.</w:t>
      </w:r>
    </w:p>
    <w:p>
      <w:pPr>
        <w:pStyle w:val="List Paragraph"/>
        <w:rPr>
          <w:rFonts w:ascii="Times New Roman" w:cs="Times New Roman" w:hAnsi="Times New Roman" w:eastAsia="Times New Roman"/>
          <w:sz w:val="24"/>
          <w:szCs w:val="24"/>
        </w:rPr>
      </w:pP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To uncover and identify sales trends by evaluating time-based trends (daily, monthly, and seasonally), customer fandom, and the best-selling products. These trends are helpful in unlocking buyer behavior and forecast a demand cycle. </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use data visualization techniques with Python Libraries Matplotlib and Seaborn to visualize findings through bar charts, histograms, heatmaps, and scatter plots. Charts and visuals make it easier for stakeholder to understand complex trends.</w:t>
      </w:r>
    </w:p>
    <w:p>
      <w:pPr>
        <w:pStyle w:val="Body"/>
        <w:jc w:val="both"/>
        <w:rPr>
          <w:rFonts w:ascii="Times New Roman" w:cs="Times New Roman" w:hAnsi="Times New Roman" w:eastAsia="Times New Roman"/>
          <w:sz w:val="24"/>
          <w:szCs w:val="24"/>
          <w:lang w:val="en-US"/>
        </w:rPr>
      </w:pP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explore correlation and relationships between variables such as revenue, quantity, category of product, and time of sale to reveal some type of dependence               or causation.</w:t>
      </w:r>
    </w:p>
    <w:p>
      <w:pPr>
        <w:pStyle w:val="List Paragraph"/>
        <w:rPr>
          <w:rFonts w:ascii="Times New Roman" w:cs="Times New Roman" w:hAnsi="Times New Roman" w:eastAsia="Times New Roman"/>
          <w:sz w:val="24"/>
          <w:szCs w:val="24"/>
        </w:rPr>
      </w:pPr>
    </w:p>
    <w:p>
      <w:pPr>
        <w:pStyle w:val="List Paragraph"/>
        <w:ind w:left="1080" w:firstLine="0"/>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illustrate introducing concepts regarding predictive analytics through regression and classification techniques. To demonstrate how the same dataset can advance beyond exploration to prediction and forecasting for business decision-making.</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illustrate the concept of data-driven decision-making in business, by taking raw, unstructured data, and transforming that information into actionable insights that will assist in optimizing sales, developing better products, and improving the customer experience.</w:t>
      </w:r>
    </w:p>
    <w:p>
      <w:pPr>
        <w:pStyle w:val="Body"/>
        <w:ind w:left="360" w:firstLine="0"/>
        <w:rPr>
          <w:rFonts w:ascii="Times New Roman" w:cs="Times New Roman" w:hAnsi="Times New Roman" w:eastAsia="Times New Roman"/>
          <w:sz w:val="24"/>
          <w:szCs w:val="24"/>
          <w:lang w:val="en-US"/>
        </w:rPr>
      </w:pPr>
    </w:p>
    <w:p>
      <w:pPr>
        <w:pStyle w:val="List Paragraph"/>
        <w:rPr>
          <w:rFonts w:ascii="Times New Roman" w:cs="Times New Roman" w:hAnsi="Times New Roman" w:eastAsia="Times New Roman"/>
          <w:sz w:val="24"/>
          <w:szCs w:val="24"/>
        </w:rPr>
      </w:pPr>
    </w:p>
    <w:p>
      <w:pPr>
        <w:pStyle w:val="List Paragraph"/>
        <w:numPr>
          <w:ilvl w:val="0"/>
          <w:numId w:val="8"/>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Methodology</w:t>
      </w:r>
    </w:p>
    <w:p>
      <w:pPr>
        <w:pStyle w:val="List Paragraph"/>
        <w:rPr>
          <w:rFonts w:ascii="Times New Roman" w:cs="Times New Roman" w:hAnsi="Times New Roman" w:eastAsia="Times New Roman"/>
          <w:b w:val="1"/>
          <w:bCs w:val="1"/>
          <w:sz w:val="40"/>
          <w:szCs w:val="40"/>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Data Collection</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dataset used for this project is referred from Kaggle, a popular open-data platform.</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It contains detailed information on sales transactions, including product details, order quantities, and revenues.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Data Loading and Inspection</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dataset was imported into Google Colab, which provided a cloud-based Python environment for analysis.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Using the Pandas library, the dataset was loaded and inspected to understand its dimensions, column names, and the nature of the variables.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Functions like .info() and .describe() were applied to explore data types and initial statistics.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Data Cleaning and Preprocessing</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Missing values were identified and addressed to maintain data integrity.</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Duplicate entries were removed to avoid skewed results.</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Data type conversions (e.g., converting date columns to datetime format) were performed where necessary.</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Outlier detection was carried out using summary statistics and boxplots to ensure accurate analysis.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Exploratory Data Analysis (EDA)</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Univariate analysis</w:t>
      </w:r>
      <w:r>
        <w:rPr>
          <w:rFonts w:ascii="Times New Roman" w:hAnsi="Times New Roman"/>
          <w:sz w:val="24"/>
          <w:szCs w:val="24"/>
          <w:rtl w:val="0"/>
          <w:lang w:val="en-US"/>
        </w:rPr>
        <w:t xml:space="preserve"> was performed to study individual variables such as product categories and sales amounts.</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Bivariate and multivariate analysis explored relationships between sales, revenue, and product categories.</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Trend analysis was conducted by examining sales across different time periods to identify seasonality or peak performance months.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Data Visualization</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Various plots such as histograms, bar charts, scatter plots, boxplots were generated using Matplotlib and Seaborn.</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These visualizations provided a clearer understanding of sales distribution, customer preferences, and correlations between variables.</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visual insights supported the interpretation of results and highlighted patterns that were not visible from raw data alone.</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lang w:val="en-US"/>
        </w:rPr>
      </w:pPr>
    </w:p>
    <w:p>
      <w:pPr>
        <w:pStyle w:val="List Paragraph"/>
        <w:numPr>
          <w:ilvl w:val="0"/>
          <w:numId w:val="19"/>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Data Analysis and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anchor distT="57150" distB="57150" distL="57150" distR="57150" simplePos="0" relativeHeight="251659264" behindDoc="0" locked="0" layoutInCell="1" allowOverlap="1">
            <wp:simplePos x="0" y="0"/>
            <wp:positionH relativeFrom="page">
              <wp:posOffset>1171258</wp:posOffset>
            </wp:positionH>
            <wp:positionV relativeFrom="line">
              <wp:posOffset>249872</wp:posOffset>
            </wp:positionV>
            <wp:extent cx="5035550" cy="1624965"/>
            <wp:effectExtent l="0" t="0" r="0" b="0"/>
            <wp:wrapThrough wrapText="bothSides" distL="57150" distR="57150">
              <wp:wrapPolygon edited="1">
                <wp:start x="0" y="0"/>
                <wp:lineTo x="21621" y="0"/>
                <wp:lineTo x="21621" y="21643"/>
                <wp:lineTo x="0" y="21643"/>
                <wp:lineTo x="0" y="0"/>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035550" cy="1624965"/>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5.1 Inferences from various graphs and visualizations:</w:t>
      </w:r>
    </w:p>
    <w:p>
      <w:pPr>
        <w:pStyle w:val="List Paragraph"/>
        <w:numPr>
          <w:ilvl w:val="0"/>
          <w:numId w:val="21"/>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Monthly spending line graph</w:t>
      </w:r>
      <w:r>
        <w:rPr>
          <w:rFonts w:ascii="Times New Roman" w:hAnsi="Times New Roman"/>
          <w:sz w:val="24"/>
          <w:szCs w:val="24"/>
          <w:rtl w:val="0"/>
          <w:lang w:val="en-US"/>
        </w:rPr>
        <w:t>:</w:t>
      </w: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r>
        <w:drawing xmlns:a="http://schemas.openxmlformats.org/drawingml/2006/main">
          <wp:anchor distT="57150" distB="57150" distL="57150" distR="57150" simplePos="0" relativeHeight="251663360" behindDoc="0" locked="0" layoutInCell="1" allowOverlap="1">
            <wp:simplePos x="0" y="0"/>
            <wp:positionH relativeFrom="column">
              <wp:posOffset>1022985</wp:posOffset>
            </wp:positionH>
            <wp:positionV relativeFrom="line">
              <wp:posOffset>3809</wp:posOffset>
            </wp:positionV>
            <wp:extent cx="4062096" cy="3191511"/>
            <wp:effectExtent l="0" t="0" r="0" b="0"/>
            <wp:wrapThrough wrapText="bothSides" distL="57150" distR="57150">
              <wp:wrapPolygon edited="1">
                <wp:start x="0" y="0"/>
                <wp:lineTo x="21600" y="0"/>
                <wp:lineTo x="21600" y="21600"/>
                <wp:lineTo x="0" y="21600"/>
                <wp:lineTo x="0" y="0"/>
              </wp:wrapPolygon>
            </wp:wrapThrough>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4062096" cy="3191511"/>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line plot of average spending across months reveals noticeable seasonal variation in coffee purchases. Spending is relatively moderate in the early months of the year, gradually increasing to a peak between April and June, where average spending reaches its highest levels of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34</w:t>
      </w:r>
      <w:r>
        <w:rPr>
          <w:rFonts w:ascii="Times New Roman" w:hAnsi="Times New Roman" w:hint="default"/>
          <w:sz w:val="24"/>
          <w:szCs w:val="24"/>
          <w:rtl w:val="0"/>
          <w:lang w:val="en-US"/>
        </w:rPr>
        <w:t>–</w:t>
      </w:r>
      <w:r>
        <w:rPr>
          <w:rFonts w:ascii="Times New Roman" w:hAnsi="Times New Roman"/>
          <w:sz w:val="24"/>
          <w:szCs w:val="24"/>
          <w:rtl w:val="0"/>
          <w:lang w:val="en-US"/>
        </w:rPr>
        <w:t>35. Following this, there is a sharp decline during the July</w:t>
      </w:r>
      <w:r>
        <w:rPr>
          <w:rFonts w:ascii="Times New Roman" w:hAnsi="Times New Roman" w:hint="default"/>
          <w:sz w:val="24"/>
          <w:szCs w:val="24"/>
          <w:rtl w:val="0"/>
          <w:lang w:val="en-US"/>
        </w:rPr>
        <w:t>–</w:t>
      </w:r>
      <w:r>
        <w:rPr>
          <w:rFonts w:ascii="Times New Roman" w:hAnsi="Times New Roman"/>
          <w:sz w:val="24"/>
          <w:szCs w:val="24"/>
          <w:rtl w:val="0"/>
          <w:lang w:val="en-US"/>
        </w:rPr>
        <w:t xml:space="preserve">September period, with the lowest spending observed in August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28). After this dip, spending rises again in the October</w:t>
      </w:r>
      <w:r>
        <w:rPr>
          <w:rFonts w:ascii="Times New Roman" w:hAnsi="Times New Roman" w:hint="default"/>
          <w:sz w:val="24"/>
          <w:szCs w:val="24"/>
          <w:rtl w:val="0"/>
          <w:lang w:val="en-US"/>
        </w:rPr>
        <w:t>–</w:t>
      </w:r>
      <w:r>
        <w:rPr>
          <w:rFonts w:ascii="Times New Roman" w:hAnsi="Times New Roman"/>
          <w:sz w:val="24"/>
          <w:szCs w:val="24"/>
          <w:rtl w:val="0"/>
          <w:lang w:val="en-US"/>
        </w:rPr>
        <w:t>November period before slightly tapering off towards the end of the year. This trend suggests that coffee purchases exhibit a seasonal pattern, with mid-year months showing reduced spending and both pre-summer and post-monsoon months driving higher sales activity.</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List Paragraph"/>
        <w:numPr>
          <w:ilvl w:val="0"/>
          <w:numId w:val="2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Yearly Spending Bar Plot</w:t>
      </w:r>
      <w:r>
        <w:rPr>
          <w:rFonts w:ascii="Times New Roman" w:hAnsi="Times New Roman"/>
          <w:kern w:val="0"/>
          <w:sz w:val="24"/>
          <w:szCs w:val="24"/>
          <w:rtl w:val="0"/>
          <w:lang w:val="en-US"/>
        </w:rPr>
        <w:t>:</w: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drawing xmlns:a="http://schemas.openxmlformats.org/drawingml/2006/main">
          <wp:anchor distT="57150" distB="57150" distL="57150" distR="57150" simplePos="0" relativeHeight="251664384" behindDoc="0" locked="0" layoutInCell="1" allowOverlap="1">
            <wp:simplePos x="0" y="0"/>
            <wp:positionH relativeFrom="column">
              <wp:posOffset>1014095</wp:posOffset>
            </wp:positionH>
            <wp:positionV relativeFrom="line">
              <wp:posOffset>73977</wp:posOffset>
            </wp:positionV>
            <wp:extent cx="4295140" cy="3308350"/>
            <wp:effectExtent l="0" t="0" r="0" b="0"/>
            <wp:wrapThrough wrapText="bothSides" distL="57150" distR="57150">
              <wp:wrapPolygon edited="1">
                <wp:start x="0" y="0"/>
                <wp:lineTo x="21600" y="0"/>
                <wp:lineTo x="21600" y="21600"/>
                <wp:lineTo x="0" y="21600"/>
                <wp:lineTo x="0" y="0"/>
              </wp:wrapPolygon>
            </wp:wrapThrough>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4295140" cy="3308350"/>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bar plot comparing average spending across the years 2024 and 2025 shows that the expenditure levels remain almost identical, with both years averaging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b w:val="1"/>
          <w:bCs w:val="1"/>
          <w:sz w:val="24"/>
          <w:szCs w:val="24"/>
          <w:rtl w:val="0"/>
          <w:lang w:val="en-US"/>
        </w:rPr>
        <w:t>32</w:t>
      </w:r>
      <w:r>
        <w:rPr>
          <w:rFonts w:ascii="Times New Roman" w:hAnsi="Times New Roman"/>
          <w:sz w:val="24"/>
          <w:szCs w:val="24"/>
          <w:rtl w:val="0"/>
          <w:lang w:val="en-US"/>
        </w:rPr>
        <w:t>. The negligible difference between the two years indicates that overall coffee spending patterns have remained stable across years, without any major increase or decline. This consistency suggests that external factors such as inflation, seasonal effects, or year-specific events did not significantly influence consumer spending behavior during this period.</w:t>
      </w:r>
    </w:p>
    <w:p>
      <w:pPr>
        <w:pStyle w:val="List Paragraph"/>
        <w:jc w:val="both"/>
        <w:rPr>
          <w:rFonts w:ascii="Times New Roman" w:cs="Times New Roman" w:hAnsi="Times New Roman" w:eastAsia="Times New Roman"/>
          <w:sz w:val="24"/>
          <w:szCs w:val="24"/>
        </w:rPr>
      </w:pPr>
    </w:p>
    <w:p>
      <w:pPr>
        <w:pStyle w:val="List Paragraph"/>
        <w:numPr>
          <w:ilvl w:val="0"/>
          <w:numId w:val="27"/>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Boxplot of Money by Coffee Type</w:t>
      </w:r>
      <w:r>
        <w:rPr>
          <w:rFonts w:ascii="Times New Roman" w:hAnsi="Times New Roman"/>
          <w:kern w:val="0"/>
          <w:sz w:val="24"/>
          <w:szCs w:val="24"/>
          <w:rtl w:val="0"/>
          <w:lang w:val="en-US"/>
        </w:rPr>
        <w:t>:</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rPr>
      </w:pPr>
      <w:r>
        <w:drawing xmlns:a="http://schemas.openxmlformats.org/drawingml/2006/main">
          <wp:anchor distT="57150" distB="57150" distL="57150" distR="57150" simplePos="0" relativeHeight="251665408" behindDoc="0" locked="0" layoutInCell="1" allowOverlap="1">
            <wp:simplePos x="0" y="0"/>
            <wp:positionH relativeFrom="page">
              <wp:posOffset>1528763</wp:posOffset>
            </wp:positionH>
            <wp:positionV relativeFrom="line">
              <wp:posOffset>-662940</wp:posOffset>
            </wp:positionV>
            <wp:extent cx="4442460" cy="2908300"/>
            <wp:effectExtent l="0" t="0" r="0" b="0"/>
            <wp:wrapThrough wrapText="bothSides" distL="57150" distR="57150">
              <wp:wrapPolygon edited="1">
                <wp:start x="0" y="0"/>
                <wp:lineTo x="21600" y="0"/>
                <wp:lineTo x="21600" y="21600"/>
                <wp:lineTo x="0" y="21600"/>
                <wp:lineTo x="0" y="0"/>
              </wp:wrapPolygon>
            </wp:wrapThrough>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4442460" cy="2908300"/>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boxplot illustrates the distribution of spending across different coffee types. It is evident that Cappuccino and Latte are among the higher-priced options, with median spending levels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35, while </w:t>
      </w:r>
      <w:r>
        <w:rPr>
          <w:rFonts w:ascii="Times New Roman" w:hAnsi="Times New Roman"/>
          <w:b w:val="1"/>
          <w:bCs w:val="1"/>
          <w:sz w:val="24"/>
          <w:szCs w:val="24"/>
          <w:rtl w:val="0"/>
          <w:lang w:val="it-IT"/>
        </w:rPr>
        <w:t>Espresso</w:t>
      </w:r>
      <w:r>
        <w:rPr>
          <w:rFonts w:ascii="Times New Roman" w:hAnsi="Times New Roman"/>
          <w:sz w:val="24"/>
          <w:szCs w:val="24"/>
          <w:rtl w:val="0"/>
          <w:lang w:val="en-US"/>
        </w:rPr>
        <w:t xml:space="preserve"> records the lowest spending, with a median close to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21. The variation in spending also differs across coffee types for example, Americano and Cocoa show relatively narrow interquartile ranges, indicating consistent pricing, whereas drinks like Latte and Cappuccino display wider ranges, suggesting more variability in customer spending. Additionally, several outliers are observed across categories, particularly in Hot Chocolate and Americano, indicating occasional higher-than-usual purchases. Overall, the visualization confirms that consumer spending is not uniform across coffee types, with premium drinks like Cappuccino and Latte commanding higher average expenditure compared to simpler options like Espresso.</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5.2 Descriptive Analysis of the dataset:</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Hour of Day</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Most purchases occur between 10:00 AM and 6:00 PM (interquartile range).</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peak purchasing time is observed around 2:00 PM (14:00 hours), which may be attributed to post-lunch coffee consumption.</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Money Spent</w:t>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Customers typically spend between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28 and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36 per purchase (interquartile range).</w:t>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minimum spend recorded is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18.12, while the maximum spend is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rPr>
        <w:t>38.7.</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Weekday Sales</w:t>
      </w:r>
    </w:p>
    <w:p>
      <w:pPr>
        <w:pStyle w:val="Body"/>
        <w:numPr>
          <w:ilvl w:val="0"/>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Sales are distributed consistently across the week, with the mean falling approximately on </w:t>
      </w:r>
      <w:r>
        <w:rPr>
          <w:rFonts w:ascii="Times New Roman" w:hAnsi="Times New Roman"/>
          <w:b w:val="1"/>
          <w:bCs w:val="1"/>
          <w:sz w:val="24"/>
          <w:szCs w:val="24"/>
          <w:rtl w:val="0"/>
          <w:lang w:val="en-US"/>
        </w:rPr>
        <w:t>Thursday</w:t>
      </w:r>
      <w:r>
        <w:rPr>
          <w:rFonts w:ascii="Times New Roman" w:hAnsi="Times New Roman"/>
          <w:sz w:val="24"/>
          <w:szCs w:val="24"/>
          <w:rtl w:val="0"/>
        </w:rPr>
        <w:t>.</w:t>
      </w:r>
    </w:p>
    <w:p>
      <w:pPr>
        <w:pStyle w:val="Body"/>
        <w:numPr>
          <w:ilvl w:val="0"/>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This indicates a steady demand without significant weekday bias.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Monthly Sales </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Sales are observed throughout the year, showing no months with zero activity.</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median month of sales is July, suggesting relatively higher mid-year activity.</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wide distribution of sales across months reflects a </w:t>
      </w:r>
      <w:r>
        <w:rPr>
          <w:rFonts w:ascii="Times New Roman" w:hAnsi="Times New Roman"/>
          <w:b w:val="1"/>
          <w:bCs w:val="1"/>
          <w:sz w:val="24"/>
          <w:szCs w:val="24"/>
          <w:rtl w:val="0"/>
          <w:lang w:val="en-US"/>
        </w:rPr>
        <w:t>steady year-round demand</w:t>
      </w:r>
      <w:r>
        <w:rPr>
          <w:rFonts w:ascii="Times New Roman" w:hAnsi="Times New Roman"/>
          <w:sz w:val="24"/>
          <w:szCs w:val="24"/>
          <w:rtl w:val="0"/>
        </w:rPr>
        <w:t>.</w:t>
      </w:r>
      <w:r>
        <w:rPr>
          <w:rFonts w:ascii="Times New Roman" w:cs="Times New Roman" w:hAnsi="Times New Roman" w:eastAsia="Times New Roman"/>
          <w:sz w:val="24"/>
          <w:szCs w:val="24"/>
        </w:rPr>
        <w:br w:type="textWrapp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5.3 Inferential Analysis of the Data :</w:t>
      </w:r>
    </w:p>
    <w:p>
      <w:pPr>
        <w:pStyle w:val="List Paragraph"/>
        <w:numPr>
          <w:ilvl w:val="0"/>
          <w:numId w:val="3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Chi-Square Goodness-of-Fit (</w:t>
      </w:r>
      <w:r>
        <w:rPr>
          <w:rFonts w:ascii="Times New Roman" w:hAnsi="Times New Roman"/>
          <w:rtl w:val="0"/>
          <w:lang w:val="en-US"/>
        </w:rPr>
        <w:t>Test whether sales across hour_of_day are uniform or skewed.</w:t>
      </w:r>
      <w:r>
        <w:rPr>
          <w:rFonts w:ascii="Times New Roman" w:hAnsi="Times New Roman"/>
          <w:sz w:val="24"/>
          <w:szCs w:val="24"/>
          <w:rtl w:val="0"/>
          <w:lang w:val="en-US"/>
        </w:rPr>
        <w:t>)</w:t>
      </w: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57150" distB="57150" distL="57150" distR="57150" simplePos="0" relativeHeight="251660288" behindDoc="0" locked="0" layoutInCell="1" allowOverlap="1">
            <wp:simplePos x="0" y="0"/>
            <wp:positionH relativeFrom="column">
              <wp:posOffset>485457</wp:posOffset>
            </wp:positionH>
            <wp:positionV relativeFrom="line">
              <wp:posOffset>291783</wp:posOffset>
            </wp:positionV>
            <wp:extent cx="5033646" cy="1775461"/>
            <wp:effectExtent l="0" t="0" r="0" b="0"/>
            <wp:wrapThrough wrapText="bothSides" distL="57150" distR="57150">
              <wp:wrapPolygon edited="1">
                <wp:start x="0" y="0"/>
                <wp:lineTo x="21621" y="0"/>
                <wp:lineTo x="21621" y="21641"/>
                <wp:lineTo x="0" y="21641"/>
                <wp:lineTo x="0" y="0"/>
              </wp:wrapPolygon>
            </wp:wrapThrough>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033646" cy="1775461"/>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r>
        <w:rPr>
          <w:rFonts w:ascii="Times New Roman" w:hAnsi="Times New Roman"/>
          <w:rtl w:val="0"/>
          <w:lang w:val="en-US"/>
        </w:rPr>
        <w:t xml:space="preserve">A Chi-Square Goodness-of-Fit test was conducted to assess whether coffee sales were evenly distributed across the hours of the day. The analysis produced a Chi-Square statistic of 464.71 with a p-value of 9.20 </w:t>
      </w:r>
      <w:r>
        <w:rPr>
          <w:rFonts w:ascii="Times New Roman" w:hAnsi="Times New Roman" w:hint="default"/>
          <w:rtl w:val="0"/>
          <w:lang w:val="en-US"/>
        </w:rPr>
        <w:t xml:space="preserve">× </w:t>
      </w:r>
      <w:r>
        <w:rPr>
          <w:rFonts w:ascii="Times New Roman" w:hAnsi="Times New Roman"/>
          <w:rtl w:val="0"/>
          <w:lang w:val="en-US"/>
        </w:rPr>
        <w:t>10</w:t>
      </w:r>
      <w:r>
        <w:rPr>
          <w:rFonts w:ascii="Arial Unicode MS" w:cs="Arial Unicode MS" w:hAnsi="Arial Unicode MS" w:eastAsia="Arial Unicode MS" w:hint="default"/>
          <w:b w:val="0"/>
          <w:bCs w:val="0"/>
          <w:i w:val="0"/>
          <w:iCs w:val="0"/>
          <w:rtl w:val="0"/>
          <w:lang w:val="en-US"/>
        </w:rPr>
        <w:t>⁻⁸⁹</w:t>
      </w:r>
      <w:r>
        <w:rPr>
          <w:rFonts w:ascii="Times New Roman" w:hAnsi="Times New Roman"/>
          <w:rtl w:val="0"/>
          <w:lang w:val="en-US"/>
        </w:rPr>
        <w:t xml:space="preserve">, which is far below the conventional significance threshold of 0.05. This result provides strong evidence against the null hypothesis of uniform sales, indicating that coffee purchases are not evenly spread throughout the day. Instead, sales are heavily concentrated during mid-day hours (10 AM </w:t>
      </w:r>
      <w:r>
        <w:rPr>
          <w:rFonts w:ascii="Times New Roman" w:hAnsi="Times New Roman" w:hint="default"/>
          <w:rtl w:val="0"/>
          <w:lang w:val="en-US"/>
        </w:rPr>
        <w:t xml:space="preserve">– </w:t>
      </w:r>
      <w:r>
        <w:rPr>
          <w:rFonts w:ascii="Times New Roman" w:hAnsi="Times New Roman"/>
          <w:rtl w:val="0"/>
          <w:lang w:val="en-US"/>
        </w:rPr>
        <w:t>6 PM), with a pronounced peak occurring around 2 PM, suggesting a strong post-lunch demand pattern.</w:t>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numPr>
          <w:ilvl w:val="0"/>
          <w:numId w:val="38"/>
        </w:numPr>
        <w:bidi w:val="0"/>
        <w:ind w:right="0"/>
        <w:jc w:val="both"/>
        <w:rPr>
          <w:rFonts w:ascii="Times New Roman" w:hAnsi="Times New Roman"/>
          <w:rtl w:val="0"/>
          <w:lang w:val="en-US"/>
        </w:rPr>
      </w:pPr>
      <w:r>
        <w:rPr>
          <w:rFonts w:ascii="Times New Roman" w:hAnsi="Times New Roman"/>
          <w:rtl w:val="0"/>
          <w:lang w:val="en-US"/>
        </w:rPr>
        <w:t>ANOVA for Weekday Spending</w:t>
      </w:r>
    </w:p>
    <w:p>
      <w:pPr>
        <w:pStyle w:val="Body"/>
        <w:jc w:val="both"/>
        <w:rPr>
          <w:rFonts w:ascii="Times New Roman" w:cs="Times New Roman" w:hAnsi="Times New Roman" w:eastAsia="Times New Roman"/>
        </w:rPr>
      </w:pPr>
      <w:r>
        <w:drawing xmlns:a="http://schemas.openxmlformats.org/drawingml/2006/main">
          <wp:anchor distT="57150" distB="57150" distL="57150" distR="57150" simplePos="0" relativeHeight="251661312" behindDoc="0" locked="0" layoutInCell="1" allowOverlap="1">
            <wp:simplePos x="0" y="0"/>
            <wp:positionH relativeFrom="column">
              <wp:posOffset>519113</wp:posOffset>
            </wp:positionH>
            <wp:positionV relativeFrom="line">
              <wp:posOffset>189865</wp:posOffset>
            </wp:positionV>
            <wp:extent cx="4895850" cy="1759586"/>
            <wp:effectExtent l="0" t="0" r="0" b="0"/>
            <wp:wrapThrough wrapText="bothSides" distL="57150" distR="57150">
              <wp:wrapPolygon edited="1">
                <wp:start x="0" y="0"/>
                <wp:lineTo x="21621" y="0"/>
                <wp:lineTo x="21621" y="21656"/>
                <wp:lineTo x="0" y="21656"/>
                <wp:lineTo x="0" y="0"/>
              </wp:wrapPolygon>
            </wp:wrapThrough>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9">
                      <a:extLst/>
                    </a:blip>
                    <a:stretch>
                      <a:fillRect/>
                    </a:stretch>
                  </pic:blipFill>
                  <pic:spPr>
                    <a:xfrm>
                      <a:off x="0" y="0"/>
                      <a:ext cx="4895850" cy="1759586"/>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r>
        <w:rPr>
          <w:rFonts w:ascii="Times New Roman" w:hAnsi="Times New Roman"/>
          <w:rtl w:val="0"/>
          <w:lang w:val="en-US"/>
        </w:rPr>
        <w:t xml:space="preserve">A one-way ANOVA test was conducted to determine whether average customer spending varied significantly across different weekdays. The results showed an F-statistic of </w:t>
      </w:r>
      <w:r>
        <w:rPr>
          <w:rFonts w:ascii="Times New Roman" w:hAnsi="Times New Roman"/>
          <w:b w:val="1"/>
          <w:bCs w:val="1"/>
          <w:rtl w:val="0"/>
          <w:lang w:val="en-US"/>
        </w:rPr>
        <w:t>0.85</w:t>
      </w:r>
      <w:r>
        <w:rPr>
          <w:rFonts w:ascii="Times New Roman" w:hAnsi="Times New Roman"/>
          <w:rtl w:val="0"/>
          <w:lang w:val="en-US"/>
        </w:rPr>
        <w:t xml:space="preserve"> with a p-value of </w:t>
      </w:r>
      <w:r>
        <w:rPr>
          <w:rFonts w:ascii="Times New Roman" w:hAnsi="Times New Roman"/>
          <w:b w:val="1"/>
          <w:bCs w:val="1"/>
          <w:rtl w:val="0"/>
          <w:lang w:val="en-US"/>
        </w:rPr>
        <w:t>0.53</w:t>
      </w:r>
      <w:r>
        <w:rPr>
          <w:rFonts w:ascii="Times New Roman" w:hAnsi="Times New Roman"/>
          <w:rtl w:val="0"/>
          <w:lang w:val="en-US"/>
        </w:rPr>
        <w:t>, which is well above the conventional significance level of 0.05. This indicates that there is no statistically significant difference in spending across weekdays. In other words, customer expenditure remains relatively consistent throughout the week, suggesting that weekday does not influence how much customers spend on coffee purchases.</w:t>
      </w:r>
      <w:r>
        <w:rPr>
          <w:rFonts w:ascii="Times New Roman" w:cs="Times New Roman" w:hAnsi="Times New Roman" w:eastAsia="Times New Roman"/>
        </w:rPr>
        <w:br w:type="textWrapping"/>
        <w:br w:type="textWrapping"/>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numPr>
          <w:ilvl w:val="0"/>
          <w:numId w:val="38"/>
        </w:numPr>
        <w:bidi w:val="0"/>
        <w:ind w:right="0"/>
        <w:jc w:val="both"/>
        <w:rPr>
          <w:rFonts w:ascii="Times New Roman" w:hAnsi="Times New Roman"/>
          <w:rtl w:val="0"/>
          <w:lang w:val="en-US"/>
        </w:rPr>
      </w:pPr>
      <w:r>
        <w:rPr>
          <w:rFonts w:ascii="Times New Roman" w:hAnsi="Times New Roman"/>
          <w:rtl w:val="0"/>
          <w:lang w:val="en-US"/>
        </w:rPr>
        <w:t>Correlation between Money &amp; Hour</w: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57150" distB="57150" distL="57150" distR="57150" simplePos="0" relativeHeight="251662336" behindDoc="0" locked="0" layoutInCell="1" allowOverlap="1">
            <wp:simplePos x="0" y="0"/>
            <wp:positionH relativeFrom="page">
              <wp:posOffset>1495425</wp:posOffset>
            </wp:positionH>
            <wp:positionV relativeFrom="line">
              <wp:posOffset>2540</wp:posOffset>
            </wp:positionV>
            <wp:extent cx="5150485" cy="925831"/>
            <wp:effectExtent l="0" t="0" r="0" b="0"/>
            <wp:wrapThrough wrapText="bothSides" distL="57150" distR="57150">
              <wp:wrapPolygon edited="1">
                <wp:start x="0" y="0"/>
                <wp:lineTo x="21621" y="0"/>
                <wp:lineTo x="21621" y="21699"/>
                <wp:lineTo x="0" y="21699"/>
                <wp:lineTo x="0" y="0"/>
              </wp:wrapPolygon>
            </wp:wrapThrough>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10">
                      <a:extLst/>
                    </a:blip>
                    <a:stretch>
                      <a:fillRect/>
                    </a:stretch>
                  </pic:blipFill>
                  <pic:spPr>
                    <a:xfrm>
                      <a:off x="0" y="0"/>
                      <a:ext cx="5150485" cy="925831"/>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A correlation analysis was carried out to examine the relationship between the amount of money spent and the hour of purchase. The correlation coefficient was found to be 0.20, indicating a weak positive relationship between the two variables. This suggests that while spending tends to increase slightly during later hours of the day, the effect is minimal and not strong enough to indicate a meaningful dependency. Overall, the time of purchase does not substantially influence the amount customers spend on coffee.</w:t>
      </w:r>
    </w:p>
    <w:p>
      <w:pPr>
        <w:pStyle w:val="List Paragraph"/>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rPr>
        <w:t xml:space="preserve">  </w:t>
      </w:r>
    </w:p>
    <w:p>
      <w:pPr>
        <w:pStyle w:val="List Paragraph"/>
        <w:numPr>
          <w:ilvl w:val="0"/>
          <w:numId w:val="41"/>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Conclusion</w:t>
      </w:r>
    </w:p>
    <w:p>
      <w:pPr>
        <w:pStyle w:val="List Paragraph"/>
        <w:spacing w:before="100" w:after="100" w:line="240" w:lineRule="auto"/>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From the analysis of the coffee sales dataset, it is clear that consumer purchasing behavior is not uniformly distributed across time, product type, or price. The Chi-Square Goodness-of-Fit test (</w:t>
      </w:r>
      <w:r>
        <w:rPr>
          <w:rFonts w:ascii="Times New Roman" w:hAnsi="Times New Roman" w:hint="default"/>
          <w:kern w:val="0"/>
          <w:sz w:val="24"/>
          <w:szCs w:val="24"/>
          <w:rtl w:val="0"/>
          <w:lang w:val="en-US"/>
        </w:rPr>
        <w:t xml:space="preserve">χ² </w:t>
      </w:r>
      <w:r>
        <w:rPr>
          <w:rFonts w:ascii="Times New Roman" w:hAnsi="Times New Roman"/>
          <w:kern w:val="0"/>
          <w:sz w:val="24"/>
          <w:szCs w:val="24"/>
          <w:rtl w:val="0"/>
          <w:lang w:val="en-US"/>
        </w:rPr>
        <w:t xml:space="preserve">= 464.71, p &lt; 0.001) revealed that sales are significantly concentrated during mid-day hours, with a clear peak around 2 PM, indicating that working hours strongly influence purchase patterns. Correlation analysis further showed a positive, though weak, relationship between the amount spent and the hour of purchase (r </w:t>
      </w:r>
      <w:r>
        <w:rPr>
          <w:rFonts w:ascii="Times New Roman" w:hAnsi="Times New Roman" w:hint="default"/>
          <w:kern w:val="0"/>
          <w:sz w:val="24"/>
          <w:szCs w:val="24"/>
          <w:rtl w:val="0"/>
          <w:lang w:val="en-US"/>
        </w:rPr>
        <w:t xml:space="preserve">≈ </w:t>
      </w:r>
      <w:r>
        <w:rPr>
          <w:rFonts w:ascii="Times New Roman" w:hAnsi="Times New Roman"/>
          <w:kern w:val="0"/>
          <w:sz w:val="24"/>
          <w:szCs w:val="24"/>
          <w:rtl w:val="0"/>
          <w:lang w:val="en-US"/>
        </w:rPr>
        <w:t>0.20), suggesting that higher spending tends to occur slightly more during busy hours.</w:t>
      </w:r>
    </w:p>
    <w:p>
      <w:pPr>
        <w:pStyle w:val="List Paragraph"/>
        <w:spacing w:before="100" w:after="100" w:line="276" w:lineRule="auto"/>
        <w:jc w:val="both"/>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Product-level analysis also highlighted important trends. Boxplot visualization showed that premium beverages such as Cappuccino and Latte recorded the highest spending, with greater variability, while Espresso was the lowest-priced option with relatively consistent expenditure. ANOVA on weekday spending confirmed no significant difference (p = 0.53), indicating that day of the week does not strongly impact consumer spending. Finally, yearly comparison of spending (2024 vs. 2025) showed minimal variation, implying stable pricing and demand trends.</w:t>
      </w:r>
    </w:p>
    <w:p>
      <w:pPr>
        <w:pStyle w:val="List Paragraph"/>
        <w:spacing w:before="100" w:after="100" w:line="276" w:lineRule="auto"/>
        <w:jc w:val="both"/>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Overall, the findings confirm that time of day and product type are the primary factors influencing sales, while weekday and year-to-year variation have limited impact. These insights can guide coffee shops in optimizing staffing, marketing, and promotional strategies around peak hours and high-demand products to maximize revenue.</w:t>
      </w: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numPr>
          <w:ilvl w:val="0"/>
          <w:numId w:val="40"/>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APPENDICES</w:t>
      </w:r>
    </w:p>
    <w:p>
      <w:pPr>
        <w:pStyle w:val="List Paragraph"/>
        <w:numPr>
          <w:ilvl w:val="0"/>
          <w:numId w:val="4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References :</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McKinney, W. (2010). </w:t>
      </w:r>
      <w:r>
        <w:rPr>
          <w:rFonts w:ascii="Times New Roman" w:hAnsi="Times New Roman"/>
          <w:i w:val="1"/>
          <w:iCs w:val="1"/>
          <w:sz w:val="24"/>
          <w:szCs w:val="24"/>
          <w:rtl w:val="0"/>
          <w:lang w:val="en-US"/>
        </w:rPr>
        <w:t>Data Structures for Statistical Computing in Python</w:t>
      </w:r>
      <w:r>
        <w:rPr>
          <w:rFonts w:ascii="Times New Roman" w:hAnsi="Times New Roman"/>
          <w:sz w:val="24"/>
          <w:szCs w:val="24"/>
          <w:rtl w:val="0"/>
          <w:lang w:val="en-US"/>
        </w:rPr>
        <w:t>. Proceedings of the 9th Python in Science Conference, 51</w:t>
      </w:r>
      <w:r>
        <w:rPr>
          <w:rFonts w:ascii="Times New Roman" w:hAnsi="Times New Roman" w:hint="default"/>
          <w:sz w:val="24"/>
          <w:szCs w:val="24"/>
          <w:rtl w:val="0"/>
          <w:lang w:val="en-US"/>
        </w:rPr>
        <w:t>–</w:t>
      </w:r>
      <w:r>
        <w:rPr>
          <w:rFonts w:ascii="Times New Roman" w:hAnsi="Times New Roman"/>
          <w:sz w:val="24"/>
          <w:szCs w:val="24"/>
          <w:rtl w:val="0"/>
          <w:lang w:val="en-US"/>
        </w:rPr>
        <w:t>56.</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Seabold, S., &amp; Perktold, J. (2010). </w:t>
      </w:r>
      <w:r>
        <w:rPr>
          <w:rFonts w:ascii="Times New Roman" w:hAnsi="Times New Roman"/>
          <w:i w:val="1"/>
          <w:iCs w:val="1"/>
          <w:sz w:val="24"/>
          <w:szCs w:val="24"/>
          <w:rtl w:val="0"/>
          <w:lang w:val="en-US"/>
        </w:rPr>
        <w:t>Statsmodels: Econometric and Statistical Modeling with Python</w:t>
      </w:r>
      <w:r>
        <w:rPr>
          <w:rFonts w:ascii="Times New Roman" w:hAnsi="Times New Roman"/>
          <w:sz w:val="24"/>
          <w:szCs w:val="24"/>
          <w:rtl w:val="0"/>
          <w:lang w:val="en-US"/>
        </w:rPr>
        <w:t>. Proceedings of the 9th Python in Science Conference.</w:t>
      </w: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Hunter, J. D. (2007). </w:t>
      </w:r>
      <w:r>
        <w:rPr>
          <w:rFonts w:ascii="Times New Roman" w:hAnsi="Times New Roman"/>
          <w:i w:val="1"/>
          <w:iCs w:val="1"/>
          <w:sz w:val="24"/>
          <w:szCs w:val="24"/>
          <w:rtl w:val="0"/>
          <w:lang w:val="en-US"/>
        </w:rPr>
        <w:t>Matplotlib: A 2D Graphics Environment</w:t>
      </w:r>
      <w:r>
        <w:rPr>
          <w:rFonts w:ascii="Times New Roman" w:hAnsi="Times New Roman"/>
          <w:sz w:val="24"/>
          <w:szCs w:val="24"/>
          <w:rtl w:val="0"/>
          <w:lang w:val="en-US"/>
        </w:rPr>
        <w:t>. Computing in Science &amp; Engineering, 9(3), 90</w:t>
      </w:r>
      <w:r>
        <w:rPr>
          <w:rFonts w:ascii="Times New Roman" w:hAnsi="Times New Roman" w:hint="default"/>
          <w:sz w:val="24"/>
          <w:szCs w:val="24"/>
          <w:rtl w:val="0"/>
          <w:lang w:val="en-US"/>
        </w:rPr>
        <w:t>–</w:t>
      </w:r>
      <w:r>
        <w:rPr>
          <w:rFonts w:ascii="Times New Roman" w:hAnsi="Times New Roman"/>
          <w:sz w:val="24"/>
          <w:szCs w:val="24"/>
          <w:rtl w:val="0"/>
          <w:lang w:val="en-US"/>
        </w:rPr>
        <w:t>95.</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Kaggle. (2024). </w:t>
      </w:r>
      <w:r>
        <w:rPr>
          <w:rFonts w:ascii="Times New Roman" w:hAnsi="Times New Roman"/>
          <w:i w:val="1"/>
          <w:iCs w:val="1"/>
          <w:sz w:val="24"/>
          <w:szCs w:val="24"/>
          <w:rtl w:val="0"/>
          <w:lang w:val="en-US"/>
        </w:rPr>
        <w:t>Coffee Sales Dataset</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"https://www.kaggle.com/"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https://www.kaggle.com/</w:t>
      </w:r>
      <w:r>
        <w:rPr>
          <w:rFonts w:ascii="Times New Roman" w:cs="Times New Roman" w:hAnsi="Times New Roman" w:eastAsia="Times New Roman"/>
          <w:sz w:val="24"/>
          <w:szCs w:val="24"/>
        </w:rPr>
        <w:fldChar w:fldCharType="end" w:fldLock="0"/>
      </w:r>
    </w:p>
    <w:p>
      <w:pPr>
        <w:pStyle w:val="Body"/>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Waskom, M. (2021). </w:t>
      </w:r>
      <w:r>
        <w:rPr>
          <w:rFonts w:ascii="Times New Roman" w:hAnsi="Times New Roman"/>
          <w:i w:val="1"/>
          <w:iCs w:val="1"/>
          <w:sz w:val="24"/>
          <w:szCs w:val="24"/>
          <w:rtl w:val="0"/>
          <w:lang w:val="en-US"/>
        </w:rPr>
        <w:t>Seaborn: Statistical Data Visualization</w:t>
      </w:r>
      <w:r>
        <w:rPr>
          <w:rFonts w:ascii="Times New Roman" w:hAnsi="Times New Roman"/>
          <w:sz w:val="24"/>
          <w:szCs w:val="24"/>
          <w:rtl w:val="0"/>
          <w:lang w:val="en-US"/>
        </w:rPr>
        <w:t>. Journal of Open Source Software, 6(60), 3021.</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Google Colab Documentation. (2025). </w:t>
      </w:r>
      <w:r>
        <w:rPr>
          <w:rFonts w:ascii="Times New Roman" w:hAnsi="Times New Roman"/>
          <w:i w:val="1"/>
          <w:iCs w:val="1"/>
          <w:sz w:val="24"/>
          <w:szCs w:val="24"/>
          <w:rtl w:val="0"/>
          <w:lang w:val="en-US"/>
        </w:rPr>
        <w:t>Collaboratory: A Research Tool for Machine Learning Education and Research</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"https://colab.research.google.com"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https://colab.research.google.com</w:t>
      </w:r>
      <w:r>
        <w:rPr>
          <w:rFonts w:ascii="Times New Roman" w:cs="Times New Roman" w:hAnsi="Times New Roman" w:eastAsia="Times New Roman"/>
          <w:sz w:val="24"/>
          <w:szCs w:val="24"/>
        </w:rPr>
        <w:fldChar w:fldCharType="end" w:fldLock="0"/>
      </w:r>
    </w:p>
    <w:p>
      <w:pPr>
        <w:pStyle w:val="Body"/>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Python Software Foundation. (2025). </w:t>
      </w:r>
      <w:r>
        <w:rPr>
          <w:rFonts w:ascii="Times New Roman" w:hAnsi="Times New Roman"/>
          <w:i w:val="1"/>
          <w:iCs w:val="1"/>
          <w:sz w:val="24"/>
          <w:szCs w:val="24"/>
          <w:rtl w:val="0"/>
          <w:lang w:val="en-US"/>
        </w:rPr>
        <w:t>Python 3 Documentation</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"https://docs.python.org/3/"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https://docs.python.org/3/</w:t>
      </w:r>
      <w:r>
        <w:rPr>
          <w:rFonts w:ascii="Times New Roman" w:cs="Times New Roman" w:hAnsi="Times New Roman" w:eastAsia="Times New Roman"/>
          <w:sz w:val="24"/>
          <w:szCs w:val="24"/>
        </w:rPr>
        <w:fldChar w:fldCharType="end" w:fldLock="0"/>
      </w:r>
    </w:p>
    <w:p>
      <w:pPr>
        <w:pStyle w:val="List Paragraph"/>
        <w:rPr>
          <w:rFonts w:ascii="Times New Roman" w:cs="Times New Roman" w:hAnsi="Times New Roman" w:eastAsia="Times New Roman"/>
          <w:sz w:val="24"/>
          <w:szCs w:val="24"/>
        </w:rPr>
      </w:pP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Pandas Documentation. (2025). </w:t>
      </w:r>
      <w:r>
        <w:rPr>
          <w:rFonts w:ascii="Times New Roman" w:hAnsi="Times New Roman"/>
          <w:i w:val="1"/>
          <w:iCs w:val="1"/>
          <w:sz w:val="24"/>
          <w:szCs w:val="24"/>
          <w:rtl w:val="0"/>
          <w:lang w:val="en-US"/>
        </w:rPr>
        <w:t>Pandas: Python Data Analysis Library</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"https://pandas.pydata.org/"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https://pandas.pydata.org/</w:t>
      </w:r>
      <w:r>
        <w:rPr>
          <w:rFonts w:ascii="Times New Roman" w:cs="Times New Roman" w:hAnsi="Times New Roman" w:eastAsia="Times New Roman"/>
          <w:sz w:val="24"/>
          <w:szCs w:val="24"/>
        </w:rPr>
        <w:fldChar w:fldCharType="end" w:fldLock="0"/>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NumPy Developers. (2025). </w:t>
      </w:r>
      <w:r>
        <w:rPr>
          <w:rFonts w:ascii="Times New Roman" w:hAnsi="Times New Roman"/>
          <w:i w:val="1"/>
          <w:iCs w:val="1"/>
          <w:sz w:val="24"/>
          <w:szCs w:val="24"/>
          <w:rtl w:val="0"/>
          <w:lang w:val="en-US"/>
        </w:rPr>
        <w:t>NumPy Documentation</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"https://numpy.org/"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https://numpy.org/</w:t>
      </w:r>
      <w:r>
        <w:rPr>
          <w:rFonts w:ascii="Times New Roman" w:cs="Times New Roman" w:hAnsi="Times New Roman" w:eastAsia="Times New Roman"/>
          <w:sz w:val="24"/>
          <w:szCs w:val="24"/>
        </w:rPr>
        <w:fldChar w:fldCharType="end" w:fldLock="0"/>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Any other Document Link (A copy of this report, data sheet, presentation, etc. should be kept in github / google drive)</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Dataset link :</w:t>
      </w:r>
    </w:p>
    <w:p>
      <w:pPr>
        <w:pStyle w:val="List Paragraph"/>
        <w:ind w:left="180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Style w:val="Hyperlink.1"/>
        </w:rPr>
        <w:fldChar w:fldCharType="begin" w:fldLock="0"/>
      </w:r>
      <w:r>
        <w:rPr>
          <w:rStyle w:val="Hyperlink.1"/>
        </w:rPr>
        <w:instrText xml:space="preserve"> HYPERLINK "https://www.kaggle.com/datasets/ihelon/coffee-sales"</w:instrText>
      </w:r>
      <w:r>
        <w:rPr>
          <w:rStyle w:val="Hyperlink.1"/>
        </w:rPr>
        <w:fldChar w:fldCharType="separate" w:fldLock="0"/>
      </w:r>
      <w:r>
        <w:rPr>
          <w:rStyle w:val="Hyperlink.1"/>
          <w:rtl w:val="0"/>
          <w:lang w:val="en-US"/>
        </w:rPr>
        <w:t>https://www.kaggle.com/datasets/ihelon/coffee-sales</w:t>
      </w:r>
      <w:r>
        <w:rPr/>
        <w:fldChar w:fldCharType="end" w:fldLock="0"/>
      </w:r>
    </w:p>
    <w:p>
      <w:pPr>
        <w:pStyle w:val="List Paragraph"/>
        <w:numPr>
          <w:ilvl w:val="0"/>
          <w:numId w:val="4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Source code of the Project and the github repository Link :</w:t>
      </w:r>
    </w:p>
    <w:p>
      <w:pPr>
        <w:pStyle w:val="List Paragraph"/>
        <w:ind w:left="1800" w:firstLine="0"/>
        <w:jc w:val="both"/>
        <w:rPr>
          <w:rStyle w:val="Hyperlink.0"/>
        </w:rPr>
      </w:pPr>
    </w:p>
    <w:p>
      <w:pPr>
        <w:pStyle w:val="List Paragraph"/>
        <w:ind w:left="1800" w:firstLine="0"/>
        <w:jc w:val="both"/>
        <w:rPr>
          <w:rFonts w:ascii="Times New Roman" w:cs="Times New Roman" w:hAnsi="Times New Roman" w:eastAsia="Times New Roman"/>
          <w:sz w:val="24"/>
          <w:szCs w:val="24"/>
        </w:rPr>
      </w:pPr>
      <w:r>
        <w:rPr>
          <w:rStyle w:val="Hyperlink.0"/>
          <w:sz w:val="26"/>
          <w:szCs w:val="26"/>
          <w:rtl w:val="0"/>
          <w:lang w:val="en-US"/>
        </w:rPr>
        <w:t>https://github.com/lrmouryacd22-star/lrmouryadataset</w:t>
      </w:r>
    </w:p>
    <w:p>
      <w:pPr>
        <w:pStyle w:val="List Paragraph"/>
        <w:ind w:left="180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center"/>
      </w:pPr>
      <w:r>
        <w:rPr>
          <w:rFonts w:ascii="Times New Roman" w:cs="Times New Roman" w:hAnsi="Times New Roman" w:eastAsia="Times New Roman"/>
          <w:sz w:val="40"/>
          <w:szCs w:val="40"/>
          <w:lang w:val="en-US"/>
        </w:rPr>
      </w:r>
    </w:p>
    <w:sectPr>
      <w:headerReference w:type="default" r:id="rId11"/>
      <w:footerReference w:type="default" r:id="rId1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4"/>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0"/>
    <w:lvlOverride w:ilvl="0">
      <w:startOverride w:val="5"/>
    </w:lvlOverride>
  </w:num>
  <w:num w:numId="20">
    <w:abstractNumId w:val="17"/>
  </w:num>
  <w:num w:numId="21">
    <w:abstractNumId w:val="16"/>
  </w:num>
  <w:num w:numId="22">
    <w:abstractNumId w:val="19"/>
  </w:num>
  <w:num w:numId="23">
    <w:abstractNumId w:val="18"/>
  </w:num>
  <w:num w:numId="24">
    <w:abstractNumId w:val="18"/>
    <w:lvlOverride w:ilvl="0">
      <w:startOverride w:val="2"/>
    </w:lvlOverride>
  </w:num>
  <w:num w:numId="25">
    <w:abstractNumId w:val="21"/>
  </w:num>
  <w:num w:numId="26">
    <w:abstractNumId w:val="20"/>
  </w:num>
  <w:num w:numId="27">
    <w:abstractNumId w:val="20"/>
    <w:lvlOverride w:ilvl="0">
      <w:startOverride w:val="3"/>
    </w:lvlOverride>
  </w:num>
  <w:num w:numId="28">
    <w:abstractNumId w:val="23"/>
  </w:num>
  <w:num w:numId="29">
    <w:abstractNumId w:val="22"/>
  </w:num>
  <w:num w:numId="30">
    <w:abstractNumId w:val="25"/>
  </w:num>
  <w:num w:numId="31">
    <w:abstractNumId w:val="24"/>
  </w:num>
  <w:num w:numId="32">
    <w:abstractNumId w:val="27"/>
  </w:num>
  <w:num w:numId="33">
    <w:abstractNumId w:val="26"/>
  </w:num>
  <w:num w:numId="34">
    <w:abstractNumId w:val="29"/>
  </w:num>
  <w:num w:numId="35">
    <w:abstractNumId w:val="28"/>
  </w:num>
  <w:num w:numId="36">
    <w:abstractNumId w:val="31"/>
  </w:num>
  <w:num w:numId="37">
    <w:abstractNumId w:val="30"/>
  </w:num>
  <w:num w:numId="38">
    <w:abstractNumId w:val="3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3"/>
  </w:num>
  <w:num w:numId="40">
    <w:abstractNumId w:val="32"/>
  </w:num>
  <w:num w:numId="41">
    <w:abstractNumId w:val="32"/>
    <w:lvlOverride w:ilvl="0">
      <w:startOverride w:val="6"/>
    </w:lvlOverride>
  </w:num>
  <w:num w:numId="42">
    <w:abstractNumId w:val="35"/>
  </w:num>
  <w:num w:numId="43">
    <w:abstractNumId w:val="34"/>
  </w:num>
  <w:num w:numId="44">
    <w:abstractNumId w:val="37"/>
  </w:num>
  <w:num w:numId="45">
    <w:abstractNumId w:val="36"/>
  </w:num>
  <w:num w:numId="46">
    <w:abstractNumId w:val="34"/>
    <w:lvlOverride w:ilvl="0">
      <w:startOverride w:val="2"/>
    </w:lvlOverride>
  </w:num>
  <w:num w:numId="47">
    <w:abstractNumId w:val="39"/>
  </w:num>
  <w:num w:numId="48">
    <w:abstractNumId w:val="3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8"/>
      </w:numPr>
    </w:pPr>
  </w:style>
  <w:style w:type="numbering" w:styleId="Imported Style 13">
    <w:name w:val="Imported Style 13"/>
    <w:pPr>
      <w:numPr>
        <w:numId w:val="30"/>
      </w:numPr>
    </w:pPr>
  </w:style>
  <w:style w:type="numbering" w:styleId="Imported Style 14">
    <w:name w:val="Imported Style 14"/>
    <w:pPr>
      <w:numPr>
        <w:numId w:val="32"/>
      </w:numPr>
    </w:pPr>
  </w:style>
  <w:style w:type="numbering" w:styleId="Imported Style 15">
    <w:name w:val="Imported Style 15"/>
    <w:pPr>
      <w:numPr>
        <w:numId w:val="34"/>
      </w:numPr>
    </w:pPr>
  </w:style>
  <w:style w:type="numbering" w:styleId="Imported Style 16">
    <w:name w:val="Imported Style 16"/>
    <w:pPr>
      <w:numPr>
        <w:numId w:val="36"/>
      </w:numPr>
    </w:pPr>
  </w:style>
  <w:style w:type="numbering" w:styleId="Imported Style 17">
    <w:name w:val="Imported Style 17"/>
    <w:pPr>
      <w:numPr>
        <w:numId w:val="39"/>
      </w:numPr>
    </w:pPr>
  </w:style>
  <w:style w:type="numbering" w:styleId="Imported Style 18">
    <w:name w:val="Imported Style 18"/>
    <w:pPr>
      <w:numPr>
        <w:numId w:val="42"/>
      </w:numPr>
    </w:pPr>
  </w:style>
  <w:style w:type="numbering" w:styleId="Imported Style 19">
    <w:name w:val="Imported Style 19"/>
    <w:pPr>
      <w:numPr>
        <w:numId w:val="44"/>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0">
    <w:name w:val="Imported Style 20"/>
    <w:pPr>
      <w:numPr>
        <w:numId w:val="47"/>
      </w:numPr>
    </w:pPr>
  </w:style>
  <w:style w:type="character" w:styleId="Hyperlink.1">
    <w:name w:val="Hyperlink.1"/>
    <w:basedOn w:val="Hyperlink.0"/>
    <w:next w:val="Hyperlink.1"/>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