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 Bab IV — hasil terkunci</w:t>
      </w:r>
    </w:p>
    <w:p>
      <w:r>
        <w:t>Sumber: data/locked/ (commit analisis 1fdcec2ca5, dikunci 2026-09-25T12:30:37+07:00). K utama = 4; tabel berawalan S = sensitivitas K lain; L = lampiran. Format angka Indonesia; waktu 2 desimal, metrik 3 desimal.</w:t>
      </w:r>
    </w:p>
    <w:p>
      <w:pPr>
        <w:pStyle w:val="Heading2"/>
      </w:pPr>
      <w:r>
        <w:t>T01. Ringkasan data spasial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Jumlah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Grid analisis 100 × 100 m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22.673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Segmen jaringan jalan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162.608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Pendidikan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548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Kesehatan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Pemerintahan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238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Tempat Ibadah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791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GOR/Gedung Serbaguna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total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1.647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Baris data gabungan (grid × level non-Tergenang)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80.103</w:t>
            </w:r>
          </w:p>
        </w:tc>
      </w:tr>
    </w:tbl>
    <w:p>
      <w:r>
        <w:rPr>
          <w:i/>
          <w:sz w:val="16"/>
        </w:rPr>
        <w:t>Sistem koordinat EPSG:32749; kecepatan berjalan 80 m/menit; waktu penalti T_pen = 3 × T_max Baseline = 403,29 menit. Kelas bahaya banjir grid, ruas, dan TES diturunkan dari raster InaRisk (grid: mayoritas piksel; ruas: maksimum; TES: piksel di titik).</w:t>
      </w:r>
    </w:p>
    <w:p>
      <w:pPr>
        <w:pStyle w:val="Heading2"/>
      </w:pPr>
      <w:r>
        <w:t>T02. Definisi level, TES valid, dan ruas jalan ditutup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bahaya ditutup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Pendidikan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Kesehatan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Pemerintahan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Tempat Ibadah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GOR/Gedung Serbaguna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valid total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Ruas jalan ditutup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Baris data gabungan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 ada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1.434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22.673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1.434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22.634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1.367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20.963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19.298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511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989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44.096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15.498</w:t>
            </w:r>
          </w:p>
        </w:tc>
      </w:tr>
    </w:tbl>
    <w:p>
      <w:pPr>
        <w:pStyle w:val="Heading2"/>
      </w:pPr>
      <w:r>
        <w:t>T03. Grid Tergenang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Grid Tergenang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% grid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Grid non-Tergenang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Tergenang &amp; terisolasi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Rerata waktu minimum grid Tergenang (menit, informasi)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–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0,17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22.634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36,76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14,89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19.298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1.752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213,13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31,65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4.759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271,44</w:t>
            </w:r>
          </w:p>
        </w:tc>
      </w:tr>
    </w:tbl>
    <w:p>
      <w:r>
        <w:rPr>
          <w:i/>
          <w:sz w:val="16"/>
        </w:rPr>
        <w:t>Grid Tergenang dikeluarkan dari klasterisasi dan TAS; waktu tempuhnya hanya informasi.</w:t>
      </w:r>
    </w:p>
    <w:p>
      <w:pPr>
        <w:pStyle w:val="Heading2"/>
      </w:pPr>
      <w:r>
        <w:t>T04. Statistik deskriptif waktu tempuh ke TES pada Baseline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Rata-rata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Simpangan baku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Q1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Q3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Maks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27,23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9,09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35,24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35,37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0,40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30,87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22,20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34,15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10,50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26,89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37,86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50,34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26,86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8,99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</w:tr>
    </w:tbl>
    <w:p>
      <w:r>
        <w:rPr>
          <w:i/>
          <w:sz w:val="16"/>
        </w:rPr>
        <w:t>Waktu = (ruas snapping centroid → jalan + jarak jaringan + ruas snapping jalan → TES) / 80 m/menit.</w:t>
      </w:r>
    </w:p>
    <w:p>
      <w:pPr>
        <w:pStyle w:val="Heading2"/>
      </w:pPr>
      <w:r>
        <w:t>T05. Stabilitas K (uji ketahanan) dan metrik pendukung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ARI subsampel (rerata)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ARI subsampel (sd)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ARI inisialisasi (rerata)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ARI inisialisasi (sd)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Ketegasan partisi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Setara secara stabilitas dengan K terbaik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DESC-N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PESC-N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Kontiguitas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Homogenitas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0,959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0,243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0,341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0,693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51,65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0,021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0,111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0,030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0,754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0,942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0,999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0,155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1,077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43,21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0,020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0,807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0,948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0,201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0,457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1,153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39,03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0,848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0,943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0,175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1,437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28,95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0,058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0,871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0,142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0,776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0,167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0,160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0,376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1,654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24,83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0,056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0,882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0,916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0,944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0,132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0,365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1,831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20,73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0,874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0,899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0,031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0,888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0,187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0,130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0,354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1,981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18,41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0,886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0,722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0,156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0,753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0,181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0,123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0,341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2,112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16,19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0,059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0,891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0,137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0,811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0,097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0,102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0,334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2,228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14,55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0,057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0,897</w:t>
            </w:r>
          </w:p>
        </w:tc>
      </w:tr>
    </w:tbl>
    <w:p>
      <w:r>
        <w:rPr>
          <w:i/>
          <w:sz w:val="16"/>
        </w:rPr>
        <w:t>10 subsampel 80 % id_grid, 3 inisialisasi per subsampel; ARI inisialisasi = rerata 45 pasangan run seed 42–51. "Setara" = selisih rerata ARI subsampel dari nilai tertinggi (0,959) ≤ 0,01. Aturan stabilitas dengan pemecah seri "K terkecil" memilih K = 2. K yang setara secara stabilitas: 2; K yang tidak setara di antara K keluaran: 3, 4. Dihitung ulang pada data v6 (snapping ke ruas). Kriteria akhir pemilihan K (Finalisasi v6, METODOLOGI §9 (h)): I-Index, Dunn, dan ketegasan partisi (L01); K utama = 4. Stabilitas subsampel = uji ketahanan. DESC-N/PESC-N ditampilkan hanya bila lulus validasi data buatan (L03): DESC-N, PESC-N.</w:t>
      </w:r>
    </w:p>
    <w:p>
      <w:pPr>
        <w:pStyle w:val="Heading2"/>
      </w:pPr>
      <w:r>
        <w:t>T06. Perbandingan algoritma pada Baseline K4 (termasuk SDWFCM versi asli Guo dkk., 2015)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</w:tblGrid>
      <w:tr>
        <w:tc>
          <w:tcPr>
            <w:tcW w:type="dxa" w:w="707"/>
          </w:tcPr>
          <w:p>
            <w:r>
              <w:rPr>
                <w:b/>
                <w:sz w:val="16"/>
              </w:rPr>
              <w:t>Algoritma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Calinski-Harabasz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Davies-Bouldin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Moran's I label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Proporsi tetangga rook sama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I-Index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Dunn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DESC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PESC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DESC-N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PESC-N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Kontiguitas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Homogenitas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Waktu per inisialisasi (detik)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ARI vs SDWFCM termodifikasi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Catatan</w:t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SDWFCM termodifikasi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0,205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6.885,2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1,297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0,847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0,854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1,371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30,40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1,6151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0,0050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0,341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0,0452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0,0329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0,0610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0,8074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2,06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SDWFCM-Guo (λ = 0,5)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0,180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6.791,0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1,417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0,771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0,832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1,381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27,65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1,4711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0,0070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0,342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0,0012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0,0472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0,0274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0,0678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0,8088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1,71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0,760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FCM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0,211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7.102,1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1,302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0,808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0,808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1,370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31,14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1,6698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0,0079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0,319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0,0009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0,0405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0,0301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0,0545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0,8169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2,29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0,836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SFCM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0,165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6.584,6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1,453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0,833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0,765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1,380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27,89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1,4883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0,0071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0,286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0,0006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0,0334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0,0275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0,0456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0,8259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1,49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0,672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REDCAP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0,058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229,5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7,410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0,640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82,19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0,0841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0,0044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1,131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0,0085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0,4858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0,9168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0,9502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0,5125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21,73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0,012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SKATER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gagal — tidak layak dibandingkan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5,53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gagal dijalankan; tidak layak dibandingkan</w:t>
            </w:r>
          </w:p>
        </w:tc>
      </w:tr>
    </w:tbl>
    <w:p>
      <w:r>
        <w:rPr>
          <w:i/>
          <w:sz w:val="16"/>
        </w:rPr>
        <w:t>Pada K tetap, mengikuti cara Guo dkk. (2015) membandingkan algoritma. SDWFCM termodifikasi, FCM (α = 0), SFCM: m = 1,7, 10 inisialisasi (J terkecil). SDWFCM-Guo: bentuk harfiah (d tak dikuadratkan, pangkat 1/(m−1)), λ = 0,5, NB = 8 tetangga, 10 inisialisasi, run dengan J_FCM terkecil; konvergen 10/10 seed. I-Index dengan centroid tegas untuk semua algoritma; Dunn rerata 5 sampel 2.000 baris; Moran's I label 999 permutasi; DESC/PESC asli dan DESC-N/PESC-N dengan blok rook Baseline. Label algoritma selain SDWFCM-Guo direproduksi dan diverifikasi terhadap metrik terkunci. Degeneratif = klaster terbesar &gt; 90 %.</w:t>
      </w:r>
    </w:p>
    <w:p>
      <w:pPr>
        <w:pStyle w:val="Heading2"/>
      </w:pPr>
      <w:r>
        <w:t>T07. Profil tipologi SDWFCM K4 (data gabungan keempat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c>
          <w:tcPr>
            <w:tcW w:type="dxa" w:w="744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Jumlah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P25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P75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Rerata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terisolasi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Opsi rute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Kepadatan jalan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Kelas bahaya (deskriptif)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P90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30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20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40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Terputus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Tipologi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20.432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25,51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3,29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1,98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4,82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3,60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0,972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0,431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6,45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1 (terbaik)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27.019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33,73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4,16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2,70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5,60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4,21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0,707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0,197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6,83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2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31.263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39,03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9,76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7,72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13,05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11,66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4,83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0,691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0,328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18,09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0,026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0,076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3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1.389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1,73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390,57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1.341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96,54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0,965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0,620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0,353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0,989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0,994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0,983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0,965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4 (terburuk)</w:t>
            </w:r>
          </w:p>
        </w:tc>
      </w:tr>
    </w:tbl>
    <w:p>
      <w:r>
        <w:rPr>
          <w:i/>
          <w:sz w:val="16"/>
        </w:rPr>
        <w:t>Label peringkat menurut rerata waktu minimum: Tipologi 1 = terbaik, Tipologi K = terburuk (penyajian; model tidak berubah). Batas waktu evakuasi 30 menit (Li dkk., 2026). Terputus = waktu minimum = penalti. Kelas bahaya bukan fitur.</w:t>
      </w:r>
    </w:p>
    <w:p>
      <w:pPr>
        <w:pStyle w:val="Heading2"/>
      </w:pPr>
      <w:r>
        <w:t>T07b. Waktu tempuh per kategori TES per klaster K4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Rerata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P25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P75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P90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Baris penalti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baris penalti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3,35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22,49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18,07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28,83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44,67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9,26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8,04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12,33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3,05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59,85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0,57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3,60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1,98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8,10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45,84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37,44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26,10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55,05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77,54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0,89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19,10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36,47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5,89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7,49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10,47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0,01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58,59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39,15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57,73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91,09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1.096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4,06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5,60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6,83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13,67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25,48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624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64,66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45,97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31,85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66,28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97,66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1.291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4,13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45,08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19,85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58,32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1.157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11,42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8,54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15,11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20,75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79,14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48,21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79,70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139,31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2.190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7,01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11,66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13,05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18,09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400,80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1.380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99,35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401,16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99,42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401,15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99,42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390,63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96,54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401,38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99,42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390,57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96,54</w:t>
            </w:r>
          </w:p>
        </w:tc>
      </w:tr>
    </w:tbl>
    <w:p>
      <w:pPr>
        <w:pStyle w:val="Heading2"/>
      </w:pPr>
      <w:r>
        <w:t>T08. Distribusi tipologi dan Tergenang per level K4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K0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K0 (%)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K1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K1 (%)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K2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K2 (%)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K3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K3 (%)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Tergenang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Tergenang (%)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7.009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30,91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7.246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31,96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8.316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36,68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6.945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30,63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7.275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32,09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8.297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36,59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0,52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4.647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20,50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7.183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31,68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6.967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30,73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501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2,21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1.831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8,08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5.315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23,44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7.683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33,89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669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2,95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31,65</w:t>
            </w:r>
          </w:p>
        </w:tc>
      </w:tr>
    </w:tbl>
    <w:p>
      <w:r>
        <w:rPr>
          <w:i/>
          <w:sz w:val="16"/>
        </w:rPr>
        <w:t>Persentase terhadap seluruh grid.</w:t>
      </w:r>
    </w:p>
    <w:p>
      <w:pPr>
        <w:pStyle w:val="Heading2"/>
      </w:pPr>
      <w:r>
        <w:t>T09a. Matriks transisi Baseline → Rendah K4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K3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6.944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7.210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8.264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T09b. Matriks transisi Rendah → Sedang K4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K3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4.634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1.128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941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6.038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701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483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6.061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347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1.870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39</w:t>
            </w:r>
          </w:p>
        </w:tc>
      </w:tr>
    </w:tbl>
    <w:p>
      <w:pPr>
        <w:pStyle w:val="Heading2"/>
      </w:pPr>
      <w:r>
        <w:t>T09c. Matriks transisi Sedang → Tinggi K4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K3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1.819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985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481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1.275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4.311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1.488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1.259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5.710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296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942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324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3.375</w:t>
            </w:r>
          </w:p>
        </w:tc>
      </w:tr>
    </w:tbl>
    <w:p>
      <w:pPr>
        <w:pStyle w:val="Heading2"/>
      </w:pPr>
      <w:r>
        <w:t>T09d. Matriks transisi Baseline → Tinggi K4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K3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1.825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1.363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863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2.845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3.939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1.614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1.526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5.206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332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2.764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T10. Ringkasan transisi antarlevel K4 (state tipologi + Tergenang)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(% semua 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Grid non-Tergenang di kedua level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Stability rate (%)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ARI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Transisi dominan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Jumlah (dominan)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Dominan menuju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Active edges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Edge mungkin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CDVM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22.634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99,49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0,986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K1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0,004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3.336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14,71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19.298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87,08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0,682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K2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1.870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0,164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3.800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16,76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77,51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0,480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K1 → K2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1.488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0,207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31,65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71,18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0,373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2.845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0,341</w:t>
            </w:r>
          </w:p>
        </w:tc>
      </w:tr>
    </w:tbl>
    <w:p>
      <w:r>
        <w:rPr>
          <w:i/>
          <w:sz w:val="16"/>
        </w:rPr>
        <w:t>Stability rate dan ARI hanya pada grid non-Tergenang di kedua level. CDVM = ½ Σ |p_s(tujuan) − p_s(asal)|.</w:t>
      </w:r>
    </w:p>
    <w:p>
      <w:pPr>
        <w:pStyle w:val="Heading2"/>
      </w:pPr>
      <w:r>
        <w:t>T11. Titik Aman Semu per level (aturan utama: DI ≥ 2, T_ideal ≤ 5 menit, T_aktual ≥ 30 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TAS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Non-TAS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TES terdekat tidak terjangkau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Tergenang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TAS (semua 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TAS (non-Tergenang)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 T_ideal TAS (menit)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 T_aktual TAS (menit)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22.448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43,15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22.387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40,29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18.629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593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39,48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14.515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3,48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35,03</w:t>
            </w:r>
          </w:p>
        </w:tc>
      </w:tr>
    </w:tbl>
    <w:p>
      <w:r>
        <w:rPr>
          <w:i/>
          <w:sz w:val="16"/>
        </w:rPr>
        <w:t>Grid non-Tergenang yang terjangkau: TAS bila DI_t ≥ 2, T_ideal ≤ 5 menit (garis lurus ≤ 400 m), dan T_aktual ≥ 30 menit (batas waktu evakuasi; Li dkk., 2026). Batas minimum 50 m pada T_ideal dan T_aktual. TES terdekat tidak terjangkau = non-Tergenang yang TES terdekatnya secara garis lurus tidak dapat dicapai lewat jaringan (T_aktual = penalti); berbeda dengan kategori akses Terputus (T18).</w:t>
      </w:r>
    </w:p>
    <w:p>
      <w:pPr>
        <w:pStyle w:val="Heading2"/>
      </w:pPr>
      <w:r>
        <w:t>T11b. Sensitivitas TAS: ambang T_aktual 20/40 menit, aturan absolut v3, aturan persentil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utama (T_aktual ≥ 30)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T_aktual ≥ 20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T_aktual ≥ 40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utama tetap TAS pada 20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utama tetap TAS pada 40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absolut v3 (tanpa syarat T_aktual)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aturan persentil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P25 T_ideal (menit)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P75 DI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55,88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5.108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1.668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1,97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2,158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253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51,32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5.108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1.634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1,97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2,174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48,68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4.507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1.338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1,83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2,197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36,36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3.288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964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2,240</w:t>
            </w:r>
          </w:p>
        </w:tc>
      </w:tr>
    </w:tbl>
    <w:p>
      <w:r>
        <w:rPr>
          <w:i/>
          <w:sz w:val="16"/>
        </w:rPr>
        <w:t>Ambang 20 dan 40 menit mengikuti sensitivitas d0 pada Li dkk. (2026, hlm. 2920). "Tetap TAS" = proporsi TAS utama yang juga TAS pada ambang tersebut (irisan).</w:t>
      </w:r>
    </w:p>
    <w:p>
      <w:pPr>
        <w:pStyle w:val="Heading2"/>
      </w:pPr>
      <w:r>
        <w:t>T11c. Sebaran Detour Index pada TAS dan Non-TAS (aturan utama)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Kelompok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Median DI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P25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P75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P90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12,829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8,296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18,242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29,530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Non-TAS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22.448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1,590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1,345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2,148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3,167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12,137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8,296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17,838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28,459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Non-TAS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22.387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1,598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1,347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2,164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3,181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11,885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9,329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16,031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19,332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Non-TAS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18.629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1,606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1,350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2,183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3,298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13,516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8,354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23,848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49,652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Non-TAS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14.515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1,623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1,357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2,231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3,345</w:t>
            </w:r>
          </w:p>
        </w:tc>
      </w:tr>
    </w:tbl>
    <w:p>
      <w:r>
        <w:rPr>
          <w:i/>
          <w:sz w:val="16"/>
        </w:rPr>
        <w:t>Deskriptif. Perbedaan sebaran DI antara TAS dan Non-TAS mengikuti definisi aturan, sehingga tidak dapat dipakai sebagai bukti keberhasilan deteksi.</w:t>
      </w:r>
    </w:p>
    <w:p>
      <w:pPr>
        <w:pStyle w:val="Heading2"/>
      </w:pPr>
      <w:r>
        <w:t>T11d. Jumlah TAS per kategori TES terdekat (aturan utama)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Pendidikan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Kesehatan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Pemerintahan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Tempat Ibadah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GOR/Gedung Serbaguna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</w:tr>
    </w:tbl>
    <w:p>
      <w:r>
        <w:rPr>
          <w:i/>
          <w:sz w:val="16"/>
        </w:rPr>
        <w:t>TES valid terdekat secara Euclidean.</w:t>
      </w:r>
    </w:p>
    <w:p>
      <w:pPr>
        <w:pStyle w:val="Heading2"/>
      </w:pPr>
      <w:r>
        <w:t>T11e. Perubahan TAS terhadap Baseline (aturan utama)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TAS baru akibat banjir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dari Non-TAS Baseline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dari TES terdekat tidak terjangkau (Baseline)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TAS tetap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TAS hilang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hilang: jadi Tergenang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hilang: jadi TES terdekat tidak terjangkau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hilang: lainnya (Non-TAS)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</w:tr>
    </w:tbl>
    <w:p>
      <w:r>
        <w:rPr>
          <w:i/>
          <w:sz w:val="16"/>
        </w:rPr>
        <w:t>TAS baru akibat banjir = bukan TAS di Baseline, TAS di level ini. TAS hilang = TAS di Baseline, bukan TAS di level ini.</w:t>
      </w:r>
    </w:p>
    <w:p>
      <w:pPr>
        <w:pStyle w:val="Heading2"/>
      </w:pPr>
      <w:r>
        <w:t>T11f. Atribusi pengaruh banjir pada TAS (Rendah, Sedang, Tinggi)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>
        <w:tc>
          <w:tcPr>
            <w:tcW w:type="dxa" w:w="88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TAS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dipicu banjir (grid)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dipicu banjir (%)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diperparah banjir (grid)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diperparah banjir (%)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tidak berubah (grid)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tidak berubah (%)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lainnya (grid)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lainnya (%)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Median waktu Baseline, dipicu (menit)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Median tambahan waktu, dipicu (menit)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Median tambahan waktu, diperparah (menit)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Median ruas tertutup di rute Baseline, dipicu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Median ruas tertutup di rute Baseline, diperparah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Alasan 'lainnya'</w:t>
            </w:r>
          </w:p>
        </w:tc>
      </w:tr>
      <w:tr>
        <w:tc>
          <w:tcPr>
            <w:tcW w:type="dxa" w:w="88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10,53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11,84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77,63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19,85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18,29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11,99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15,00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–</w:t>
            </w:r>
          </w:p>
        </w:tc>
      </w:tr>
      <w:tr>
        <w:tc>
          <w:tcPr>
            <w:tcW w:type="dxa" w:w="88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68,42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9,21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19,74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2,63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12,03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26,49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11,41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11,00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7,00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TES terdekat berubah 1; T_aktual turun 1</w:t>
            </w:r>
          </w:p>
        </w:tc>
      </w:tr>
      <w:tr>
        <w:tc>
          <w:tcPr>
            <w:tcW w:type="dxa" w:w="88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45,45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6,82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31,82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15,91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25,43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8,93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1,35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26,00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27,00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TES terdekat berubah 7</w:t>
            </w:r>
          </w:p>
        </w:tc>
      </w:tr>
    </w:tbl>
    <w:p>
      <w:r>
        <w:rPr>
          <w:i/>
          <w:sz w:val="16"/>
        </w:rPr>
        <w:t>TES sama = TES terdekat (Euclidean) identik dengan Baseline. Dipicu banjir = bukan TAS di Baseline, TES sama, waktu Baseline ke TES itu &lt; 30 menit; diperparah = TAS di Baseline, TES sama, T_aktual naik &gt; 1 menit; tidak berubah = TAS di Baseline, TES sama, perubahan ≤ 1 menit; lainnya = selain itu. Persentase terhadap TAS level tersebut. Ruas tertutup = segmen jalan yang ditutup pada level itu dan dilalui rute Baseline grid ke TES yang sama.</w:t>
      </w:r>
    </w:p>
    <w:p>
      <w:pPr>
        <w:pStyle w:val="Heading2"/>
      </w:pPr>
      <w:r>
        <w:t>T12. Diagnostik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Grid Tergenang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Terisolasi (non-Tergenang)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Terisolasi (Tergenang)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Ruas ditutup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ditutup (aturan)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grid Tergenang (data)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ruas ditutup (data)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Aturan = data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TAS: T_aktual &lt; T_ideal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1.752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20.963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4.759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44.096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</w:tbl>
    <w:p>
      <w:r>
        <w:rPr>
          <w:i/>
          <w:sz w:val="16"/>
        </w:rPr>
        <w:t>Terisolasi = jumlah_opsi_rute = 0. Kolom terakhir harus 0.</w:t>
      </w:r>
    </w:p>
    <w:p>
      <w:pPr>
        <w:pStyle w:val="Heading2"/>
      </w:pPr>
      <w:r>
        <w:t>T13. Rata-rata waktu tempuh ke TES per level, grid non-Tergenang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waktu minimum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Pendidikan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Kesehatan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Pemerintahan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Tempat Ibadah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GOR/Gedung Serbaguna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8,73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5,69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12,13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35,24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22,20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10,32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39,73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9,02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5,69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12,41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35,93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22,57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10,62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41,02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16,59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5,34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21,08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58,89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35,70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18,13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69,31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24,00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6,17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41,74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98,60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68,55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26,15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130,76</w:t>
            </w:r>
          </w:p>
        </w:tc>
      </w:tr>
    </w:tbl>
    <w:p>
      <w:pPr>
        <w:pStyle w:val="Heading2"/>
      </w:pPr>
      <w:r>
        <w:t>T14. Pra-pemrosesan (di-fit sekali pada 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Tahap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Data fit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data gabungan, 80.103 baris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masukan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Road_Density_mean, waktu_tes_pendidikan, waktu_tes_kesehatan, waktu_tes_pemerintahan, waktu_tes_ibadah, waktu_tes_gor, waktu_tes_min, jumlah_opsi_rute, is_isolated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terpilih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Road_Density_mean, waktu_tes_pendidikan, waktu_tes_kesehatan, waktu_tes_pemerintahan, waktu_tes_ibadah, waktu_tes_gor, waktu_tes_min, jumlah_opsi_rute, is_isolated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dibuang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–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Capping 3 × IQR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Road_Density_mean: [-0,290; 1,815]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Komponen PCA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Varians kumulatif PCA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85,65 %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σ kernel Gaussian per level (m)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Baseline 141,42; Rendah 141,42; Sedang 141,42; Tinggi 141,42</w:t>
            </w:r>
          </w:p>
        </w:tc>
      </w:tr>
    </w:tbl>
    <w:p>
      <w:pPr>
        <w:pStyle w:val="Heading2"/>
      </w:pPr>
      <w:r>
        <w:t>T15. Validitas model final K4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Metrik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I-Index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15,2182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Ketegasan partisi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0,4565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Koefisien partisi (PC)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0,5411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Entropi partisi (PE)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0,7932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(rerata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0,0105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(sd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0,0044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DESC (blok rook)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74,8714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PESC (km)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203,5719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Silhouette (sampel 10.000)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0,2007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Size entropy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1,1526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Klaster terbesar (%)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39,0285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Proporsi tetangga rook berlabel sama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0,8709</w:t>
            </w:r>
          </w:p>
        </w:tc>
      </w:tr>
    </w:tbl>
    <w:p>
      <w:r>
        <w:rPr>
          <w:i/>
          <w:sz w:val="16"/>
        </w:rPr>
        <w:t>Solusi J terkecil dari 10 inisialisasi: seed 43, J = 146.539,806.</w:t>
      </w:r>
    </w:p>
    <w:p>
      <w:pPr>
        <w:pStyle w:val="Heading2"/>
      </w:pPr>
      <w:r>
        <w:t>T16. Temuan utama K = 2 vs K = 3 vs K = 4: transisi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Dominan K2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SR K2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K2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Dominan K3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SR K3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K3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Dominan K4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SR K4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K4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K1 (48)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99,78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K1 (61)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99,52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0,985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K1 (61)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0,986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K1 → Tergenang (1.956)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92,38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0,718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K2 → Tergenang (1.258)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86,79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K2 → Tergenang (1.870)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87,08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0,682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K1 (2.638)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82,88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0,432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K1 → K2 (2.819)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70,19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0,317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K1 → K2 (1.488)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77,51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0,480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 → 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Tergenang (4.121)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77,09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0,293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K1 → K2 (3.287)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62,41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0,222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Tergenang (2.845)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71,18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0,373</w:t>
            </w:r>
          </w:p>
        </w:tc>
      </w:tr>
    </w:tbl>
    <w:p>
      <w:pPr>
        <w:pStyle w:val="Heading2"/>
      </w:pPr>
      <w:r>
        <w:t>T16b. Temuan utama K = 2 vs K = 3 vs K = 4: arah perubahan distribusi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Level vs Baseline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Perubahan K2 (poin persen)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Perubahan K3 (poin persen)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Perubahan K4 (poin persen)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K0 −0,2; K1 +0,1; Tergenang +0,2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K0 −0,3; K1 +0,1; K2 +0,0; Tergenang +0,2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K0 −0,3; K1 +0,1; K2 −0,1; K3 +0,1; Tergenang +0,2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K0 −12,5; K1 −2,4; Tergenang +14,9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K0 −10,0; K1 −5,1; K2 +0,2; Tergenang +14,9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K0 −10,4; K1 −0,3; K2 −5,9; K3 +1,8; Tergenang +14,9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K0 −33,7; K1 +2,0; Tergenang +31,6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K0 −24,3; K1 −17,7; K2 +10,4; Tergenang +31,6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K0 −22,8; K1 −8,5; K2 −2,8; K3 +2,5; Tergenang +31,6</w:t>
            </w:r>
          </w:p>
        </w:tc>
      </w:tr>
    </w:tbl>
    <w:p>
      <w:pPr>
        <w:pStyle w:val="Heading2"/>
      </w:pPr>
      <w:r>
        <w:t>T16c. Temuan utama K = 2 vs K = 3 vs K = 4: penurunan ke tipologi terburuk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Ukuran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K2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K3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K4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Grid yang turun ke tipologi terburuk (K−1) pada Sedang → Tinggi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2638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3352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497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Tipologi terburuk (label)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Tipologi 2 (terburuk)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Tipologi 3 (terburuk)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Tipologi 4 (terburuk)</w:t>
            </w:r>
          </w:p>
        </w:tc>
      </w:tr>
    </w:tbl>
    <w:p>
      <w:r>
        <w:rPr>
          <w:i/>
          <w:sz w:val="16"/>
        </w:rPr>
        <w:t>Dihitung pada grid non-Tergenang di Sedang dan Tinggi yang di Sedang bukan tipologi terburuk.</w:t>
      </w:r>
    </w:p>
    <w:p>
      <w:pPr>
        <w:pStyle w:val="Heading2"/>
      </w:pPr>
      <w:r>
        <w:t>T17. Tabulasi silang label K = 2 × K = 3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  <w:sz w:val="16"/>
              </w:rPr>
              <w:t>K=2 \ K=3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K3-0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K3-1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K3-2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K3-0 (% baris K2)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K3-1 (% baris K2)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K3-2 (% baris K2)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K2-0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23.690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15.035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61,17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38,82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0,01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K2-1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19.577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21.798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47,32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52,68</w:t>
            </w:r>
          </w:p>
        </w:tc>
      </w:tr>
    </w:tbl>
    <w:p>
      <w:r>
        <w:rPr>
          <w:i/>
          <w:sz w:val="16"/>
        </w:rPr>
        <w:t>Baris = klaster K = 2, kolom = klaster K = 3; ARI antar-partisi = 0,329.</w:t>
      </w:r>
    </w:p>
    <w:p>
      <w:pPr>
        <w:pStyle w:val="Heading2"/>
      </w:pPr>
      <w:r>
        <w:t>T17b. Tabulasi silang label K = 2 × K = 4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K=2 \ K=4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K4-1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K4-2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K4-3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K4-0 (% baris K2)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K4-1 (% baris K2)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K4-2 (% baris K2)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K4-3 (% baris K2)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K2-0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20.432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17.706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52,76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K2-1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9.313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30.711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74,23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3,27</w:t>
            </w:r>
          </w:p>
        </w:tc>
      </w:tr>
    </w:tbl>
    <w:p>
      <w:r>
        <w:rPr>
          <w:i/>
          <w:sz w:val="16"/>
        </w:rPr>
        <w:t>Baris = klaster K = 2, kolom = klaster K = 4; ARI antar-partisi = 0,435.</w:t>
      </w:r>
    </w:p>
    <w:p>
      <w:pPr>
        <w:pStyle w:val="Heading2"/>
      </w:pPr>
      <w:r>
        <w:t>T17c. Tabulasi silang label K = 3 × K = 4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K=3 \ K=4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K4-1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K4-2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K4-3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K4-0 (% baris K3)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K4-1 (% baris K3)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K4-2 (% baris K3)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K4-3 (% baris K3)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K3-0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19.969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3.694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84,29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15,59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K3-1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463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22.750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11.324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65,73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K3-2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19.933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1.293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2,64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91,43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5,93</w:t>
            </w:r>
          </w:p>
        </w:tc>
      </w:tr>
    </w:tbl>
    <w:p>
      <w:r>
        <w:rPr>
          <w:i/>
          <w:sz w:val="16"/>
        </w:rPr>
        <w:t>Baris = klaster K = 3, kolom = klaster K = 4; ARI antar-partisi = 0,498.</w:t>
      </w:r>
    </w:p>
    <w:p>
      <w:pPr>
        <w:pStyle w:val="Heading2"/>
      </w:pPr>
      <w:r>
        <w:t>T18. Kategori akses per level (padanan Li dkk. 2026) untuk batas 20/30/40 menit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Batas waktu (menit)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Terjangkau (grid)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Terjangkau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Jauh (grid)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Jauh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Terputus (grid)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Terputus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Tergenang (grid)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Tergenang (%)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21.864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96,43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709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3,13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22.371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98,67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22.536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21.776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96,04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743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3,28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22.269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98,22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22.487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99,18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18.513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81,65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1,23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18.732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82,62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18.790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82,87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14.200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62,63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2,90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2,82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31,65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14.544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64,15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1,38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2,82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31,65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14.693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64,80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2,82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31,65</w:t>
            </w:r>
          </w:p>
        </w:tc>
      </w:tr>
    </w:tbl>
    <w:p>
      <w:r>
        <w:rPr>
          <w:i/>
          <w:sz w:val="16"/>
        </w:rPr>
        <w:t>Tergenang (flooded); Terputus (isolated): non-Tergenang, waktu minimum = penalti; Jauh (remote): terhubung, waktu minimum &gt; batas; Terjangkau: ≤ batas. Utama = 30 menit.</w:t>
      </w:r>
    </w:p>
    <w:p>
      <w:pPr>
        <w:pStyle w:val="Heading2"/>
      </w:pPr>
      <w:r>
        <w:t>T19a. Transisi kategori akses Baseline → Rendah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22.269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193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T19b. Transisi kategori akses Rendah → Sedang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18.726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361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3.131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163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39</w:t>
            </w:r>
          </w:p>
        </w:tc>
      </w:tr>
    </w:tbl>
    <w:p>
      <w:pPr>
        <w:pStyle w:val="Heading2"/>
      </w:pPr>
      <w:r>
        <w:t>T19c. Transisi kategori akses Sedang → Tinggi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14.540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267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470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3.455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330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3.375</w:t>
            </w:r>
          </w:p>
        </w:tc>
      </w:tr>
    </w:tbl>
    <w:p>
      <w:pPr>
        <w:pStyle w:val="Heading2"/>
      </w:pPr>
      <w:r>
        <w:t>T19d. Transisi kategori akses Baseline → Tinggi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14.544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553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6.969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166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T19e. Transisi kategori akses Baseline → Sedang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18.730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375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3.215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128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r>
        <w:rPr>
          <w:i/>
          <w:sz w:val="16"/>
        </w:rPr>
        <w:t>Dihitung dari kolom akses_baseline dan akses_sedang pada thesis_grid_results.csv.gz terkunci.</w:t>
      </w:r>
    </w:p>
    <w:p>
      <w:pPr>
        <w:pStyle w:val="Heading2"/>
      </w:pPr>
      <w:r>
        <w:t>L01. Lampiran: indeks validitas pemilihan K (kriteria akhir: I-Index, Dunn, ketegasan partisi)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I-Index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Dunn (rerata)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Dunn (sd)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Ketegasan partisi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DESC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PESC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Komposit +DESC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Komposit −DESC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DESC-N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PESC-N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Kontiguitas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Homogenitas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PESC-N aproksimasi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1,252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0,0061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0,0032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0,341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0,044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25,2688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0,356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0,417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0,0210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0,1112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0,0303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0,7539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1,333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0,0033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0,0025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0,070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10,2339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0,308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0,330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0,0150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0,0684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0,0204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0,8070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15,218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0,0105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0,0044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0,457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74,871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203,5719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0,794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0,0142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0,0189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0,8478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11,824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0,0107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0,0031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77,450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671,1852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0,769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0,851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0,0121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0,0584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0,0148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0,8707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9,053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0,0077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0,0035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0,376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78,861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5,9379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0,656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0,681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0,0122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0,0558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0,0148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0,8818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7,344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0,0090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0,0041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0,365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80,588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15.382,1947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0,631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0,622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0,0158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0,0677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0,0195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0,8740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6,105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0,0076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0,354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82,258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1.298,7422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0,517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0,451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0,0150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0,0606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0,0183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0,8855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5,123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0,0076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0,0029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0,341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84,376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5.337,8767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0,447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0,337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0,0149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0,0594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0,0180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0,8911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4,406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0,0077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0,0034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0,334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85,248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5.088,7381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0,422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0,278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0,0148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0,0570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0,0176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0,8970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Tidak</w:t>
            </w:r>
          </w:p>
        </w:tc>
      </w:tr>
    </w:tbl>
    <w:p>
      <w:r>
        <w:rPr>
          <w:i/>
          <w:sz w:val="16"/>
        </w:rPr>
        <w:t>Kriteria akhir pemilihan K (METODOLOGI §9 (h)): I-Index, Dunn, dan ketegasan partisi. DESC/PESC asli (Guo dkk., 2015; blok rook) tidak dipakai memilih karena tidak dinormalisasi terhadap K. DESC-N/PESC-N = versi ternormalisasi (METODOLOGI §8b); label K = 5..10 direproduksi dan diverifikasi (output_bab4/finalisasi_v6/verifikasi_label.json). Dunn: 5 sampel 2.000 baris (seed 42–46). Skor komposit lama hanya arsip.</w:t>
      </w:r>
    </w:p>
    <w:p>
      <w:pPr>
        <w:pStyle w:val="Heading2"/>
      </w:pPr>
      <w:r>
        <w:t>L02. Lampiran: varian sensitivitas SDWFCM-Guo (d², λ = 0,3, λ = 0,7) pada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>
        <w:tc>
          <w:tcPr>
            <w:tcW w:type="dxa" w:w="643"/>
          </w:tcPr>
          <w:p>
            <w:r>
              <w:rPr>
                <w:b/>
                <w:sz w:val="16"/>
              </w:rPr>
              <w:t>Algoritma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Calinski-Harabasz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Davies-Bouldin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Moran's I label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Proporsi tetangga rook sama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I-Index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Dunn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DESC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PESC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DESC-N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PESC-N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Kontiguitas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Homogenitas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Waktu per inisialisasi (detik)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ARI vs SDWFCM-Guo harfiah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Seed konvergen (dari 10)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ARI vs SDWFCM termodifikasi</w:t>
            </w:r>
          </w:p>
        </w:tc>
        <w:tc>
          <w:tcPr>
            <w:tcW w:type="dxa" w:w="643"/>
          </w:tcPr>
          <w:p>
            <w:r>
              <w:rPr>
                <w:b/>
                <w:sz w:val="16"/>
              </w:rPr>
              <w:t>Catatan</w:t>
            </w:r>
          </w:p>
        </w:tc>
      </w:tr>
      <w:tr>
        <w:tc>
          <w:tcPr>
            <w:tcW w:type="dxa" w:w="643"/>
          </w:tcPr>
          <w:p>
            <w:r>
              <w:rPr>
                <w:sz w:val="16"/>
              </w:rPr>
              <w:t>SDWFCM-Guo (d², λ = 0,5) — K = 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0,215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7.070,1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1,312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0,847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0,842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1,351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36,22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1,7964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0,0047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0,347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0,0012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0,0450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0,0343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0,0610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0,8080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1,30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0,698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0,751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43"/>
          </w:tcPr>
          <w:p>
            <w:r>
              <w:rPr>
                <w:sz w:val="16"/>
              </w:rPr>
              <w:t>SDWFCM-Guo (λ = 0,3) — K = 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0,193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6.885,0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1,377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0,778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0,845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1,377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29,58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1,5573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0,0057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0,328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0,0013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0,0417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0,0330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0,0572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0,8095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1,46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0,892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0,807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43"/>
          </w:tcPr>
          <w:p>
            <w:r>
              <w:rPr>
                <w:sz w:val="16"/>
              </w:rPr>
              <w:t>SDWFCM-Guo (λ = 0,7) — K = 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0,123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6.078,1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1,637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0,883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0,784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1,373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30,96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1,2712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0,0062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0,282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0,0007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0,0399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0,0223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0,0590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0,8197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2,13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0,700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0,540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43"/>
          </w:tcPr>
          <w:p>
            <w:r>
              <w:rPr>
                <w:sz w:val="16"/>
              </w:rPr>
              <w:t>SDWFCM-Guo (d², λ = 0,5) — K = 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0,301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10.298,3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1,249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0,815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0,907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0,683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56,98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1,7717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0,0069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0,143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0,0004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0,0534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0,0397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0,0801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0,7307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0,22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0,943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0,905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43"/>
          </w:tcPr>
          <w:p>
            <w:r>
              <w:rPr>
                <w:sz w:val="16"/>
              </w:rPr>
              <w:t>SDWFCM-Guo (λ = 0,3) — K = 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0,297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10.195,5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1,256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0,831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0,914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0,686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56,06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1,7465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0,0070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0,146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0,0004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0,0553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0,0404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0,0831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0,7246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0,20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0,971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0,907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43"/>
          </w:tcPr>
          <w:p>
            <w:r>
              <w:rPr>
                <w:sz w:val="16"/>
              </w:rPr>
              <w:t>SDWFCM-Guo (λ = 0,7) — K = 2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0,299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10.368,9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1,247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0,803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0,901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0,688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54,95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1,7659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0,0084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0,148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0,0004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0,0556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0,0375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0,0846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0,7325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0,25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0,956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  <w:t>0,864</w:t>
            </w:r>
          </w:p>
        </w:tc>
        <w:tc>
          <w:tcPr>
            <w:tcW w:type="dxa" w:w="643"/>
          </w:tcPr>
          <w:p>
            <w:r>
              <w:rPr>
                <w:sz w:val="16"/>
              </w:rPr>
            </w:r>
          </w:p>
        </w:tc>
      </w:tr>
    </w:tbl>
    <w:p>
      <w:r>
        <w:rPr>
          <w:i/>
          <w:sz w:val="16"/>
        </w:rPr>
        <w:t>Varian d²: jarak atribut dikuadratkan pada f dan D (menjawab ambiguitas pangkat keanggotaan). λ = 0,3 dan 0,7: bentuk harfiah. Metrik sama dengan T06.</w:t>
      </w:r>
    </w:p>
    <w:p>
      <w:pPr>
        <w:pStyle w:val="Heading2"/>
      </w:pPr>
      <w:r>
        <w:t>L03. Lampiran: validasi DESC-N/PESC-N pada data buatan (meniru Guo dkk., 2015, hlm. 377–378)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DESC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PESC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DESC-N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PESC-N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Kontiguitas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Homogenitas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I-Index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Dunn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ARI vs kelas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20,7417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0,0003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0,6071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0,0661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0,9926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0,6117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0,0777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0,0182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0,3190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0,5716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25,0351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0,0075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0,4138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0,1295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0,6021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0,6917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0,0630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0,0192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0,2657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0,6013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48,5997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0,2446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0,5144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0,2600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0,7413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0,7014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0,0478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0,0193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0,2353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0,7163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37,5704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0,1180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0,3248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0,2171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0,4646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0,7237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0,0358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0,0178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0,2110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0,6003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39,1658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0,0608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0,2898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0,2173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0,3989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0,7257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0,0246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0,0200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0,1772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0,5716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30,2840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0,0537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0,2039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0,1882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0,2786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0,7293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0,0197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0,0187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0,1493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0,5000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29,3921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0,0649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0,2001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0,1747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0,2783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0,7239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0,0194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0,0169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0,1414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0,5215</w:t>
            </w:r>
          </w:p>
        </w:tc>
      </w:tr>
    </w:tbl>
    <w:p>
      <w:r>
        <w:rPr>
          <w:i/>
          <w:sz w:val="16"/>
        </w:rPr>
        <w:t>Grid 100 × 100, 4 wilayah kelas (seed 42), 4 atribut acak seragam dengan rentang per kelas sesuai artikel; SDWFCM termodifikasi, parameter skripsi, K = 2..8. Kriteria lulus (ditetapkan sebelum dihitung): (a) tertinggi di K = 4 atau tidak monoton; (b) invarian terhadap atribut × 10. DESC-N: K tertinggi 2, monoton tidak, invarian ×10 ya → LULUS; PESC-N: K tertinggi 4, monoton tidak, invarian ×10 ya → LULUS.</w:t>
      </w:r>
    </w:p>
    <w:p>
      <w:pPr>
        <w:pStyle w:val="Heading2"/>
      </w:pPr>
      <w:r>
        <w:t>L04. Lampiran: diagnostik DESC asli — 10 blok dengan kontribusi terbesar (K = 3 dan K =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Peringkat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v_i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V_i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d̄_i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Kontribusi V²/d̄²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% DESC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% baris penalti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2.862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0,1208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1,331566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11,80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2.859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0,1207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1,331530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11,77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0,002524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4,26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0,0264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0,535654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3,49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572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0,0262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0,536525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3,43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0,0344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0,742524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3,07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1,1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0,0433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1,001068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2,69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2,6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1.165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0,0534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1,348648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4,7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1.045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0,0302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0,864918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1.042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0,0301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0,863254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1,74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0,000345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17,462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23,36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0,000345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17,462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23,36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0,000345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17,462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23,36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0,000345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17,462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23,36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0,003815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0,570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0,003045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0,503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0,002291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0,395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0,002291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0,395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0,002291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0,395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0,002625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</w:t>
            </w:r>
          </w:p>
        </w:tc>
      </w:tr>
    </w:tbl>
    <w:p>
      <w:r>
        <w:rPr>
          <w:i/>
          <w:sz w:val="16"/>
        </w:rPr>
        <w:t>Blok = komponen rook ber-label sama di dalam level (data gabungan). K = 3: DESC 0,070, 5,0 % dari blok d̄ &lt; 0,01; K = 4: DESC 74,761, 97,5 % dari blok d̄ &lt; 0,01.</w:t>
      </w:r>
    </w:p>
    <w:p>
      <w:pPr>
        <w:pStyle w:val="Heading2"/>
      </w:pPr>
      <w:r>
        <w:t>S06. Perbandingan algoritma pada Baseline K2 (termasuk SDWFCM versi asli Guo dkk., 2015)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</w:tblGrid>
      <w:tr>
        <w:tc>
          <w:tcPr>
            <w:tcW w:type="dxa" w:w="707"/>
          </w:tcPr>
          <w:p>
            <w:r>
              <w:rPr>
                <w:b/>
                <w:sz w:val="16"/>
              </w:rPr>
              <w:t>Algoritma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Calinski-Harabasz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Davies-Bouldin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Moran's I label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Proporsi tetangga rook sama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I-Index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Dunn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DESC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PESC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DESC-N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PESC-N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Kontiguitas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Homogenitas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Waktu per inisialisasi (detik)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ARI vs SDWFCM termodifikasi</w:t>
            </w:r>
          </w:p>
        </w:tc>
        <w:tc>
          <w:tcPr>
            <w:tcW w:type="dxa" w:w="707"/>
          </w:tcPr>
          <w:p>
            <w:r>
              <w:rPr>
                <w:b/>
                <w:sz w:val="16"/>
              </w:rPr>
              <w:t>Catatan</w:t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SDWFCM termodifikasi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0,299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10.166,3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1,256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0,834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0,917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0,681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57,93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1,7579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0,0068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0,160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0,0004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0,0617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0,0432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0,0927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0,7208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SDWFCM-Guo (λ = 0,5)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0,298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10.270,4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1,252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0,820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0,909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0,687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55,58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1,7548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0,0069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0,149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0,0004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0,0564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0,0392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0,0859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0,7292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0,895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FCM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0,305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10.468,0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1,242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0,768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0,885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0,685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56,54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1,7955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0,0106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0,131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0,0003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0,0473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0,0389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0,0701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0,7420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0,830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SFCM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0,299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10.298,1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1,252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0,762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0,882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0,689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54,31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1,7515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0,0075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0,134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0,0003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0,0480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0,0383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0,0724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0,7452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0,15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0,778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REDCAP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degeneratif — tidak layak dibandingkan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0,172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72,2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8,075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0,216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94,40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0,0562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0,0057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0,513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0,0017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0,3971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0,2792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0,7772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0,5125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23,84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degeneratif (klaster terbesar 94,4%; batas 90%)</w:t>
            </w:r>
          </w:p>
        </w:tc>
      </w:tr>
      <w:tr>
        <w:tc>
          <w:tcPr>
            <w:tcW w:type="dxa" w:w="707"/>
          </w:tcPr>
          <w:p>
            <w:r>
              <w:rPr>
                <w:sz w:val="16"/>
              </w:rPr>
              <w:t>SKATER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gagal — tidak layak dibandingkan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12,45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07"/>
          </w:tcPr>
          <w:p>
            <w:r>
              <w:rPr>
                <w:sz w:val="16"/>
              </w:rPr>
              <w:t>gagal dijalankan; tidak layak dibandingkan</w:t>
            </w:r>
          </w:p>
        </w:tc>
      </w:tr>
    </w:tbl>
    <w:p>
      <w:r>
        <w:rPr>
          <w:i/>
          <w:sz w:val="16"/>
        </w:rPr>
        <w:t>Pada K tetap, mengikuti cara Guo dkk. (2015) membandingkan algoritma. SDWFCM termodifikasi, FCM (α = 0), SFCM: m = 1,7, 10 inisialisasi (J terkecil). SDWFCM-Guo: bentuk harfiah (d tak dikuadratkan, pangkat 1/(m−1)), λ = 0,5, NB = 8 tetangga, 10 inisialisasi, run dengan J_FCM terkecil; konvergen 10/10 seed. I-Index dengan centroid tegas untuk semua algoritma; Dunn rerata 5 sampel 2.000 baris; Moran's I label 999 permutasi; DESC/PESC asli dan DESC-N/PESC-N dengan blok rook Baseline. Label algoritma selain SDWFCM-Guo direproduksi dan diverifikasi terhadap metrik terkunci. Degeneratif = klaster terbesar &gt; 90 %.</w:t>
      </w:r>
    </w:p>
    <w:p>
      <w:pPr>
        <w:pStyle w:val="Heading2"/>
      </w:pPr>
      <w:r>
        <w:t>S06. Perbandingan algoritma pada Baseline K3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  <w:sz w:val="16"/>
              </w:rPr>
              <w:t>Algoritma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m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Inisialisasi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Jumlah klaster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Calinski-Harabasz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Davies-Bouldin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Moran's I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 (Moran)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Proporsi tetangga sama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PC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PE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Waktu per inisialisasi (detik)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Galat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Catatan</w:t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0,196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7.690,447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1,521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0,831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0,809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0,585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0,708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1,080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40,16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2,29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0,163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7.346,102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1,619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0,824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0,786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0,474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0,882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1,095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36,63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SDWFCM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0,212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7.463,122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1,492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0,888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0,877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0,564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0,745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1,081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39,51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1,18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REDCAP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0,076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326,339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6,879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0,579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82,19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22,62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SKATER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gagal — tidak layak dibandingkan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6,85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ValueError: Islands must be larger than the quorum. If not, drop the small islands and solve for clusters in the remaining field.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gagal dijalankan; tidak layak dibandingkan</w:t>
            </w:r>
          </w:p>
        </w:tc>
      </w:tr>
    </w:tbl>
    <w:p>
      <w:r>
        <w:rPr>
          <w:i/>
          <w:sz w:val="16"/>
        </w:rPr>
        <w:t>FCM (α = 0), SFCM, SDWFCM: m = 1,7, 10 inisialisasi (J terkecil), praproses dan penomoran sama. PC/PE dari keanggotaan akhir. Moran's I label: 999 permutasi. Degeneratif = klaster terbesar &gt; 90 %.</w:t>
      </w:r>
    </w:p>
    <w:p>
      <w:pPr>
        <w:pStyle w:val="Heading2"/>
      </w:pPr>
      <w:r>
        <w:t>S07. Profil tipologi SDWFCM K2 (data gabungan keempat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c>
          <w:tcPr>
            <w:tcW w:type="dxa" w:w="744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Jumlah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P25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P75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Rerata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terisolasi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Opsi rute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Kepadatan jalan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Kelas bahaya (deskriptif)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P90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30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20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40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Terputus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Tipologi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38.728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48,35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3,58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2,18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5,19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4,24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0,10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0,861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0,340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6,81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1 (terbaik)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41.375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51,65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8,70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6,13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12,36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22,48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1.322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3,20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0,032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4,68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0,679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0,283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18,91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0,052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0,090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0,038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0,032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2 (terburuk)</w:t>
            </w:r>
          </w:p>
        </w:tc>
      </w:tr>
    </w:tbl>
    <w:p>
      <w:r>
        <w:rPr>
          <w:i/>
          <w:sz w:val="16"/>
        </w:rPr>
        <w:t>Label peringkat menurut rerata waktu minimum: Tipologi 1 = terbaik, Tipologi K = terburuk (penyajian; model tidak berubah). Batas waktu evakuasi 30 menit (Li dkk., 2026). Terputus = waktu minimum = penalti. Kelas bahaya bukan fitur.</w:t>
      </w:r>
    </w:p>
    <w:p>
      <w:pPr>
        <w:pStyle w:val="Heading2"/>
      </w:pPr>
      <w:r>
        <w:t>S07. Profil tipologi SDWFCM K3 (data gabungan keempat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c>
          <w:tcPr>
            <w:tcW w:type="dxa" w:w="744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Jumlah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P25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P75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Rerata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terisolasi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Opsi rute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Kepadatan jalan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Kelas bahaya (deskriptif)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P90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30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20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40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Terputus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Tipologi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23.690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29,57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3,12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1,87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4,57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3,74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0,935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0,395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1 (terbaik)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34.612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43,21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5,64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3,77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7,61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6,66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0,22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0,723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0,244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9,47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2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21.801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27,22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11,70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8,61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16,36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35,56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1.264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5,80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0,058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4,43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0,655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0,324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28,94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0,096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0,168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0,069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0,058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3 (terburuk)</w:t>
            </w:r>
          </w:p>
        </w:tc>
      </w:tr>
    </w:tbl>
    <w:p>
      <w:r>
        <w:rPr>
          <w:i/>
          <w:sz w:val="16"/>
        </w:rPr>
        <w:t>Label peringkat menurut rerata waktu minimum: Tipologi 1 = terbaik, Tipologi K = terburuk (penyajian; model tidak berubah). Batas waktu evakuasi 30 menit (Li dkk., 2026). Terputus = waktu minimum = penalti. Kelas bahaya bukan fitur.</w:t>
      </w:r>
    </w:p>
    <w:p>
      <w:pPr>
        <w:pStyle w:val="Heading2"/>
      </w:pPr>
      <w:r>
        <w:t>S07b. Waktu tempuh per kategori TES per klaster K2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Rerata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P25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P75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P90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Baris penalti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baris penalti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7,08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6,08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3,83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9,01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30,56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24,93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57,43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18,07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24,86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5,93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4,94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3,06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7,35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10,06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37,39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69,04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1,27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4,24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3,58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17,75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1.966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4,75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74,77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47,02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32,99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69,37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111,73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2.849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6,89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53,81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28,10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66,81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2.586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6,25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10,37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7,05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21,71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1.342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3,24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90,52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49,33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84,73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4.293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10,38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22,48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3,20</w:t>
            </w:r>
          </w:p>
        </w:tc>
      </w:tr>
    </w:tbl>
    <w:p>
      <w:pPr>
        <w:pStyle w:val="Heading2"/>
      </w:pPr>
      <w:r>
        <w:t>S07b. Waktu tempuh per kategori TES per klaster K3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Rerata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P25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P75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P90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Baris penalti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baris penalti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24,84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11,53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49,32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0,11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8,58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5,05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5,47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2,84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11,14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65,22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1,06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15,56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43,84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37,18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53,80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74,51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0,43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23,15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20,13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14,10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27,23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36,37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0,23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6,95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9,80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0,23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48,03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53,45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78,91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560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1,62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6,66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5,64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7,61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9,47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50,64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16,15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40,05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1.908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8,75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99,59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54,10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81,95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2.738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12,56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78,75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25,15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50,55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2.523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11,57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37,21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1.281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5,88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126,76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64,47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126,88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3.974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18,23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35,56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8,61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28,94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1.264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5,80</w:t>
            </w:r>
          </w:p>
        </w:tc>
      </w:tr>
    </w:tbl>
    <w:p>
      <w:pPr>
        <w:pStyle w:val="Heading2"/>
      </w:pPr>
      <w:r>
        <w:t>S08. Distribusi tipologi dan Tergenang per level K2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K0 (grid)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K0 (%)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K1 (grid)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K1 (%)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Tergenang (grid)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Tergenang (%)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12.313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54,31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10.360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45,69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12.262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54,08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10.372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45,75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9.479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41,81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9.819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43,31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4.674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20,61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10.824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47,74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31,65</w:t>
            </w:r>
          </w:p>
        </w:tc>
      </w:tr>
    </w:tbl>
    <w:p>
      <w:r>
        <w:rPr>
          <w:i/>
          <w:sz w:val="16"/>
        </w:rPr>
        <w:t>Persentase terhadap seluruh grid.</w:t>
      </w:r>
    </w:p>
    <w:p>
      <w:pPr>
        <w:pStyle w:val="Heading2"/>
      </w:pPr>
      <w:r>
        <w:t>S08. Distribusi tipologi dan Tergenang per level K3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K0 (grid)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K0 (%)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K1 (grid)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K1 (%)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K2 (grid)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K2 (%)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Tergenang (grid)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Tergenang (%)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7.883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9.942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43,85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4.848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21,38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7.818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34,48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9.959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4.857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21,42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5.616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8.790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38,77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4.892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21,58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2.373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10,47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5.921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7.204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31,65</w:t>
            </w:r>
          </w:p>
        </w:tc>
      </w:tr>
    </w:tbl>
    <w:p>
      <w:r>
        <w:rPr>
          <w:i/>
          <w:sz w:val="16"/>
        </w:rPr>
        <w:t>Persentase terhadap seluruh grid.</w:t>
      </w:r>
    </w:p>
    <w:p>
      <w:pPr>
        <w:pStyle w:val="Heading2"/>
      </w:pPr>
      <w:r>
        <w:t>S09a. Matriks transisi Baseline → Rendah K2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12.261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10.324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S09a. Matriks transisi Baseline → Rendah K3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7.818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9.893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4.814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S09b. Matriks transisi Rendah → Sedang K2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9.445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1.437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1.380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8.382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1.956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39</w:t>
            </w:r>
          </w:p>
        </w:tc>
      </w:tr>
    </w:tbl>
    <w:p>
      <w:pPr>
        <w:pStyle w:val="Heading2"/>
      </w:pPr>
      <w:r>
        <w:t>S09b. Matriks transisi Rendah → Sedang K3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5.578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1.182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923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7.593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1.179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1.155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3.578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1.258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39</w:t>
            </w:r>
          </w:p>
        </w:tc>
      </w:tr>
    </w:tbl>
    <w:p>
      <w:pPr>
        <w:pStyle w:val="Heading2"/>
      </w:pPr>
      <w:r>
        <w:t>S09c. Matriks transisi Sedang → Tinggi K2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4.658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2.638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2.183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8.186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1.617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3.375</w:t>
            </w:r>
          </w:p>
        </w:tc>
      </w:tr>
    </w:tbl>
    <w:p>
      <w:pPr>
        <w:pStyle w:val="Heading2"/>
      </w:pPr>
      <w:r>
        <w:t>S09c. Matriks transisi Sedang → Tinggi K3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2.355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1.229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533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1.499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4.671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2.819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1.282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3.852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1.019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3.375</w:t>
            </w:r>
          </w:p>
        </w:tc>
      </w:tr>
    </w:tbl>
    <w:p>
      <w:pPr>
        <w:pStyle w:val="Heading2"/>
      </w:pPr>
      <w:r>
        <w:t>S09d. Matriks transisi Baseline → Tinggi K2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4.658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3.534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4.121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7.290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3.054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S09d. Matriks transisi Baseline → Tinggi K3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2.358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1.676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829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3.020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4.227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3.287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2.413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3.088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1.742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S10. Ringkasan transisi antarlevel K2 (state tipologi + Tergenang)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(% semua 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Grid non-Tergenang di kedua level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Stability rate (%)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ARI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Transisi dominan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Jumlah (dominan)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Dominan menuju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Active edges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Edge mungkin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CDVM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22.634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99,78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0,991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K1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0,002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3.336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14,71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19.298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92,38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0,718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K1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1.956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0,147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3.800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16,76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82,88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0,432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K1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2.638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0,212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31,65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77,09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0,293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4.121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0,337</w:t>
            </w:r>
          </w:p>
        </w:tc>
      </w:tr>
    </w:tbl>
    <w:p>
      <w:r>
        <w:rPr>
          <w:i/>
          <w:sz w:val="16"/>
        </w:rPr>
        <w:t>Stability rate dan ARI hanya pada grid non-Tergenang di kedua level. CDVM = ½ Σ |p_s(tujuan) − p_s(asal)|.</w:t>
      </w:r>
    </w:p>
    <w:p>
      <w:pPr>
        <w:pStyle w:val="Heading2"/>
      </w:pPr>
      <w:r>
        <w:t>S10. Ringkasan transisi antarlevel K3 (state tipologi + Tergenang)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(% semua 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Grid non-Tergenang di kedua level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Stability rate (%)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ARI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Transisi dominan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Jumlah (dominan)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Dominan menuju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Active edges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Edge mungkin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CDVM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22.634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99,52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0,985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K1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0,003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3.336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14,71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19.298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86,79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0,640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K2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1.258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0,149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3.800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16,76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70,19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0,317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K1 → K2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2.819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0,270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31,65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62,41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0,222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K1 → K2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3.287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0,420</w:t>
            </w:r>
          </w:p>
        </w:tc>
      </w:tr>
    </w:tbl>
    <w:p>
      <w:r>
        <w:rPr>
          <w:i/>
          <w:sz w:val="16"/>
        </w:rPr>
        <w:t>Stability rate dan ARI hanya pada grid non-Tergenang di kedua level. CDVM = ½ Σ |p_s(tujuan) − p_s(asal)|.</w:t>
      </w:r>
    </w:p>
    <w:p>
      <w:pPr>
        <w:pStyle w:val="Heading2"/>
      </w:pPr>
      <w:r>
        <w:t>S15. Validitas model final K2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Metrik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I-Index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1,2520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Ketegasan partisi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0,3409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Koefisien partisi (PC)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0,6853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Entropi partisi (PE)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0,4812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(rerata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0,0061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(sd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0,0032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DESC (blok rook)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0,0436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PESC (km)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25,2688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Silhouette (sampel 10.000)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0,2432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Size entropy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0,6926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Klaster terbesar (%)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51,6522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Proporsi tetangga rook berlabel sama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0,9198</w:t>
            </w:r>
          </w:p>
        </w:tc>
      </w:tr>
    </w:tbl>
    <w:p>
      <w:r>
        <w:rPr>
          <w:i/>
          <w:sz w:val="16"/>
        </w:rPr>
        <w:t>Solusi J terkecil dari 10 inisialisasi: seed 50, J = 291.103,275.</w:t>
      </w:r>
    </w:p>
    <w:p>
      <w:pPr>
        <w:pStyle w:val="Heading2"/>
      </w:pPr>
      <w:r>
        <w:t>S15. Validitas model final K3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Metrik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I-Index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1,3326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Ketegasan partisi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0,3006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Koefisien partisi (PC)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0,5257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Entropi partisi (PE)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0,8006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(rerata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0,0033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(sd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0,0025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DESC (blok rook)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0,0698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PESC (km)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10,2339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Silhouette (sampel 10.000)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0,1554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Size entropy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1,0770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Klaster terbesar (%)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43,2094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Proporsi tetangga rook berlabel sama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0,8855</w:t>
            </w:r>
          </w:p>
        </w:tc>
      </w:tr>
    </w:tbl>
    <w:p>
      <w:r>
        <w:rPr>
          <w:i/>
          <w:sz w:val="16"/>
        </w:rPr>
        <w:t>Solusi J terkecil dari 10 inisialisasi: seed 49, J = 216.792,297.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