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01fe65b286, dikunci 2026-09-25T02:26:04+07:00). K utama = 4;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403,87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36,83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213,35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271,84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10,65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Pemilihan K berbasis stabilitas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Setara secara stabilitas dengan K terbaik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43,38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1,438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1,655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"Setara" = selisih rerata ARI subsampel dari nilai tertinggi (0,957) ≤ 0,01. Aturan stabilitas dengan pemecah seri "K terkecil" memilih K = 2. K yang setara secara stabilitas: 2, 4; K yang tidak setara di antara K keluaran: 3. Hasil stabilitas v3 (tidak dijalankan ulang pada v4). Model utama diputuskan peneliti bersama pembimbing setelah hasil v3 terlihat, dari himpunan K yang setara (METODOLOGI §9).</w:t>
      </w:r>
    </w:p>
    <w:p>
      <w:pPr>
        <w:pStyle w:val="Heading2"/>
      </w:pPr>
      <w:r>
        <w:t>T06. Perbandingan algoritma pada Baseline K4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Galat</w:t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6.952,994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1,306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0,807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0,531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0,876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1,371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31,02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2,12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0,162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6.418,818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1,461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0,830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0,390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1,118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1,381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27,72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1,41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6.735,017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1,300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0,845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0,853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0,497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0,934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1,370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30,63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1,86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255,622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4,977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0,439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89,35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21,73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2,63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T07. Profil tipologi SDWFCM K4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20.397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25,46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3,44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2,11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0,434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27.069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33,79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0,705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0,193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6,92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31.215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7,84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13,16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0,692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0,330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18,23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0,026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1.422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1,78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390,12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96,27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0,617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0,992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T07b. Waktu tempuh per kategori TES per klaster K4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29,02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17,62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0,55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77,57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0,90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1.113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25,65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1,99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66,55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97,90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4,13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58,33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1.146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3,67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8,65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48,34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31,46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138,53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2.179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7,84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1.413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99,37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1.414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401,77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1.414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96,27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402,00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1.414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99,44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96,27</w:t>
            </w:r>
          </w:p>
        </w:tc>
      </w:tr>
    </w:tbl>
    <w:p>
      <w:pPr>
        <w:pStyle w:val="Heading2"/>
      </w:pPr>
      <w:r>
        <w:t>T08. Distribusi tipologi dan Tergenang per level K4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K3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7.009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31,92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8.314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36,67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6.938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30,60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7.277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32,10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8.291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128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4.639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7.196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31,74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6.966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30,72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2,19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1.811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7,99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5.359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23,64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7.644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33,71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684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3,02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T09a. Matriks transisi Baseline → Rendah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6.938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7.209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8.264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T09b. Matriks transisi Rendah → Sedang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4.623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1.108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946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6.077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471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6.067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1.876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T09c. Matriks transisi Sedang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1.803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981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490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1.277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4.360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1.474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1.239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5.675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306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966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318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T09d. Matriks transisi Baseline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K3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1.806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1.365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862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2.861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3.981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1.587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1.506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5.195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2.767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K3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T10. Ringkasan transisi antarlevel K4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0,004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87,31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0,687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1.876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0,163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1.474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0,206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71,33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2.861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0,342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T11. Titik Aman Semu per level (aturan utama: DI ≥ 2, T_ideal ≤ 5 menit, T_aktual ≥ 30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Terputus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22.443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43,06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22.382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40,30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18.621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3,67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39,38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14.503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35,06</w:t>
            </w:r>
          </w:p>
        </w:tc>
      </w:tr>
    </w:tbl>
    <w:p>
      <w:r>
        <w:rPr>
          <w:i/>
          <w:sz w:val="16"/>
        </w:rPr>
        <w:t>Grid non-Tergenang yang terjangkau: TAS bila DI_t ≥ 2, T_ideal ≤ 5 menit (garis lurus ≤ 400 m), dan T_aktual ≥ 30 menit (batas waktu evakuasi; Li dkk., 2026). Batas minimum 50 m pada T_ideal dan T_aktual. Terputus = non-Tergenang tidak menjangkau TES.</w:t>
      </w:r>
    </w:p>
    <w:p>
      <w:pPr>
        <w:pStyle w:val="Heading2"/>
      </w:pPr>
      <w:r>
        <w:t>T11b. Sensitivitas TAS: ambang T_aktual 20/40 menit, aturan absolut v3, aturan persentil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(T_aktual ≥ 30)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20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40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20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40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absolut v3 (tanpa syarat T_aktual)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 DI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54,84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5.758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1.842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2,249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5.757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1.811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2,261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5.092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2,295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3.685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2,319</w:t>
            </w:r>
          </w:p>
        </w:tc>
      </w:tr>
    </w:tbl>
    <w:p>
      <w:r>
        <w:rPr>
          <w:i/>
          <w:sz w:val="16"/>
        </w:rPr>
        <w:t>Ambang 20 dan 40 menit mengikuti sensitivitas d0 pada Li dkk. (2026, hlm. 2920). "Tetap TAS" = proporsi TAS utama yang juga TAS pada ambang tersebut (irisan).</w:t>
      </w:r>
    </w:p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12,685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9,170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18,835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32,597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22.443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3,280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12,147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8,897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17,934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30,670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22.382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1,667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1,379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2,252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3,298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12,040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9,309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16,230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20,857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18.621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1,678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1,384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2,281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3,414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13,501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8,347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23,814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49,749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14.503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1,688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1,388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2,308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3,446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T11e. Perubahan TAS terhadap Baseline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baru akibat banjir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Non-TAS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Terputus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tetap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hilang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Terputus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lainnya (Non-TAS)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</w:tr>
    </w:tbl>
    <w:p>
      <w:r>
        <w:rPr>
          <w:i/>
          <w:sz w:val="16"/>
        </w:rPr>
        <w:t>TAS baru akibat banjir = bukan TAS di Baseline, TAS di level ini. TAS hilang = TAS di Baseline, bukan TAS di level ini.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5,81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39,95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36,29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22,90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10,95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41,23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16,67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5,48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59,16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18,35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69,41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42,05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98,96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68,88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131,20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85,58 %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15,0369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0,4564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0,5416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0,7930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0,0067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76,3105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124,4942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0,2027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1,1538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38,9686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0,8721</w:t>
            </w:r>
          </w:p>
        </w:tc>
      </w:tr>
    </w:tbl>
    <w:p>
      <w:r>
        <w:rPr>
          <w:i/>
          <w:sz w:val="16"/>
        </w:rPr>
        <w:t>Solusi J terkecil dari 10 inisialisasi: seed 50, J = 146.078,438.</w:t>
      </w:r>
    </w:p>
    <w:p>
      <w:pPr>
        <w:pStyle w:val="Heading2"/>
      </w:pPr>
      <w:r>
        <w:t>T16. Temuan utama K = 2 vs K = 3 vs K = 4: transisi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K4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K4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(48)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(66)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Tergenang (1.951)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(1.260)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K2 → Tergenang (1.876)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K1 (2.641)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(2.810)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(1.474)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(4.144)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K1 → K2 (3.280)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K0 → Tergenang (2.861)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0,376</w:t>
            </w:r>
          </w:p>
        </w:tc>
      </w:tr>
    </w:tbl>
    <w:p>
      <w:pPr>
        <w:pStyle w:val="Heading2"/>
      </w:pPr>
      <w:r>
        <w:t>T16b. Temuan utama K = 2 vs K = 3 vs K = 4: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K3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K4 (poin persen)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K0 −0,2; K1 +0,1;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+0,1; K2 +0,0; Tergenang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K0 −0,3; K1 +0,2; K2 −0,1; K3 +0,1; Tergenang +0,2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K0 −12,7; K1 −2,2;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K0 −9,9; K1 −5,3; K2 +0,3; Tergenang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K0 −10,5; K1 −0,2; K2 −5,9; K3 +1,7; Tergenang +14,9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K0 −33,9; K1 +2,3;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K0 −24,2; K1 −17,8; K2 +10,4; Tergenang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K0 −22,9; K1 −8,3; K2 −3,0; K3 +2,5; Tergenang +31,6</w:t>
            </w:r>
          </w:p>
        </w:tc>
      </w:tr>
    </w:tbl>
    <w:p>
      <w:pPr>
        <w:pStyle w:val="Heading2"/>
      </w:pPr>
      <w:r>
        <w:t>T16c. Temuan utama K = 2 vs K = 3 vs K = 4: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K3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2641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3347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510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terburuk (label)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2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3 (terburuk)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4 (terburuk)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15.476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60,46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39,53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19.273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21.683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52,94</w:t>
            </w:r>
          </w:p>
        </w:tc>
      </w:tr>
    </w:tbl>
    <w:p>
      <w:r>
        <w:rPr>
          <w:i/>
          <w:sz w:val="16"/>
        </w:rPr>
        <w:t>Baris = klaster K = 2, kolom = klaster K = 3; ARI antar-partisi = 0,325.</w:t>
      </w:r>
    </w:p>
    <w:p>
      <w:pPr>
        <w:pStyle w:val="Heading2"/>
      </w:pPr>
      <w:r>
        <w:t>T17b. Tabulasi silang label K = 2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K=2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K2)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20.397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18.114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52,10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8.955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30.612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3,39</w:t>
            </w:r>
          </w:p>
        </w:tc>
      </w:tr>
    </w:tbl>
    <w:p>
      <w:r>
        <w:rPr>
          <w:i/>
          <w:sz w:val="16"/>
        </w:rPr>
        <w:t>Baris = klaster K = 2, kolom = klaster K = 4; ARI antar-partisi = 0,437.</w:t>
      </w:r>
    </w:p>
    <w:p>
      <w:pPr>
        <w:pStyle w:val="Heading2"/>
      </w:pPr>
      <w:r>
        <w:t>T17c. Tabulasi silang label K = 3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K=3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K3)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3.706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22.787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11.435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19.774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6,16</w:t>
            </w:r>
          </w:p>
        </w:tc>
      </w:tr>
    </w:tbl>
    <w:p>
      <w:r>
        <w:rPr>
          <w:i/>
          <w:sz w:val="16"/>
        </w:rPr>
        <w:t>Baris = klaster K = 3, kolom = klaster K = 4; ARI antar-partisi = 0,495.</w:t>
      </w:r>
    </w:p>
    <w:p>
      <w:pPr>
        <w:pStyle w:val="Heading2"/>
      </w:pPr>
      <w:r>
        <w:t>T18. Kategori akses per level (padanan Li dkk. 2026) untuk batas 20/30/40 menit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Batas waktu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21.840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22.357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22.529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21.755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95,95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22.479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18.510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14.189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14.529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14.676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Tergenang (flooded); Terputus (isolated): non-Tergenang, waktu minimum = penalti; Jauh (remote): terhubung, waktu minimum &gt; batas; Terjangkau: ≤ batas. Utama = 30 menit.</w:t>
      </w:r>
    </w:p>
    <w:p>
      <w:pPr>
        <w:pStyle w:val="Heading2"/>
      </w:pPr>
      <w:r>
        <w:t>T19a. Transisi kategori akses Baseline → Rendah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22.254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T19b. Transisi kategori akses Rendah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345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3.129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T19c. Transisi kategori akses Sedang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14.525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3.459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T19d. Transisi kategori akses Baseline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14.529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309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555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6.964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L01. Lampiran: metrik pendukung pemilihan K (tidak dipakai memilih)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Komposit −DESC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1,250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0,0056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0,0018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66,5224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0,389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2.980,8611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0,330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15,037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0,0067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0,0038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76,311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124,4942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0,771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11,678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78,643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783,0579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0,725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0,795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8,973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80,506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510,1355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0,653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7,266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0,0102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81,154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8.062,1658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0,653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0,649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6,042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83,399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30.949,2487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0,583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0,535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5,065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85,036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25.090,4481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0,337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5,234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0,0036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86,234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13.169,2078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0,533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0,417</w:t>
            </w:r>
          </w:p>
        </w:tc>
      </w:tr>
    </w:tbl>
    <w:p>
      <w:r>
        <w:rPr>
          <w:i/>
          <w:sz w:val="16"/>
        </w:rPr>
        <w:t>DESC/PESC: blok rook; Dunn: 5 sampel 2.000 baris (seed 42–46). PESC tidak stabil antar-K.</w:t>
      </w:r>
    </w:p>
    <w:p>
      <w:pPr>
        <w:pStyle w:val="Heading2"/>
      </w:pPr>
      <w:r>
        <w:t>S06. Perbandingan algoritma pada Baseline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Galat</w:t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0,303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10.279,808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0,739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0,411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56,15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0,295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10.025,930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0,544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0,690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54,11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0,296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9.960,126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1,262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0,715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0,443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57,68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0,055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201,952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2,212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98,20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22,69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7,66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  <w:gridCol w:w="832"/>
      </w:tblGrid>
      <w:tr>
        <w:tc>
          <w:tcPr>
            <w:tcW w:type="dxa" w:w="832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832"/>
          </w:tcPr>
          <w:p>
            <w:r>
              <w:rPr>
                <w:b/>
                <w:sz w:val="16"/>
              </w:rPr>
              <w:t>Galat</w:t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0,194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7.558,669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1,524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0,584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40,25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1,91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0,161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7.194,022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1,622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0,821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0,783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0,472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36,35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7.313,453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1,498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0,878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0,746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1,082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39,22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1,10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0,023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180,079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2,881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0,204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95,78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21,48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32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2,51</w:t>
            </w:r>
          </w:p>
        </w:tc>
        <w:tc>
          <w:tcPr>
            <w:tcW w:type="dxa" w:w="832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39.147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48,87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0,860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40.956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51,13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12,55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0,284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19,22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23.669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0,937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 (terbaik)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34.749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43,38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3,88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21.685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27,07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11,86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16,53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1.303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4,42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0,171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 (terburuk)</w:t>
            </w:r>
          </w:p>
        </w:tc>
      </w:tr>
    </w:tbl>
    <w:p>
      <w:r>
        <w:rPr>
          <w:i/>
          <w:sz w:val="16"/>
        </w:rPr>
        <w:t>Label peringkat menurut rerata waktu minimum: Tipologi 1 = terbaik, Tipologi K = terburuk (penyajian; model tidak berubah). Batas waktu evakuasi 30 menit (Li dkk., 2026). Terputus = waktu minimum = penalti.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30,80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37,62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1,28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2.003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33,39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69,79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113,07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2.886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54,56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28,28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2.617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6,39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85,29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4.316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10,54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3,31</w:t>
            </w:r>
          </w:p>
        </w:tc>
      </w:tr>
    </w:tbl>
    <w:p>
      <w:pPr>
        <w:pStyle w:val="Heading2"/>
      </w:pPr>
      <w:r>
        <w:t>S07b.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49,61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64,82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1,08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43,98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26,26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14,14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4,61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47,90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53,49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78,92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1,56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3,88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51,69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41,52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1.948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8,98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100,79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54,32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82,63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2.777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12,81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79,74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25,30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50,78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2.557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11,79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38,31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6,11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128,12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64,87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127,97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4.023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18,55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16,53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29,75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6,01</w:t>
            </w:r>
          </w:p>
        </w:tc>
      </w:tr>
    </w:tbl>
    <w:p>
      <w:pPr>
        <w:pStyle w:val="Heading2"/>
      </w:pPr>
      <w:r>
        <w:t>S08. Distribusi tipologi dan Tergenang per level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12.440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10.233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12.389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10.245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9.567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42,20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9.731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42,92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4.751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20,95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10.747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47,40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S08. Distribusi tipologi dan Tergenang per level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K0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K1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K2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7.866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44,07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7.797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10.013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4.874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26,25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</w:t>
      </w:r>
    </w:p>
    <w:p>
      <w:pPr>
        <w:pStyle w:val="Heading2"/>
      </w:pPr>
      <w:r>
        <w:t>S09a. Matriks transisi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12.388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10.197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S09a. Matriks transisi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7.796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9.944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4.784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S09b. Matriks transisi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9.538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1.466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1.385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8.265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1.951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S09b. Matriks transisi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5.594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918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7.633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1.186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1.158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3.557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1.260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S09c. Matriks transisi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4.736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2.641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2.190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8.106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1.610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S09c. Matriks transisi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537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1.508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4.702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2.810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1.264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3.824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1.028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S09d. Matriks transisi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4.734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3.562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4.144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7.185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3.031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S09d. Matriks transisi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K0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K2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2.364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841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3.004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4.275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3.280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2.424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K2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3.050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1.747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S10. Ringkasan transisi antarlevel K2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92,25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0,714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1.951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0,147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82,86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2.641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0,212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76,91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0,289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4.144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0,339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S10. Ringkasan transisi antarlevel K3 (state tipologi + Tergenang)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Masuk Tergenang (% semua grid)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Dominan menuju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Active edges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178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99,51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K0 → K1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3.336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14,71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86,97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0,645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K2 → 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1.260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0,149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3.800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16,76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70,23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2.810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0,269</w:t>
            </w:r>
          </w:p>
        </w:tc>
      </w:tr>
      <w:tr>
        <w:tc>
          <w:tcPr>
            <w:tcW w:type="dxa" w:w="1178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62,52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K1 → K2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3.280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tipologi lain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178"/>
          </w:tcPr>
          <w:p>
            <w:r>
              <w:rPr>
                <w:sz w:val="16"/>
              </w:rPr>
              <w:t>0,420</w:t>
            </w:r>
          </w:p>
        </w:tc>
      </w:tr>
    </w:tbl>
    <w:p>
      <w:r>
        <w:rPr>
          <w:i/>
          <w:sz w:val="16"/>
        </w:rPr>
        <w:t>Stability rate dan ARI hanya pada grid non-Tergenang di kedua level. CDVM = ½ Σ |p_s(tujuan) − p_s(asal)|.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1,2497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0,3399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0,0056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0,0018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66,5224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0,2427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51,1292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291.364,802.</w:t>
      </w:r>
    </w:p>
    <w:p>
      <w:pPr>
        <w:pStyle w:val="Heading2"/>
      </w:pPr>
      <w:r>
        <w:t>S15.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0,3010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2.980,8611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1,0763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43,3804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0,8852</w:t>
            </w:r>
          </w:p>
        </w:tc>
      </w:tr>
    </w:tbl>
    <w:p>
      <w:r>
        <w:rPr>
          <w:i/>
          <w:sz w:val="16"/>
        </w:rPr>
        <w:t>Solusi J terkecil dari 10 inisialisasi: seed 49, J = 216.980,303.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