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69" w:rsidRPr="00D14723" w:rsidRDefault="00D14723" w:rsidP="00185EB0">
      <w:pPr>
        <w:pStyle w:val="Heading1"/>
      </w:pPr>
      <w:r w:rsidRPr="00D14723">
        <w:t>Problema 1:</w:t>
      </w:r>
    </w:p>
    <w:p w:rsidR="00D14723" w:rsidRPr="00CF0636" w:rsidRDefault="00D14723" w:rsidP="00185EB0">
      <w:pPr>
        <w:pStyle w:val="Heading2"/>
      </w:pPr>
      <w:r w:rsidRPr="00CF0636">
        <w:t>Parte A:</w:t>
      </w:r>
    </w:p>
    <w:p w:rsidR="00D14723" w:rsidRDefault="00D14723" w:rsidP="00B60458">
      <w:r>
        <w:t>La idea básica de 2-Color puede reducirse  a la idea de que entre nodos padres e hijos de un grafo, los colores que se asignaran a esto siempre serán diferentes y se utilizaran no más de 2 colores. Tomando en cuenta este sencillo argumento, podemos recorrer el grafico en anchura mediante el algoritmo BFS (Bread-</w:t>
      </w:r>
      <w:proofErr w:type="spellStart"/>
      <w:r>
        <w:t>First</w:t>
      </w:r>
      <w:proofErr w:type="spellEnd"/>
      <w:r>
        <w:t>-</w:t>
      </w:r>
      <w:proofErr w:type="spellStart"/>
      <w:r>
        <w:t>Seach</w:t>
      </w:r>
      <w:proofErr w:type="spellEnd"/>
      <w:r>
        <w:t>), estableciendo colores diferentes a padres e hijos. Si no nos fuera posible ejecutar esta tarea, sería correcto afirmar que un grafo no puede colorearse con 2 colores.  Dado que el algoritmo BFS se ejecuta en tiempo P, y 2-Color puede representarse en términos de este algoritmo, entonces es correcto asumir que 2-Color es un algoritmo capaz de resolverse en tiempo P.</w:t>
      </w:r>
    </w:p>
    <w:p w:rsidR="00592A8E" w:rsidRDefault="00592A8E" w:rsidP="00B60458"/>
    <w:p w:rsidR="00B60458" w:rsidRDefault="00B60458" w:rsidP="00B60458">
      <w:pPr>
        <w:pStyle w:val="Heading2"/>
      </w:pPr>
      <w:r>
        <w:t>Parte B:</w:t>
      </w:r>
    </w:p>
    <w:p w:rsidR="0017177F" w:rsidRPr="009448A4" w:rsidRDefault="00B85527" w:rsidP="00B85527">
      <w:pPr>
        <w:rPr>
          <w:b/>
        </w:rPr>
      </w:pPr>
      <w:r>
        <w:t xml:space="preserve">El problema de 3-COLOR consiste en revisar cada nodo de un grafo revisando sus vecinos para verificar que no existan vértices adyacentes del mismo color. </w:t>
      </w:r>
      <w:r w:rsidR="0017177F">
        <w:t xml:space="preserve"> Es posible comprobar que cada uno de los vértices tiene color diferente a sus vecinos en un tiempo O(N^2), por tanto, es posible asumir que para trabajar este problema, se requiere un tiempo NP.</w:t>
      </w:r>
    </w:p>
    <w:p w:rsidR="009448A4" w:rsidRPr="009448A4" w:rsidRDefault="009448A4" w:rsidP="009448A4">
      <w:pPr>
        <w:pStyle w:val="HTMLPreformatted"/>
        <w:jc w:val="both"/>
        <w:rPr>
          <w:rFonts w:asciiTheme="majorHAnsi" w:hAnsiTheme="majorHAnsi"/>
          <w:b/>
          <w:color w:val="000000"/>
          <w:lang w:val="en-US"/>
        </w:rPr>
      </w:pPr>
      <w:r w:rsidRPr="009448A4">
        <w:rPr>
          <w:rFonts w:asciiTheme="majorHAnsi" w:hAnsiTheme="majorHAnsi"/>
          <w:b/>
          <w:lang w:val="en-US"/>
        </w:rPr>
        <w:t>“</w:t>
      </w:r>
      <w:r w:rsidRPr="009448A4">
        <w:rPr>
          <w:rFonts w:asciiTheme="majorHAnsi" w:hAnsiTheme="majorHAnsi"/>
          <w:b/>
          <w:color w:val="000000"/>
          <w:lang w:val="en-US"/>
        </w:rPr>
        <w:t>3-COLORING = {, c1, c2, c3:  there exists a function from nodes in G to {c1, c2, c3} such that no two adjac</w:t>
      </w:r>
      <w:r>
        <w:rPr>
          <w:rFonts w:asciiTheme="majorHAnsi" w:hAnsiTheme="majorHAnsi"/>
          <w:b/>
          <w:color w:val="000000"/>
          <w:lang w:val="en-US"/>
        </w:rPr>
        <w:t>ent nodes have the same color.}</w:t>
      </w:r>
    </w:p>
    <w:p w:rsidR="009448A4" w:rsidRDefault="009448A4" w:rsidP="009448A4">
      <w:pPr>
        <w:pStyle w:val="HTMLPreformatted"/>
        <w:jc w:val="both"/>
        <w:rPr>
          <w:rFonts w:asciiTheme="majorHAnsi" w:hAnsiTheme="majorHAnsi"/>
          <w:b/>
          <w:color w:val="000000"/>
          <w:lang w:val="en-US"/>
        </w:rPr>
      </w:pPr>
      <w:r w:rsidRPr="009448A4">
        <w:rPr>
          <w:rFonts w:asciiTheme="majorHAnsi" w:hAnsiTheme="majorHAnsi"/>
          <w:b/>
          <w:color w:val="000000"/>
          <w:lang w:val="en-US"/>
        </w:rPr>
        <w:t>An answer to the 3-COLORING proble</w:t>
      </w:r>
      <w:r w:rsidRPr="009448A4">
        <w:rPr>
          <w:rFonts w:asciiTheme="majorHAnsi" w:hAnsiTheme="majorHAnsi"/>
          <w:b/>
          <w:color w:val="000000"/>
          <w:lang w:val="en-US"/>
        </w:rPr>
        <w:t xml:space="preserve">m is a function f from nodes in </w:t>
      </w:r>
      <w:r w:rsidRPr="009448A4">
        <w:rPr>
          <w:rFonts w:asciiTheme="majorHAnsi" w:hAnsiTheme="majorHAnsi"/>
          <w:b/>
          <w:color w:val="000000"/>
          <w:lang w:val="en-US"/>
        </w:rPr>
        <w:t xml:space="preserve">G = (V, E) to {c1, c2, c3}.  In </w:t>
      </w:r>
      <w:proofErr w:type="gramStart"/>
      <w:r w:rsidRPr="009448A4">
        <w:rPr>
          <w:rFonts w:asciiTheme="majorHAnsi" w:hAnsiTheme="majorHAnsi"/>
          <w:b/>
          <w:color w:val="000000"/>
          <w:lang w:val="en-US"/>
        </w:rPr>
        <w:t>O(</w:t>
      </w:r>
      <w:proofErr w:type="gramEnd"/>
      <w:r w:rsidRPr="009448A4">
        <w:rPr>
          <w:rFonts w:asciiTheme="majorHAnsi" w:hAnsiTheme="majorHAnsi"/>
          <w:b/>
          <w:color w:val="000000"/>
          <w:lang w:val="en-US"/>
        </w:rPr>
        <w:t xml:space="preserve">|V|^2) steps we can check every </w:t>
      </w:r>
      <w:r w:rsidRPr="009448A4">
        <w:rPr>
          <w:rFonts w:asciiTheme="majorHAnsi" w:hAnsiTheme="majorHAnsi"/>
          <w:b/>
          <w:color w:val="000000"/>
          <w:lang w:val="en-US"/>
        </w:rPr>
        <w:t>edge (</w:t>
      </w:r>
      <w:proofErr w:type="spellStart"/>
      <w:r w:rsidRPr="009448A4">
        <w:rPr>
          <w:rFonts w:asciiTheme="majorHAnsi" w:hAnsiTheme="majorHAnsi"/>
          <w:b/>
          <w:color w:val="000000"/>
          <w:lang w:val="en-US"/>
        </w:rPr>
        <w:t>u,v</w:t>
      </w:r>
      <w:proofErr w:type="spellEnd"/>
      <w:r w:rsidRPr="009448A4">
        <w:rPr>
          <w:rFonts w:asciiTheme="majorHAnsi" w:hAnsiTheme="majorHAnsi"/>
          <w:b/>
          <w:color w:val="000000"/>
          <w:lang w:val="en-US"/>
        </w:rPr>
        <w:t xml:space="preserve">) in E to make sure </w:t>
      </w:r>
      <w:r w:rsidRPr="009448A4">
        <w:rPr>
          <w:rFonts w:asciiTheme="majorHAnsi" w:hAnsiTheme="majorHAnsi"/>
          <w:b/>
          <w:color w:val="000000"/>
          <w:lang w:val="en-US"/>
        </w:rPr>
        <w:t xml:space="preserve">that f(u) is not equal to f(v). </w:t>
      </w:r>
      <w:r w:rsidRPr="009448A4">
        <w:rPr>
          <w:rFonts w:asciiTheme="majorHAnsi" w:hAnsiTheme="majorHAnsi"/>
          <w:b/>
          <w:color w:val="000000"/>
          <w:lang w:val="en-US"/>
        </w:rPr>
        <w:t>Thus 3-COLORING is in NP.”</w:t>
      </w:r>
    </w:p>
    <w:p w:rsidR="009448A4" w:rsidRPr="009448A4" w:rsidRDefault="009448A4" w:rsidP="009448A4">
      <w:pPr>
        <w:pStyle w:val="HTMLPreformatted"/>
        <w:jc w:val="both"/>
      </w:pPr>
      <w:r>
        <w:rPr>
          <w:rFonts w:asciiTheme="majorHAnsi" w:hAnsiTheme="majorHAnsi"/>
          <w:b/>
          <w:color w:val="000000"/>
          <w:lang w:val="en-US"/>
        </w:rPr>
        <w:tab/>
      </w:r>
      <w:r w:rsidRPr="009448A4">
        <w:rPr>
          <w:rFonts w:asciiTheme="majorHAnsi" w:hAnsiTheme="majorHAnsi"/>
          <w:b/>
          <w:color w:val="000000"/>
        </w:rPr>
        <w:t>-</w:t>
      </w:r>
      <w:hyperlink r:id="rId5" w:history="1">
        <w:r w:rsidRPr="009448A4">
          <w:rPr>
            <w:rStyle w:val="Hyperlink"/>
            <w:rFonts w:asciiTheme="majorHAnsi" w:hAnsiTheme="majorHAnsi"/>
            <w:b/>
            <w:sz w:val="22"/>
          </w:rPr>
          <w:t>Fuente</w:t>
        </w:r>
      </w:hyperlink>
    </w:p>
    <w:p w:rsidR="009448A4" w:rsidRPr="009448A4" w:rsidRDefault="009448A4" w:rsidP="00B85527"/>
    <w:p w:rsidR="00B85527" w:rsidRDefault="00B85527" w:rsidP="00B85527">
      <w:r>
        <w:t>Ahora bien, el problema de 3-COLOR también se puede considerar que está en la clase NP-Completo porque se puede verificar en tiempo polinomio</w:t>
      </w:r>
      <w:r w:rsidR="009448A4">
        <w:t xml:space="preserve"> y, además, </w:t>
      </w:r>
      <w:r>
        <w:t xml:space="preserve">puede  ser </w:t>
      </w:r>
      <w:r w:rsidR="009448A4">
        <w:t>reducido en tiempo</w:t>
      </w:r>
      <w:r>
        <w:t xml:space="preserve"> </w:t>
      </w:r>
      <w:proofErr w:type="spellStart"/>
      <w:r>
        <w:t>polinomial</w:t>
      </w:r>
      <w:proofErr w:type="spellEnd"/>
      <w:r>
        <w:t xml:space="preserve"> </w:t>
      </w:r>
      <w:r w:rsidR="009448A4">
        <w:t>a 3-SAT de</w:t>
      </w:r>
      <w:r>
        <w:t xml:space="preserve"> 3-COLOR tomando como vértices las variables que son tomadas de las clausulas. </w:t>
      </w:r>
      <w:r w:rsidR="00592A8E">
        <w:t>Tomase</w:t>
      </w:r>
      <w:r>
        <w:t xml:space="preserve"> en cuenta que si un problema NP-COMPLETO puede ser reducible </w:t>
      </w:r>
      <w:proofErr w:type="spellStart"/>
      <w:r>
        <w:t>polinomialmente</w:t>
      </w:r>
      <w:proofErr w:type="spellEnd"/>
      <w:r>
        <w:t xml:space="preserve"> a un NP, </w:t>
      </w:r>
      <w:r w:rsidR="009448A4">
        <w:t>el</w:t>
      </w:r>
      <w:r>
        <w:t xml:space="preserve"> problema NP</w:t>
      </w:r>
      <w:r w:rsidR="009448A4">
        <w:t xml:space="preserve"> en </w:t>
      </w:r>
      <w:r w:rsidR="00592A8E">
        <w:t>cuestión</w:t>
      </w:r>
      <w:r>
        <w:t xml:space="preserve"> es NP-COMPLETO.</w:t>
      </w:r>
    </w:p>
    <w:p w:rsidR="00B85527" w:rsidRPr="00CF0636" w:rsidRDefault="009448A4" w:rsidP="00B85527">
      <w:r>
        <w:t xml:space="preserve">Cualquier K &gt; 3 para 3 Color puede ser llevado a 3-Color haciendo, por cada 3 &lt; i &lt; K, agregar un vértice y conectarlo </w:t>
      </w:r>
      <w:r w:rsidR="0029253C">
        <w:t>adyacente a todos los vértices originales (</w:t>
      </w:r>
      <w:hyperlink r:id="rId6" w:history="1">
        <w:r w:rsidR="0029253C" w:rsidRPr="0029253C">
          <w:rPr>
            <w:rStyle w:val="Hyperlink"/>
          </w:rPr>
          <w:t>Fuente</w:t>
        </w:r>
      </w:hyperlink>
      <w:r w:rsidR="0029253C">
        <w:t>). Asumiendo que este enunciado es correcto, como 3-COLOR es NP y reducible 3-SAT, y 7-COLOR es reducible a 3-COLOR, es correcto afirmar que 7-COLOR pertenece a NP.</w:t>
      </w:r>
    </w:p>
    <w:p w:rsidR="00B60458" w:rsidRPr="00B60458" w:rsidRDefault="00B60458" w:rsidP="00B60458"/>
    <w:p w:rsidR="00B60458" w:rsidRDefault="00B60458" w:rsidP="00B60458">
      <w:pPr>
        <w:pStyle w:val="Heading1"/>
      </w:pPr>
      <w:r>
        <w:lastRenderedPageBreak/>
        <w:t>Problema 2:</w:t>
      </w:r>
    </w:p>
    <w:p w:rsidR="00B60458" w:rsidRPr="00B60458" w:rsidRDefault="00B60458" w:rsidP="00B60458">
      <w:pPr>
        <w:pStyle w:val="Heading2"/>
      </w:pPr>
      <w:r>
        <w:t>Parte A:</w:t>
      </w:r>
    </w:p>
    <w:p w:rsidR="00B60458" w:rsidRPr="00B60458" w:rsidRDefault="00340ABD" w:rsidP="00B60458">
      <w:pPr>
        <w:pStyle w:val="Heading3"/>
      </w:pPr>
      <w:r>
        <w:t>Análisis Agregado</w:t>
      </w:r>
    </w:p>
    <w:p w:rsidR="00B60458" w:rsidRPr="0020168E" w:rsidRDefault="00B60458" w:rsidP="00B60458">
      <w:pPr>
        <w:rPr>
          <w:lang w:val="es-ES"/>
        </w:rPr>
      </w:pPr>
      <w:r w:rsidRPr="0020168E">
        <w:rPr>
          <w:lang w:val="es-ES"/>
        </w:rPr>
        <w:t xml:space="preserve">Inicialmente se pudo conseguir que el </w:t>
      </w:r>
      <w:r>
        <w:rPr>
          <w:lang w:val="es-ES"/>
        </w:rPr>
        <w:t>costo</w:t>
      </w:r>
      <w:r w:rsidRPr="0020168E">
        <w:rPr>
          <w:lang w:val="es-ES"/>
        </w:rPr>
        <w:t xml:space="preserve"> de las operaciones que se realizan en un árbol de </w:t>
      </w:r>
      <w:proofErr w:type="spellStart"/>
      <w:r w:rsidRPr="0020168E">
        <w:rPr>
          <w:lang w:val="es-ES"/>
        </w:rPr>
        <w:t>Fenwick</w:t>
      </w:r>
      <w:proofErr w:type="spellEnd"/>
      <w:r w:rsidRPr="0020168E">
        <w:rPr>
          <w:lang w:val="es-ES"/>
        </w:rPr>
        <w:t xml:space="preserve"> son </w:t>
      </w:r>
      <w:proofErr w:type="gramStart"/>
      <w:r w:rsidRPr="0020168E">
        <w:rPr>
          <w:lang w:val="es-ES"/>
        </w:rPr>
        <w:t>O(</w:t>
      </w:r>
      <w:proofErr w:type="spellStart"/>
      <w:proofErr w:type="gramEnd"/>
      <w:r w:rsidRPr="0020168E">
        <w:rPr>
          <w:lang w:val="es-ES"/>
        </w:rPr>
        <w:t>nlogn</w:t>
      </w:r>
      <w:proofErr w:type="spellEnd"/>
      <w:r w:rsidRPr="0020168E">
        <w:rPr>
          <w:lang w:val="es-ES"/>
        </w:rPr>
        <w:t xml:space="preserve">). </w:t>
      </w:r>
      <w:r>
        <w:rPr>
          <w:lang w:val="es-ES"/>
        </w:rPr>
        <w:t xml:space="preserve">Esto sería el costo de búsqueda y modificación. Al aplicar el método agregado el costo promedio conseguido para  la operación de búsqueda es </w:t>
      </w:r>
      <w:proofErr w:type="gramStart"/>
      <w:r>
        <w:rPr>
          <w:lang w:val="es-ES"/>
        </w:rPr>
        <w:t>O(</w:t>
      </w:r>
      <w:proofErr w:type="spellStart"/>
      <w:proofErr w:type="gramEnd"/>
      <w:r>
        <w:rPr>
          <w:lang w:val="es-ES"/>
        </w:rPr>
        <w:t>logn</w:t>
      </w:r>
      <w:proofErr w:type="spellEnd"/>
      <w:r>
        <w:rPr>
          <w:lang w:val="es-ES"/>
        </w:rPr>
        <w:t>). Teniendo en cuenta que n es el tamaño del arreglo dado inicialmente.</w:t>
      </w:r>
    </w:p>
    <w:p w:rsidR="00B60458" w:rsidRPr="00B7762B" w:rsidRDefault="00B60458" w:rsidP="00B60458">
      <w:pPr>
        <w:rPr>
          <w:rFonts w:eastAsiaTheme="minorEastAsia"/>
          <w:lang w:val="es-ES"/>
        </w:rPr>
      </w:pPr>
      <w:r w:rsidRPr="00B7762B">
        <w:rPr>
          <w:rFonts w:ascii="Century Gothic" w:hAnsi="Century Gothic"/>
          <w:sz w:val="20"/>
          <w:lang w:val="es-ES"/>
        </w:rPr>
        <w:t>Costo de Búsqueda</w:t>
      </w:r>
      <w:r w:rsidRPr="00B7762B">
        <w:rPr>
          <w:sz w:val="20"/>
          <w:lang w:val="es-ES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s-E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Ci</m:t>
              </m:r>
            </m:e>
          </m:nary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nary>
        </m:oMath>
      </m:oMathPara>
    </w:p>
    <w:p w:rsidR="00B60458" w:rsidRPr="00B7762B" w:rsidRDefault="00B60458" w:rsidP="00B604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=nlogn</m:t>
          </m:r>
        </m:oMath>
      </m:oMathPara>
    </w:p>
    <w:p w:rsidR="00B60458" w:rsidRPr="00B7762B" w:rsidRDefault="00B60458" w:rsidP="00B6045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T(n)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O(nlogn)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60458" w:rsidRDefault="00B60458" w:rsidP="00B60458">
      <w:pPr>
        <w:rPr>
          <w:rFonts w:eastAsiaTheme="minorEastAsia"/>
        </w:rPr>
      </w:pPr>
      <w:proofErr w:type="spellStart"/>
      <w:r>
        <w:t>Ĉi</w:t>
      </w:r>
      <w:proofErr w:type="spellEnd"/>
      <m:oMath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0B2706" w:rsidRDefault="000B2706" w:rsidP="00B60458">
      <w:pPr>
        <w:pStyle w:val="Heading3"/>
        <w:rPr>
          <w:rFonts w:eastAsiaTheme="minorEastAsia"/>
        </w:rPr>
      </w:pPr>
    </w:p>
    <w:p w:rsidR="00B60458" w:rsidRPr="00B60458" w:rsidRDefault="00340ABD" w:rsidP="00B60458">
      <w:pPr>
        <w:pStyle w:val="Heading3"/>
        <w:rPr>
          <w:rFonts w:eastAsiaTheme="minorEastAsia"/>
          <w:sz w:val="32"/>
        </w:rPr>
      </w:pPr>
      <w:bookmarkStart w:id="0" w:name="_GoBack"/>
      <w:bookmarkEnd w:id="0"/>
      <w:r>
        <w:rPr>
          <w:rFonts w:eastAsiaTheme="minorEastAsia"/>
        </w:rPr>
        <w:t>Método Contable</w:t>
      </w:r>
    </w:p>
    <w:p w:rsidR="00B60458" w:rsidRPr="00C15DE1" w:rsidRDefault="00B60458" w:rsidP="00B60458">
      <w:pPr>
        <w:rPr>
          <w:rFonts w:ascii="Century Gothic" w:hAnsi="Century Gothic"/>
          <w:sz w:val="20"/>
          <w:lang w:val="es-ES"/>
        </w:rPr>
      </w:pPr>
      <w:r>
        <w:rPr>
          <w:rFonts w:ascii="Century Gothic" w:hAnsi="Century Gothic"/>
          <w:sz w:val="20"/>
          <w:lang w:val="es-ES"/>
        </w:rPr>
        <w:t>Para el</w:t>
      </w:r>
      <w:r w:rsidRPr="00C15DE1">
        <w:rPr>
          <w:rFonts w:ascii="Century Gothic" w:hAnsi="Century Gothic"/>
          <w:sz w:val="20"/>
          <w:lang w:val="es-ES"/>
        </w:rPr>
        <w:t xml:space="preserve"> método contable se agregó</w:t>
      </w:r>
      <w:r>
        <w:rPr>
          <w:rFonts w:ascii="Century Gothic" w:hAnsi="Century Gothic"/>
          <w:sz w:val="20"/>
          <w:lang w:val="es-ES"/>
        </w:rPr>
        <w:t xml:space="preserve"> la operación de crear el arreglo, y las operaciones restantes se quedaron con costo Log(n). De igual manera se le asignaron valores (entre paréntesis) que pensamos que pueden representar el costo real o amortizado de la operación.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1170"/>
      </w:tblGrid>
      <w:tr w:rsidR="00B60458" w:rsidTr="00C1166A">
        <w:tc>
          <w:tcPr>
            <w:tcW w:w="2178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Operations</w:t>
            </w:r>
          </w:p>
        </w:tc>
        <w:tc>
          <w:tcPr>
            <w:tcW w:w="180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proofErr w:type="spellStart"/>
            <w:r>
              <w:rPr>
                <w:rFonts w:ascii="Century Gothic" w:eastAsiaTheme="minorEastAsia" w:hAnsi="Century Gothic"/>
                <w:sz w:val="20"/>
              </w:rPr>
              <w:t>Ci</w:t>
            </w:r>
            <w:proofErr w:type="spellEnd"/>
            <w:r>
              <w:rPr>
                <w:rFonts w:ascii="Century Gothic" w:eastAsiaTheme="minorEastAsia" w:hAnsi="Century Gothic"/>
                <w:sz w:val="20"/>
              </w:rPr>
              <w:t xml:space="preserve"> </w:t>
            </w:r>
          </w:p>
        </w:tc>
        <w:tc>
          <w:tcPr>
            <w:tcW w:w="117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proofErr w:type="spellStart"/>
            <w:r>
              <w:t>Ĉi</w:t>
            </w:r>
            <w:proofErr w:type="spellEnd"/>
          </w:p>
        </w:tc>
      </w:tr>
      <w:tr w:rsidR="00B60458" w:rsidTr="00C1166A">
        <w:tc>
          <w:tcPr>
            <w:tcW w:w="2178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Creation</w:t>
            </w:r>
          </w:p>
        </w:tc>
        <w:tc>
          <w:tcPr>
            <w:tcW w:w="180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n (1)</w:t>
            </w:r>
          </w:p>
        </w:tc>
        <w:tc>
          <w:tcPr>
            <w:tcW w:w="117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2n</w:t>
            </w:r>
          </w:p>
        </w:tc>
      </w:tr>
      <w:tr w:rsidR="00B60458" w:rsidTr="00C1166A">
        <w:tc>
          <w:tcPr>
            <w:tcW w:w="2178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Search</w:t>
            </w:r>
          </w:p>
        </w:tc>
        <w:tc>
          <w:tcPr>
            <w:tcW w:w="180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Log n (1)</w:t>
            </w:r>
          </w:p>
        </w:tc>
        <w:tc>
          <w:tcPr>
            <w:tcW w:w="117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0</w:t>
            </w:r>
          </w:p>
        </w:tc>
      </w:tr>
      <w:tr w:rsidR="00B60458" w:rsidTr="00C1166A">
        <w:tc>
          <w:tcPr>
            <w:tcW w:w="2178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Update</w:t>
            </w:r>
          </w:p>
        </w:tc>
        <w:tc>
          <w:tcPr>
            <w:tcW w:w="180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Log n (1)</w:t>
            </w:r>
          </w:p>
        </w:tc>
        <w:tc>
          <w:tcPr>
            <w:tcW w:w="1170" w:type="dxa"/>
          </w:tcPr>
          <w:p w:rsidR="00B60458" w:rsidRDefault="00B60458" w:rsidP="00C1166A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0</w:t>
            </w:r>
          </w:p>
        </w:tc>
      </w:tr>
    </w:tbl>
    <w:p w:rsidR="00B60458" w:rsidRPr="00DC4943" w:rsidRDefault="00B60458" w:rsidP="00B60458">
      <w:pPr>
        <w:rPr>
          <w:rFonts w:ascii="Century Gothic" w:eastAsiaTheme="minorEastAsia" w:hAnsi="Century Gothic"/>
          <w:sz w:val="20"/>
        </w:rPr>
      </w:pPr>
    </w:p>
    <w:p w:rsidR="00B60458" w:rsidRPr="00B60458" w:rsidRDefault="00340ABD" w:rsidP="00B60458">
      <w:pPr>
        <w:pStyle w:val="Heading3"/>
        <w:rPr>
          <w:rFonts w:eastAsiaTheme="minorEastAsia"/>
        </w:rPr>
      </w:pPr>
      <w:r>
        <w:rPr>
          <w:rFonts w:eastAsiaTheme="minorEastAsia"/>
        </w:rPr>
        <w:t>Método</w:t>
      </w:r>
      <w:r w:rsidR="00B85527">
        <w:rPr>
          <w:rFonts w:eastAsiaTheme="minorEastAsia"/>
        </w:rPr>
        <w:t>s</w:t>
      </w:r>
      <w:r>
        <w:rPr>
          <w:rFonts w:eastAsiaTheme="minorEastAsia"/>
        </w:rPr>
        <w:t xml:space="preserve"> Potencial</w:t>
      </w:r>
    </w:p>
    <w:p w:rsidR="00B60458" w:rsidRPr="006C35E6" w:rsidRDefault="00B60458" w:rsidP="00B60458">
      <w:pPr>
        <w:rPr>
          <w:lang w:val="es-ES"/>
        </w:rPr>
      </w:pPr>
      <w:r w:rsidRPr="006C35E6">
        <w:rPr>
          <w:lang w:val="es-ES"/>
        </w:rPr>
        <w:t xml:space="preserve">En el método potencial se pudo llegar a la conclusión de que la búsqueda y actualización, como fue planteado inicialmente. </w:t>
      </w:r>
      <w:r>
        <w:rPr>
          <w:lang w:val="es-ES"/>
        </w:rPr>
        <w:t xml:space="preserve">Cabe destacar que se necesita saber estado actual y estado anterior, pero en este caso no aplican por el hecho de que se hace una actualización en el mismo nodo que se está trabajando y no se toma en cuenta lo sucedido anteriormente. </w:t>
      </w:r>
    </w:p>
    <w:p w:rsidR="00B60458" w:rsidRPr="006C35E6" w:rsidRDefault="00B60458" w:rsidP="00B60458">
      <w:pPr>
        <w:rPr>
          <w:lang w:val="es-ES"/>
        </w:rPr>
      </w:pPr>
    </w:p>
    <w:p w:rsidR="00B60458" w:rsidRDefault="00B60458" w:rsidP="00B60458">
      <w:pPr>
        <w:rPr>
          <w:rFonts w:ascii="Century Gothic" w:eastAsiaTheme="minorEastAsia" w:hAnsi="Century Gothic"/>
        </w:rPr>
      </w:pPr>
      <w:r>
        <w:rPr>
          <w:noProof/>
          <w:lang w:eastAsia="es-DO"/>
        </w:rPr>
        <w:drawing>
          <wp:inline distT="0" distB="0" distL="0" distR="0" wp14:anchorId="47BDC57A" wp14:editId="564DACF0">
            <wp:extent cx="158115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58" w:rsidRPr="00AD5467" w:rsidRDefault="00B60458" w:rsidP="00B60458">
      <w:pPr>
        <w:rPr>
          <w:rFonts w:ascii="Century Gothic" w:hAnsi="Century Gothic"/>
          <w:sz w:val="20"/>
          <w:lang w:val="es-ES"/>
        </w:rPr>
      </w:pPr>
      <w:proofErr w:type="spellStart"/>
      <w:r w:rsidRPr="00AD5467">
        <w:rPr>
          <w:rFonts w:ascii="Century Gothic" w:hAnsi="Century Gothic"/>
          <w:sz w:val="20"/>
          <w:lang w:val="es-ES"/>
        </w:rPr>
        <w:t>Ĉi</w:t>
      </w:r>
      <w:proofErr w:type="spellEnd"/>
      <w:r w:rsidRPr="00AD5467">
        <w:rPr>
          <w:rFonts w:ascii="Century Gothic" w:hAnsi="Century Gothic"/>
          <w:sz w:val="20"/>
          <w:lang w:val="es-ES"/>
        </w:rPr>
        <w:t xml:space="preserve"> = log (n) + n-n</w:t>
      </w:r>
    </w:p>
    <w:p w:rsidR="00B60458" w:rsidRPr="00AD5467" w:rsidRDefault="00B60458" w:rsidP="00B60458">
      <w:pPr>
        <w:rPr>
          <w:rFonts w:ascii="Century Gothic" w:eastAsiaTheme="minorEastAsia" w:hAnsi="Century Gothic"/>
          <w:sz w:val="20"/>
          <w:lang w:val="es-ES"/>
        </w:rPr>
      </w:pPr>
      <w:proofErr w:type="spellStart"/>
      <w:r w:rsidRPr="00AD5467">
        <w:rPr>
          <w:rFonts w:ascii="Century Gothic" w:hAnsi="Century Gothic"/>
          <w:sz w:val="20"/>
          <w:lang w:val="es-ES"/>
        </w:rPr>
        <w:t>Ĉi</w:t>
      </w:r>
      <w:proofErr w:type="spellEnd"/>
      <w:r w:rsidRPr="00AD5467">
        <w:rPr>
          <w:rFonts w:ascii="Century Gothic" w:hAnsi="Century Gothic"/>
          <w:sz w:val="20"/>
          <w:lang w:val="es-ES"/>
        </w:rPr>
        <w:t xml:space="preserve"> = log(n)</w:t>
      </w:r>
    </w:p>
    <w:p w:rsidR="00D14723" w:rsidRPr="00B60458" w:rsidRDefault="00D14723">
      <w:pPr>
        <w:rPr>
          <w:lang w:val="es-ES"/>
        </w:rPr>
      </w:pPr>
    </w:p>
    <w:p w:rsidR="00B9736F" w:rsidRDefault="00B9736F" w:rsidP="00185EB0">
      <w:pPr>
        <w:pStyle w:val="Heading1"/>
      </w:pPr>
      <w:r>
        <w:t>Problema 3:</w:t>
      </w:r>
    </w:p>
    <w:p w:rsidR="00B9736F" w:rsidRPr="00E65579" w:rsidRDefault="00B9736F" w:rsidP="00185EB0">
      <w:pPr>
        <w:pStyle w:val="Heading2"/>
      </w:pPr>
      <w:r>
        <w:t>Parte A:</w:t>
      </w:r>
    </w:p>
    <w:p w:rsidR="00B85527" w:rsidRPr="00E65579" w:rsidRDefault="00B9736F" w:rsidP="00B85527">
      <w:r w:rsidRPr="00E65579">
        <w:t xml:space="preserve">Asumamos a cada elemento como un nodo perteneciente a un grafo propio. </w:t>
      </w:r>
      <w:r>
        <w:t>Las restricciones pretenderán conectar los elementos en grafos donde una restricción dada por (A B), quiere decir que A se conecta a B. Ahora, con los elementos que han de estar separados en un grafo, se puede intentar colorear cada uno de los grafos mediante 2-Color. Debido a que este problema es reducible a 2-Color, y 2-Color es, como mencionado en otra parte del trabajo, reducible a BFS, es posible deducir que este problema puede ser resuelto en tiempo P mediante el algoritmo BFS.</w:t>
      </w:r>
    </w:p>
    <w:p w:rsidR="00B9736F" w:rsidRPr="00D14723" w:rsidRDefault="00B9736F"/>
    <w:p w:rsidR="00D14723" w:rsidRPr="00D14723" w:rsidRDefault="00D14723"/>
    <w:sectPr w:rsidR="00D14723" w:rsidRPr="00D1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C0"/>
    <w:rsid w:val="000B2706"/>
    <w:rsid w:val="0017177F"/>
    <w:rsid w:val="00185EB0"/>
    <w:rsid w:val="0029253C"/>
    <w:rsid w:val="00340ABD"/>
    <w:rsid w:val="00592A8E"/>
    <w:rsid w:val="00852F6B"/>
    <w:rsid w:val="009448A4"/>
    <w:rsid w:val="009641C0"/>
    <w:rsid w:val="00B35EFC"/>
    <w:rsid w:val="00B60458"/>
    <w:rsid w:val="00B85527"/>
    <w:rsid w:val="00B9736F"/>
    <w:rsid w:val="00D1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BB3F2-A108-4175-BD22-DDAC83B6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58"/>
    <w:pPr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EB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B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458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6045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6045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604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0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8A4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yperlink">
    <w:name w:val="Hyperlink"/>
    <w:basedOn w:val="DefaultParagraphFont"/>
    <w:uiPriority w:val="99"/>
    <w:unhideWhenUsed/>
    <w:rsid w:val="00944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s.stackexchange.com/questions/7671/how-to-understand-the-reduction-from-3-coloring-problem-to-general-k-coloring" TargetMode="External"/><Relationship Id="rId5" Type="http://schemas.openxmlformats.org/officeDocument/2006/relationships/hyperlink" Target="http://www.eecs.wsu.edu/~cook/tcs/s1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D121-CB1E-40BE-A7E4-4BFE3983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 Cabrera</dc:creator>
  <cp:keywords/>
  <dc:description/>
  <cp:lastModifiedBy>Luis Rojas Cabrera</cp:lastModifiedBy>
  <cp:revision>9</cp:revision>
  <dcterms:created xsi:type="dcterms:W3CDTF">2015-07-01T01:40:00Z</dcterms:created>
  <dcterms:modified xsi:type="dcterms:W3CDTF">2015-07-01T02:37:00Z</dcterms:modified>
</cp:coreProperties>
</file>