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69" w:rsidRPr="00E65579" w:rsidRDefault="00E65579">
      <w:r w:rsidRPr="00E65579">
        <w:t>Respuesta:</w:t>
      </w:r>
    </w:p>
    <w:p w:rsidR="00E65579" w:rsidRPr="00E65579" w:rsidRDefault="00E65579" w:rsidP="00E65579">
      <w:pPr>
        <w:jc w:val="both"/>
      </w:pPr>
      <w:bookmarkStart w:id="0" w:name="_GoBack"/>
      <w:bookmarkEnd w:id="0"/>
      <w:r w:rsidRPr="00E65579">
        <w:t xml:space="preserve">Asumamos a cada elemento como un nodo perteneciente a un grafo propio. </w:t>
      </w:r>
      <w:r>
        <w:t>Las restricciones pretenderán conectar los elementos en grafos donde una restricción dada por (A B), quiere decir que A se conecta a B. Ahora, con los elementos que han de estar separados en un grafo, se puede intentar colorear cada uno de los grafos mediante 2-Color. Debido a que este problema es reducible a 2-Color, y 2-Color es, como mencionado en otra parte del trabajo, reducible a BFS, es posible deducir que este problema puede ser resuelto en tiempo P mediante el algoritmo BFS.</w:t>
      </w:r>
    </w:p>
    <w:sectPr w:rsidR="00E65579" w:rsidRPr="00E6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B3"/>
    <w:rsid w:val="00573EB3"/>
    <w:rsid w:val="00852F6B"/>
    <w:rsid w:val="00B35EFC"/>
    <w:rsid w:val="00E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9FCCF-E41A-4E8C-98AF-E7BCCFAB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 Cabrera</dc:creator>
  <cp:keywords/>
  <dc:description/>
  <cp:lastModifiedBy>Luis Rojas Cabrera</cp:lastModifiedBy>
  <cp:revision>2</cp:revision>
  <dcterms:created xsi:type="dcterms:W3CDTF">2015-06-29T04:57:00Z</dcterms:created>
  <dcterms:modified xsi:type="dcterms:W3CDTF">2015-06-29T05:00:00Z</dcterms:modified>
</cp:coreProperties>
</file>