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6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tblPr>
      <w:tblGrid>
        <w:gridCol w:w="9562"/>
      </w:tblGrid>
      <w:tr w:rsidR="009E0BE4" w:rsidRPr="00BE2D3D" w:rsidTr="00E64467">
        <w:tc>
          <w:tcPr>
            <w:tcW w:w="9562" w:type="dxa"/>
          </w:tcPr>
          <w:p w:rsidR="00315A7F" w:rsidRDefault="00133B68" w:rsidP="00421BEF">
            <w:pPr>
              <w:pStyle w:val="Heading2"/>
              <w:rPr>
                <w:lang w:val="en-US"/>
              </w:rPr>
            </w:pPr>
            <w:bookmarkStart w:id="0" w:name="_Toc496119719"/>
            <w:r w:rsidRPr="006A7C6C">
              <w:rPr>
                <w:lang w:val="en-US"/>
              </w:rPr>
              <w:t>Database analysis</w:t>
            </w:r>
            <w:bookmarkEnd w:id="0"/>
            <w:r w:rsidR="00421BEF">
              <w:rPr>
                <w:lang w:val="en-US"/>
              </w:rPr>
              <w:t xml:space="preserve"> – supplementary materials</w:t>
            </w:r>
          </w:p>
          <w:p w:rsidR="00315A7F" w:rsidRPr="00144271" w:rsidRDefault="00FA2C16">
            <w:pPr>
              <w:rPr>
                <w:lang w:val="en-GB"/>
              </w:rPr>
            </w:pPr>
            <w:r w:rsidRPr="00144271">
              <w:rPr>
                <w:lang w:val="en-GB"/>
              </w:rPr>
              <w:t>An exploratory statistical analysis was conducted on the database, in order to explore and ensure the availability of the data and the required fields for the subsequent connectivity analyses. This analysis allowed to isolate a few issues that are now or will be fixed, and also to identify the number of patients available for analysis.</w:t>
            </w:r>
          </w:p>
          <w:p w:rsidR="00315A7F" w:rsidRPr="00144271" w:rsidRDefault="00FA2C16">
            <w:pPr>
              <w:rPr>
                <w:lang w:val="en-GB"/>
              </w:rPr>
            </w:pPr>
            <w:r w:rsidRPr="00144271">
              <w:rPr>
                <w:lang w:val="en-GB"/>
              </w:rPr>
              <w:t>The following figures were generated on the INCF XNAT database without access to GOSE, because the neurobot interface does not yet include all the required fields (such as the project.id, so we cannot know which center acquired the subjects). These figures are thus optimistic and show more subjects than will be used for rs-fMRI analysis (ie, no filtering by GOSE).</w:t>
            </w:r>
          </w:p>
          <w:p w:rsidR="00315A7F" w:rsidRPr="00144271" w:rsidRDefault="00FA2C16">
            <w:pPr>
              <w:rPr>
                <w:lang w:val="en-GB"/>
              </w:rPr>
            </w:pPr>
            <w:r w:rsidRPr="00144271">
              <w:rPr>
                <w:lang w:val="en-GB"/>
              </w:rPr>
              <w:t>The following describe our observations:</w:t>
            </w:r>
          </w:p>
          <w:p w:rsidR="001C0ECF" w:rsidRDefault="001C0ECF" w:rsidP="00144271">
            <w:pPr>
              <w:pStyle w:val="ListParagraph"/>
              <w:numPr>
                <w:ilvl w:val="0"/>
                <w:numId w:val="10"/>
              </w:numPr>
              <w:rPr>
                <w:lang w:val="en-US" w:eastAsia="fr-BE"/>
              </w:rPr>
            </w:pPr>
            <w:r>
              <w:rPr>
                <w:lang w:val="en-GB" w:eastAsia="fr-BE"/>
              </w:rPr>
              <w:t>Discrepancies were observed in the project id</w:t>
            </w:r>
            <w:r w:rsidR="00EF1308">
              <w:rPr>
                <w:lang w:val="en-GB" w:eastAsia="fr-BE"/>
              </w:rPr>
              <w:t xml:space="preserve"> (center names)</w:t>
            </w:r>
            <w:r>
              <w:rPr>
                <w:lang w:val="en-GB" w:eastAsia="fr-BE"/>
              </w:rPr>
              <w:t xml:space="preserve"> between the acquisition database and the neuroimagery database. For example, CHU of Liège is BE-LI2 in the acquisition database, but it is LIE in the neuroimagery database. Also, project id is not yet available in the neurobot interface, discussions are undergoing to construct anonymized project ids.</w:t>
            </w:r>
          </w:p>
          <w:p w:rsidR="00315A7F" w:rsidRDefault="00133B68" w:rsidP="00144271">
            <w:pPr>
              <w:pStyle w:val="ListParagraph"/>
              <w:numPr>
                <w:ilvl w:val="0"/>
                <w:numId w:val="10"/>
              </w:numPr>
              <w:rPr>
                <w:lang w:val="en-US" w:eastAsia="fr-BE"/>
              </w:rPr>
            </w:pPr>
            <w:r>
              <w:rPr>
                <w:lang w:val="en-US" w:eastAsia="fr-BE"/>
              </w:rPr>
              <w:t xml:space="preserve">“rs_fMRI” type is not standardized for all scans, we found other scans types referencing resting-state fmri (not exhaustive, see Figure 2 for top 30): </w:t>
            </w:r>
            <w:r w:rsidRPr="007B0211">
              <w:rPr>
                <w:lang w:val="en-US" w:eastAsia="fr-BE"/>
              </w:rPr>
              <w:t>['rs fMRI FE EPI', 'rs fMRI FE_EPI', 'rs fMRI FE_EPI SENSE', 'rs-fMRI', 'rs_fMRI', 'rsfMRI', 'rsfMRI 60CM', 'Resting State fMRI', ' rsfMRI', 'RESTING STATE']</w:t>
            </w:r>
          </w:p>
          <w:p w:rsidR="00315A7F" w:rsidRDefault="00315A7F" w:rsidP="00144271">
            <w:pPr>
              <w:rPr>
                <w:lang w:val="en-US" w:eastAsia="fr-BE"/>
              </w:rPr>
            </w:pPr>
          </w:p>
          <w:tbl>
            <w:tblPr>
              <w:tblStyle w:val="TableGrid"/>
              <w:tblW w:w="0" w:type="auto"/>
              <w:tblLook w:val="04A0"/>
            </w:tblPr>
            <w:tblGrid>
              <w:gridCol w:w="9212"/>
            </w:tblGrid>
            <w:tr w:rsidR="00133B68" w:rsidRPr="00E64467" w:rsidTr="00133B68">
              <w:tc>
                <w:tcPr>
                  <w:tcW w:w="9212" w:type="dxa"/>
                </w:tcPr>
                <w:p w:rsidR="00315A7F" w:rsidRDefault="00B30FEB" w:rsidP="00144271">
                  <w:r>
                    <w:rPr>
                      <w:lang w:val="fr-BE" w:eastAsia="fr-BE"/>
                    </w:rPr>
                    <w:drawing>
                      <wp:inline distT="0" distB="0" distL="0" distR="0">
                        <wp:extent cx="4810125" cy="5181600"/>
                        <wp:effectExtent l="19050" t="0" r="9525" b="0"/>
                        <wp:docPr id="18" name="Picture 13" descr="C:\Users\AI\Documents\SpiderOak Hive\MesDocs\CTBI-2017-GA\img\ctbi-ga-2017-figures-all\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Documents\SpiderOak Hive\MesDocs\CTBI-2017-GA\img\ctbi-ga-2017-figures-all\type.png"/>
                                <pic:cNvPicPr>
                                  <a:picLocks noChangeAspect="1" noChangeArrowheads="1"/>
                                </pic:cNvPicPr>
                              </pic:nvPicPr>
                              <pic:blipFill>
                                <a:blip r:embed="rId5"/>
                                <a:srcRect/>
                                <a:stretch>
                                  <a:fillRect/>
                                </a:stretch>
                              </pic:blipFill>
                              <pic:spPr bwMode="auto">
                                <a:xfrm>
                                  <a:off x="0" y="0"/>
                                  <a:ext cx="4810125" cy="5181600"/>
                                </a:xfrm>
                                <a:prstGeom prst="rect">
                                  <a:avLst/>
                                </a:prstGeom>
                                <a:noFill/>
                                <a:ln w="9525">
                                  <a:noFill/>
                                  <a:miter lim="800000"/>
                                  <a:headEnd/>
                                  <a:tailEnd/>
                                </a:ln>
                              </pic:spPr>
                            </pic:pic>
                          </a:graphicData>
                        </a:graphic>
                      </wp:inline>
                    </w:drawing>
                  </w:r>
                </w:p>
                <w:p w:rsidR="00315A7F" w:rsidRDefault="00133B68">
                  <w:pPr>
                    <w:pStyle w:val="Caption"/>
                    <w:rPr>
                      <w:rFonts w:ascii="Arial" w:hAnsi="Arial" w:cs="Arial"/>
                      <w:color w:val="222222"/>
                      <w:sz w:val="19"/>
                      <w:szCs w:val="19"/>
                      <w:lang w:val="en-US" w:eastAsia="fr-BE"/>
                    </w:rPr>
                  </w:pPr>
                  <w:r w:rsidRPr="000B41AC">
                    <w:rPr>
                      <w:lang w:val="en-US"/>
                    </w:rPr>
                    <w:t xml:space="preserve">Figure </w:t>
                  </w:r>
                  <w:r w:rsidR="0082780C">
                    <w:fldChar w:fldCharType="begin"/>
                  </w:r>
                  <w:r w:rsidRPr="000B41AC">
                    <w:rPr>
                      <w:lang w:val="en-US"/>
                    </w:rPr>
                    <w:instrText xml:space="preserve"> SEQ Figure \* ARABIC </w:instrText>
                  </w:r>
                  <w:r w:rsidR="0082780C">
                    <w:fldChar w:fldCharType="separate"/>
                  </w:r>
                  <w:r w:rsidR="008D4FB2">
                    <w:rPr>
                      <w:lang w:val="en-US"/>
                    </w:rPr>
                    <w:t>3</w:t>
                  </w:r>
                  <w:r w:rsidR="0082780C">
                    <w:fldChar w:fldCharType="end"/>
                  </w:r>
                  <w:r w:rsidRPr="000B41AC">
                    <w:rPr>
                      <w:lang w:val="en-US"/>
                    </w:rPr>
                    <w:t>: Repartition of the scan types, for the top 30 most frequent types</w:t>
                  </w:r>
                </w:p>
              </w:tc>
            </w:tr>
          </w:tbl>
          <w:p w:rsidR="00315A7F" w:rsidRDefault="00315A7F" w:rsidP="00144271">
            <w:pPr>
              <w:rPr>
                <w:lang w:val="en-US" w:eastAsia="fr-BE"/>
              </w:rPr>
            </w:pPr>
          </w:p>
          <w:p w:rsidR="00315A7F" w:rsidRDefault="00315A7F" w:rsidP="00144271">
            <w:pPr>
              <w:rPr>
                <w:lang w:val="en-US" w:eastAsia="fr-BE"/>
              </w:rPr>
            </w:pPr>
          </w:p>
          <w:tbl>
            <w:tblPr>
              <w:tblStyle w:val="TableGrid"/>
              <w:tblW w:w="0" w:type="auto"/>
              <w:tblLook w:val="04A0"/>
            </w:tblPr>
            <w:tblGrid>
              <w:gridCol w:w="9306"/>
            </w:tblGrid>
            <w:tr w:rsidR="00133B68" w:rsidRPr="00E64467" w:rsidTr="00133B68">
              <w:tc>
                <w:tcPr>
                  <w:tcW w:w="9212" w:type="dxa"/>
                </w:tcPr>
                <w:p w:rsidR="00315A7F" w:rsidRDefault="00B30FEB" w:rsidP="00144271">
                  <w:r>
                    <w:rPr>
                      <w:lang w:val="fr-BE" w:eastAsia="fr-BE"/>
                    </w:rPr>
                    <w:lastRenderedPageBreak/>
                    <w:drawing>
                      <wp:inline distT="0" distB="0" distL="0" distR="0">
                        <wp:extent cx="5753100" cy="7800975"/>
                        <wp:effectExtent l="19050" t="0" r="0" b="0"/>
                        <wp:docPr id="7" name="Picture 1" descr="C:\git\centertbi-mri\ctbi-ga-2017-figures\datatype_per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centertbi-mri\ctbi-ga-2017-figures\datatype_percenter.png"/>
                                <pic:cNvPicPr>
                                  <a:picLocks noChangeAspect="1" noChangeArrowheads="1"/>
                                </pic:cNvPicPr>
                              </pic:nvPicPr>
                              <pic:blipFill>
                                <a:blip r:embed="rId6"/>
                                <a:srcRect/>
                                <a:stretch>
                                  <a:fillRect/>
                                </a:stretch>
                              </pic:blipFill>
                              <pic:spPr bwMode="auto">
                                <a:xfrm>
                                  <a:off x="0" y="0"/>
                                  <a:ext cx="5753100" cy="7800975"/>
                                </a:xfrm>
                                <a:prstGeom prst="rect">
                                  <a:avLst/>
                                </a:prstGeom>
                                <a:noFill/>
                                <a:ln w="9525">
                                  <a:noFill/>
                                  <a:miter lim="800000"/>
                                  <a:headEnd/>
                                  <a:tailEnd/>
                                </a:ln>
                              </pic:spPr>
                            </pic:pic>
                          </a:graphicData>
                        </a:graphic>
                      </wp:inline>
                    </w:drawing>
                  </w:r>
                </w:p>
                <w:p w:rsidR="00315A7F" w:rsidRDefault="00133B68">
                  <w:pPr>
                    <w:pStyle w:val="Caption"/>
                    <w:rPr>
                      <w:lang w:val="en-US"/>
                    </w:rPr>
                  </w:pPr>
                  <w:r w:rsidRPr="00F21CF7">
                    <w:rPr>
                      <w:lang w:val="en-US"/>
                    </w:rPr>
                    <w:t xml:space="preserve">Figure </w:t>
                  </w:r>
                  <w:r w:rsidR="0082780C">
                    <w:fldChar w:fldCharType="begin"/>
                  </w:r>
                  <w:r w:rsidRPr="00F21CF7">
                    <w:rPr>
                      <w:lang w:val="en-US"/>
                    </w:rPr>
                    <w:instrText xml:space="preserve"> SEQ Figure \* ARABIC </w:instrText>
                  </w:r>
                  <w:r w:rsidR="0082780C">
                    <w:fldChar w:fldCharType="separate"/>
                  </w:r>
                  <w:r w:rsidR="008D4FB2">
                    <w:rPr>
                      <w:lang w:val="en-US"/>
                    </w:rPr>
                    <w:t>4</w:t>
                  </w:r>
                  <w:r w:rsidR="0082780C">
                    <w:fldChar w:fldCharType="end"/>
                  </w:r>
                  <w:r w:rsidRPr="00C8640C">
                    <w:rPr>
                      <w:lang w:val="en-US"/>
                    </w:rPr>
                    <w:t> :</w:t>
                  </w:r>
                  <w:r w:rsidRPr="00F21CF7">
                    <w:rPr>
                      <w:lang w:val="en-US"/>
                    </w:rPr>
                    <w:t xml:space="preserve"> Datatype repartition of acquired scans per center.</w:t>
                  </w:r>
                </w:p>
              </w:tc>
            </w:tr>
          </w:tbl>
          <w:p w:rsidR="00315A7F" w:rsidRDefault="00315A7F">
            <w:pPr>
              <w:rPr>
                <w:lang w:val="en-US"/>
              </w:rPr>
            </w:pPr>
          </w:p>
          <w:tbl>
            <w:tblPr>
              <w:tblStyle w:val="TableGrid"/>
              <w:tblW w:w="0" w:type="auto"/>
              <w:tblLook w:val="04A0"/>
            </w:tblPr>
            <w:tblGrid>
              <w:gridCol w:w="9212"/>
            </w:tblGrid>
            <w:tr w:rsidR="00133B68" w:rsidRPr="00E64467" w:rsidTr="00133B68">
              <w:tc>
                <w:tcPr>
                  <w:tcW w:w="9212" w:type="dxa"/>
                </w:tcPr>
                <w:p w:rsidR="00315A7F" w:rsidRDefault="00B30FEB" w:rsidP="00144271">
                  <w:r>
                    <w:rPr>
                      <w:lang w:val="fr-BE" w:eastAsia="fr-BE"/>
                    </w:rPr>
                    <w:lastRenderedPageBreak/>
                    <w:drawing>
                      <wp:inline distT="0" distB="0" distL="0" distR="0">
                        <wp:extent cx="2640144" cy="2085975"/>
                        <wp:effectExtent l="19050" t="0" r="7806" b="0"/>
                        <wp:docPr id="8" name="Picture 2" descr="C:\git\centertbi-mri\ctbi-ga-2017-figures\gender-repartition_per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centertbi-mri\ctbi-ga-2017-figures\gender-repartition_persubject.png"/>
                                <pic:cNvPicPr>
                                  <a:picLocks noChangeAspect="1" noChangeArrowheads="1"/>
                                </pic:cNvPicPr>
                              </pic:nvPicPr>
                              <pic:blipFill>
                                <a:blip r:embed="rId7"/>
                                <a:srcRect/>
                                <a:stretch>
                                  <a:fillRect/>
                                </a:stretch>
                              </pic:blipFill>
                              <pic:spPr bwMode="auto">
                                <a:xfrm>
                                  <a:off x="0" y="0"/>
                                  <a:ext cx="2644065" cy="2089073"/>
                                </a:xfrm>
                                <a:prstGeom prst="rect">
                                  <a:avLst/>
                                </a:prstGeom>
                                <a:noFill/>
                                <a:ln w="9525">
                                  <a:noFill/>
                                  <a:miter lim="800000"/>
                                  <a:headEnd/>
                                  <a:tailEnd/>
                                </a:ln>
                              </pic:spPr>
                            </pic:pic>
                          </a:graphicData>
                        </a:graphic>
                      </wp:inline>
                    </w:drawing>
                  </w:r>
                  <w:r>
                    <w:rPr>
                      <w:lang w:val="fr-BE" w:eastAsia="fr-BE"/>
                    </w:rPr>
                    <w:drawing>
                      <wp:inline distT="0" distB="0" distL="0" distR="0">
                        <wp:extent cx="2919520" cy="2076450"/>
                        <wp:effectExtent l="19050" t="0" r="0" b="0"/>
                        <wp:docPr id="9" name="Picture 3" descr="C:\git\centertbi-mri\ctbi-ga-2017-figures\gender-repartition_persubject_rsfmri-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centertbi-mri\ctbi-ga-2017-figures\gender-repartition_persubject_rsfmri-only.png"/>
                                <pic:cNvPicPr>
                                  <a:picLocks noChangeAspect="1" noChangeArrowheads="1"/>
                                </pic:cNvPicPr>
                              </pic:nvPicPr>
                              <pic:blipFill>
                                <a:blip r:embed="rId8"/>
                                <a:srcRect/>
                                <a:stretch>
                                  <a:fillRect/>
                                </a:stretch>
                              </pic:blipFill>
                              <pic:spPr bwMode="auto">
                                <a:xfrm>
                                  <a:off x="0" y="0"/>
                                  <a:ext cx="2923911" cy="2079573"/>
                                </a:xfrm>
                                <a:prstGeom prst="rect">
                                  <a:avLst/>
                                </a:prstGeom>
                                <a:noFill/>
                                <a:ln w="9525">
                                  <a:noFill/>
                                  <a:miter lim="800000"/>
                                  <a:headEnd/>
                                  <a:tailEnd/>
                                </a:ln>
                              </pic:spPr>
                            </pic:pic>
                          </a:graphicData>
                        </a:graphic>
                      </wp:inline>
                    </w:drawing>
                  </w:r>
                </w:p>
                <w:p w:rsidR="00315A7F" w:rsidRDefault="00B30FEB" w:rsidP="00144271">
                  <w:r>
                    <w:rPr>
                      <w:lang w:val="fr-BE" w:eastAsia="fr-BE"/>
                    </w:rPr>
                    <w:drawing>
                      <wp:inline distT="0" distB="0" distL="0" distR="0">
                        <wp:extent cx="2781300" cy="1811672"/>
                        <wp:effectExtent l="19050" t="0" r="0" b="0"/>
                        <wp:docPr id="13" name="Picture 8" descr="C:\Users\AI\Documents\SpiderOak Hive\MesDocs\CTBI-2017-GA\img\ctbi-ga-2017-figures-all\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Documents\SpiderOak Hive\MesDocs\CTBI-2017-GA\img\ctbi-ga-2017-figures-all\age.png"/>
                                <pic:cNvPicPr>
                                  <a:picLocks noChangeAspect="1" noChangeArrowheads="1"/>
                                </pic:cNvPicPr>
                              </pic:nvPicPr>
                              <pic:blipFill>
                                <a:blip r:embed="rId9"/>
                                <a:srcRect/>
                                <a:stretch>
                                  <a:fillRect/>
                                </a:stretch>
                              </pic:blipFill>
                              <pic:spPr bwMode="auto">
                                <a:xfrm>
                                  <a:off x="0" y="0"/>
                                  <a:ext cx="2781300" cy="1811672"/>
                                </a:xfrm>
                                <a:prstGeom prst="rect">
                                  <a:avLst/>
                                </a:prstGeom>
                                <a:noFill/>
                                <a:ln w="9525">
                                  <a:noFill/>
                                  <a:miter lim="800000"/>
                                  <a:headEnd/>
                                  <a:tailEnd/>
                                </a:ln>
                              </pic:spPr>
                            </pic:pic>
                          </a:graphicData>
                        </a:graphic>
                      </wp:inline>
                    </w:drawing>
                  </w:r>
                </w:p>
                <w:p w:rsidR="00315A7F" w:rsidRDefault="00133B68">
                  <w:pPr>
                    <w:pStyle w:val="Caption"/>
                    <w:rPr>
                      <w:lang w:val="en-US"/>
                    </w:rPr>
                  </w:pPr>
                  <w:r w:rsidRPr="00F21CF7">
                    <w:rPr>
                      <w:lang w:val="en-US"/>
                    </w:rPr>
                    <w:t xml:space="preserve">Figure </w:t>
                  </w:r>
                  <w:r w:rsidR="0082780C">
                    <w:fldChar w:fldCharType="begin"/>
                  </w:r>
                  <w:r w:rsidRPr="00F21CF7">
                    <w:rPr>
                      <w:lang w:val="en-US"/>
                    </w:rPr>
                    <w:instrText xml:space="preserve"> SEQ Figure \* ARABIC </w:instrText>
                  </w:r>
                  <w:r w:rsidR="0082780C">
                    <w:fldChar w:fldCharType="separate"/>
                  </w:r>
                  <w:r w:rsidR="008D4FB2">
                    <w:rPr>
                      <w:lang w:val="en-US"/>
                    </w:rPr>
                    <w:t>5</w:t>
                  </w:r>
                  <w:r w:rsidR="0082780C">
                    <w:fldChar w:fldCharType="end"/>
                  </w:r>
                  <w:r w:rsidRPr="00C8640C">
                    <w:rPr>
                      <w:lang w:val="en-US"/>
                    </w:rPr>
                    <w:t> :</w:t>
                  </w:r>
                  <w:r w:rsidRPr="00F21CF7">
                    <w:rPr>
                      <w:lang w:val="en-US"/>
                    </w:rPr>
                    <w:t xml:space="preserve"> </w:t>
                  </w:r>
                  <w:r>
                    <w:rPr>
                      <w:lang w:val="en-US"/>
                    </w:rPr>
                    <w:t xml:space="preserve">Summary of subjects demographics. </w:t>
                  </w:r>
                  <w:r w:rsidRPr="00F21CF7">
                    <w:rPr>
                      <w:lang w:val="en-US"/>
                    </w:rPr>
                    <w:t>Gender repartition for all scans (</w:t>
                  </w:r>
                  <w:r>
                    <w:rPr>
                      <w:lang w:val="en-US"/>
                    </w:rPr>
                    <w:t>upper left</w:t>
                  </w:r>
                  <w:r w:rsidRPr="00F21CF7">
                    <w:rPr>
                      <w:lang w:val="en-US"/>
                    </w:rPr>
                    <w:t>) or for only resting-state fMRI scans (</w:t>
                  </w:r>
                  <w:r>
                    <w:rPr>
                      <w:lang w:val="en-US"/>
                    </w:rPr>
                    <w:t>upper right</w:t>
                  </w:r>
                  <w:r w:rsidRPr="00F21CF7">
                    <w:rPr>
                      <w:lang w:val="en-US"/>
                    </w:rPr>
                    <w:t>)</w:t>
                  </w:r>
                  <w:r>
                    <w:rPr>
                      <w:lang w:val="en-US"/>
                    </w:rPr>
                    <w:t>. The age repartition (bottom left) is centered around 50 with most subjects of age 50 to 70, and some outliers (bugs?) can be seen having more than 100 years.</w:t>
                  </w:r>
                </w:p>
                <w:p w:rsidR="00315A7F" w:rsidRDefault="00315A7F">
                  <w:pPr>
                    <w:rPr>
                      <w:lang w:val="en-US"/>
                    </w:rPr>
                  </w:pPr>
                </w:p>
              </w:tc>
            </w:tr>
          </w:tbl>
          <w:p w:rsidR="00315A7F" w:rsidRDefault="00315A7F">
            <w:pPr>
              <w:rPr>
                <w:lang w:val="en-US"/>
              </w:rPr>
            </w:pPr>
          </w:p>
          <w:tbl>
            <w:tblPr>
              <w:tblStyle w:val="TableGrid"/>
              <w:tblW w:w="0" w:type="auto"/>
              <w:tblLook w:val="04A0"/>
            </w:tblPr>
            <w:tblGrid>
              <w:gridCol w:w="9336"/>
            </w:tblGrid>
            <w:tr w:rsidR="00133B68" w:rsidRPr="00E64467" w:rsidTr="00133B68">
              <w:tc>
                <w:tcPr>
                  <w:tcW w:w="9212" w:type="dxa"/>
                </w:tcPr>
                <w:p w:rsidR="00315A7F" w:rsidRDefault="00B30FEB" w:rsidP="00144271">
                  <w:r>
                    <w:rPr>
                      <w:lang w:val="fr-BE" w:eastAsia="fr-BE"/>
                    </w:rPr>
                    <w:lastRenderedPageBreak/>
                    <w:drawing>
                      <wp:inline distT="0" distB="0" distL="0" distR="0">
                        <wp:extent cx="5762625" cy="6419850"/>
                        <wp:effectExtent l="19050" t="0" r="9525" b="0"/>
                        <wp:docPr id="10" name="Picture 4" descr="C:\Users\AI\Downloads\tr-repartition-fm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Downloads\tr-repartition-fmri.png"/>
                                <pic:cNvPicPr>
                                  <a:picLocks noChangeAspect="1" noChangeArrowheads="1"/>
                                </pic:cNvPicPr>
                              </pic:nvPicPr>
                              <pic:blipFill>
                                <a:blip r:embed="rId10"/>
                                <a:srcRect/>
                                <a:stretch>
                                  <a:fillRect/>
                                </a:stretch>
                              </pic:blipFill>
                              <pic:spPr bwMode="auto">
                                <a:xfrm>
                                  <a:off x="0" y="0"/>
                                  <a:ext cx="5762625" cy="6419850"/>
                                </a:xfrm>
                                <a:prstGeom prst="rect">
                                  <a:avLst/>
                                </a:prstGeom>
                                <a:noFill/>
                                <a:ln w="9525">
                                  <a:noFill/>
                                  <a:miter lim="800000"/>
                                  <a:headEnd/>
                                  <a:tailEnd/>
                                </a:ln>
                              </pic:spPr>
                            </pic:pic>
                          </a:graphicData>
                        </a:graphic>
                      </wp:inline>
                    </w:drawing>
                  </w:r>
                </w:p>
                <w:p w:rsidR="00315A7F" w:rsidRDefault="00133B68">
                  <w:pPr>
                    <w:pStyle w:val="Caption"/>
                    <w:rPr>
                      <w:lang w:val="en-US"/>
                    </w:rPr>
                  </w:pPr>
                  <w:r w:rsidRPr="00E624A8">
                    <w:rPr>
                      <w:lang w:val="en-US"/>
                    </w:rPr>
                    <w:t xml:space="preserve">Figure </w:t>
                  </w:r>
                  <w:r w:rsidR="0082780C">
                    <w:fldChar w:fldCharType="begin"/>
                  </w:r>
                  <w:r w:rsidRPr="00E624A8">
                    <w:rPr>
                      <w:lang w:val="en-US"/>
                    </w:rPr>
                    <w:instrText xml:space="preserve"> SEQ Figure \* ARABIC </w:instrText>
                  </w:r>
                  <w:r w:rsidR="0082780C">
                    <w:fldChar w:fldCharType="separate"/>
                  </w:r>
                  <w:r w:rsidR="008D4FB2">
                    <w:rPr>
                      <w:lang w:val="en-US"/>
                    </w:rPr>
                    <w:t>6</w:t>
                  </w:r>
                  <w:r w:rsidR="0082780C">
                    <w:fldChar w:fldCharType="end"/>
                  </w:r>
                  <w:r w:rsidRPr="00863D40">
                    <w:rPr>
                      <w:lang w:val="en-US"/>
                    </w:rPr>
                    <w:t> :</w:t>
                  </w:r>
                  <w:r w:rsidRPr="00E624A8">
                    <w:rPr>
                      <w:lang w:val="en-US"/>
                    </w:rPr>
                    <w:t xml:space="preserve"> TR repartition across centers</w:t>
                  </w:r>
                </w:p>
                <w:p w:rsidR="00315A7F" w:rsidRDefault="00133B68">
                  <w:pPr>
                    <w:rPr>
                      <w:lang w:val="en-US"/>
                    </w:rPr>
                  </w:pPr>
                  <w:r w:rsidRPr="00E624A8">
                    <w:rPr>
                      <w:lang w:val="en-US"/>
                    </w:rPr>
                    <w:t xml:space="preserve">This figures show the diverse configurations of the scanners between the centers. </w:t>
                  </w:r>
                  <w:r>
                    <w:rPr>
                      <w:lang w:val="en-US"/>
                    </w:rPr>
                    <w:t xml:space="preserve">The values with floating points are not an error but the exact acquisition timing calculated by the machine, this “precise timing” option seems to be available only on scanner </w:t>
                  </w:r>
                  <w:r w:rsidRPr="00E624A8">
                    <w:rPr>
                      <w:rFonts w:cs="Arial"/>
                      <w:color w:val="222222"/>
                      <w:shd w:val="clear" w:color="auto" w:fill="FFFFFF"/>
                      <w:lang w:val="en-US"/>
                    </w:rPr>
                    <w:t>Philips Healthcare Ingenia (37 fMRI scans).</w:t>
                  </w:r>
                </w:p>
              </w:tc>
            </w:tr>
          </w:tbl>
          <w:p w:rsidR="00315A7F" w:rsidRDefault="00315A7F">
            <w:pPr>
              <w:rPr>
                <w:lang w:val="en-US"/>
              </w:rPr>
            </w:pPr>
          </w:p>
          <w:tbl>
            <w:tblPr>
              <w:tblStyle w:val="TableGrid"/>
              <w:tblW w:w="0" w:type="auto"/>
              <w:tblLook w:val="04A0"/>
            </w:tblPr>
            <w:tblGrid>
              <w:gridCol w:w="9306"/>
            </w:tblGrid>
            <w:tr w:rsidR="00133B68" w:rsidRPr="00E64467" w:rsidTr="00133B68">
              <w:tc>
                <w:tcPr>
                  <w:tcW w:w="9212" w:type="dxa"/>
                </w:tcPr>
                <w:p w:rsidR="00315A7F" w:rsidRDefault="00B30FEB" w:rsidP="00144271">
                  <w:r>
                    <w:rPr>
                      <w:lang w:val="fr-BE" w:eastAsia="fr-BE"/>
                    </w:rPr>
                    <w:lastRenderedPageBreak/>
                    <w:drawing>
                      <wp:inline distT="0" distB="0" distL="0" distR="0">
                        <wp:extent cx="5753100" cy="6381750"/>
                        <wp:effectExtent l="19050" t="0" r="0" b="0"/>
                        <wp:docPr id="11" name="Picture 5" descr="C:\git\centertbi-mri\ctbi-ga-2017-figures\scannermodel-per-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centertbi-mri\ctbi-ga-2017-figures\scannermodel-per-center.png"/>
                                <pic:cNvPicPr>
                                  <a:picLocks noChangeAspect="1" noChangeArrowheads="1"/>
                                </pic:cNvPicPr>
                              </pic:nvPicPr>
                              <pic:blipFill>
                                <a:blip r:embed="rId11"/>
                                <a:srcRect/>
                                <a:stretch>
                                  <a:fillRect/>
                                </a:stretch>
                              </pic:blipFill>
                              <pic:spPr bwMode="auto">
                                <a:xfrm>
                                  <a:off x="0" y="0"/>
                                  <a:ext cx="5753100" cy="6381750"/>
                                </a:xfrm>
                                <a:prstGeom prst="rect">
                                  <a:avLst/>
                                </a:prstGeom>
                                <a:noFill/>
                                <a:ln w="9525">
                                  <a:noFill/>
                                  <a:miter lim="800000"/>
                                  <a:headEnd/>
                                  <a:tailEnd/>
                                </a:ln>
                              </pic:spPr>
                            </pic:pic>
                          </a:graphicData>
                        </a:graphic>
                      </wp:inline>
                    </w:drawing>
                  </w:r>
                </w:p>
                <w:p w:rsidR="00315A7F" w:rsidRDefault="00133B68">
                  <w:pPr>
                    <w:pStyle w:val="Caption"/>
                    <w:rPr>
                      <w:lang w:val="en-US"/>
                    </w:rPr>
                  </w:pPr>
                  <w:r w:rsidRPr="00863D40">
                    <w:rPr>
                      <w:lang w:val="en-US"/>
                    </w:rPr>
                    <w:t xml:space="preserve">Figure </w:t>
                  </w:r>
                  <w:r w:rsidR="0082780C">
                    <w:fldChar w:fldCharType="begin"/>
                  </w:r>
                  <w:r w:rsidRPr="00863D40">
                    <w:rPr>
                      <w:lang w:val="en-US"/>
                    </w:rPr>
                    <w:instrText xml:space="preserve"> SEQ Figure \* ARABIC </w:instrText>
                  </w:r>
                  <w:r w:rsidR="0082780C">
                    <w:fldChar w:fldCharType="separate"/>
                  </w:r>
                  <w:r w:rsidR="008D4FB2">
                    <w:rPr>
                      <w:lang w:val="en-US"/>
                    </w:rPr>
                    <w:t>7</w:t>
                  </w:r>
                  <w:r w:rsidR="0082780C">
                    <w:fldChar w:fldCharType="end"/>
                  </w:r>
                  <w:r w:rsidRPr="00863D40">
                    <w:rPr>
                      <w:lang w:val="en-US"/>
                    </w:rPr>
                    <w:t>: Scanner model per center (for resting-state fmri only)</w:t>
                  </w:r>
                </w:p>
              </w:tc>
            </w:tr>
          </w:tbl>
          <w:p w:rsidR="00315A7F" w:rsidRDefault="00315A7F">
            <w:pPr>
              <w:rPr>
                <w:lang w:val="en-US"/>
              </w:rPr>
            </w:pPr>
          </w:p>
          <w:tbl>
            <w:tblPr>
              <w:tblStyle w:val="TableGrid"/>
              <w:tblW w:w="0" w:type="auto"/>
              <w:tblLook w:val="04A0"/>
            </w:tblPr>
            <w:tblGrid>
              <w:gridCol w:w="9306"/>
            </w:tblGrid>
            <w:tr w:rsidR="00133B68" w:rsidRPr="00E64467" w:rsidTr="00133B68">
              <w:tc>
                <w:tcPr>
                  <w:tcW w:w="9212" w:type="dxa"/>
                </w:tcPr>
                <w:p w:rsidR="00315A7F" w:rsidRDefault="00B30FEB" w:rsidP="00144271">
                  <w:r>
                    <w:rPr>
                      <w:lang w:val="fr-BE" w:eastAsia="fr-BE"/>
                    </w:rPr>
                    <w:lastRenderedPageBreak/>
                    <w:drawing>
                      <wp:inline distT="0" distB="0" distL="0" distR="0">
                        <wp:extent cx="5753100" cy="4962525"/>
                        <wp:effectExtent l="19050" t="0" r="0" b="0"/>
                        <wp:docPr id="12" name="Picture 6" descr="C:\git\centertbi-mri\ctbi-ga-2017-figures\subjects-group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centertbi-mri\ctbi-ga-2017-figures\subjects-groups_all.png"/>
                                <pic:cNvPicPr>
                                  <a:picLocks noChangeAspect="1" noChangeArrowheads="1"/>
                                </pic:cNvPicPr>
                              </pic:nvPicPr>
                              <pic:blipFill>
                                <a:blip r:embed="rId12"/>
                                <a:srcRect/>
                                <a:stretch>
                                  <a:fillRect/>
                                </a:stretch>
                              </pic:blipFill>
                              <pic:spPr bwMode="auto">
                                <a:xfrm>
                                  <a:off x="0" y="0"/>
                                  <a:ext cx="5753100" cy="4962525"/>
                                </a:xfrm>
                                <a:prstGeom prst="rect">
                                  <a:avLst/>
                                </a:prstGeom>
                                <a:noFill/>
                                <a:ln w="9525">
                                  <a:noFill/>
                                  <a:miter lim="800000"/>
                                  <a:headEnd/>
                                  <a:tailEnd/>
                                </a:ln>
                              </pic:spPr>
                            </pic:pic>
                          </a:graphicData>
                        </a:graphic>
                      </wp:inline>
                    </w:drawing>
                  </w:r>
                </w:p>
                <w:p w:rsidR="00315A7F" w:rsidRDefault="00B30FEB" w:rsidP="00144271">
                  <w:r>
                    <w:rPr>
                      <w:lang w:val="fr-BE" w:eastAsia="fr-BE"/>
                    </w:rPr>
                    <w:drawing>
                      <wp:inline distT="0" distB="0" distL="0" distR="0">
                        <wp:extent cx="3590290" cy="3352800"/>
                        <wp:effectExtent l="19050" t="0" r="0" b="0"/>
                        <wp:docPr id="17" name="Picture 12" descr="C:\Users\AI\Documents\SpiderOak Hive\MesDocs\CTBI-2017-GA\img\ctbi-ga-2017-figures-all\subjects-groups_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Documents\SpiderOak Hive\MesDocs\CTBI-2017-GA\img\ctbi-ga-2017-figures-all\subjects-groups_all2.png"/>
                                <pic:cNvPicPr>
                                  <a:picLocks noChangeAspect="1" noChangeArrowheads="1"/>
                                </pic:cNvPicPr>
                              </pic:nvPicPr>
                              <pic:blipFill>
                                <a:blip r:embed="rId13"/>
                                <a:srcRect/>
                                <a:stretch>
                                  <a:fillRect/>
                                </a:stretch>
                              </pic:blipFill>
                              <pic:spPr bwMode="auto">
                                <a:xfrm>
                                  <a:off x="0" y="0"/>
                                  <a:ext cx="3590290" cy="3352800"/>
                                </a:xfrm>
                                <a:prstGeom prst="rect">
                                  <a:avLst/>
                                </a:prstGeom>
                                <a:noFill/>
                                <a:ln w="9525">
                                  <a:noFill/>
                                  <a:miter lim="800000"/>
                                  <a:headEnd/>
                                  <a:tailEnd/>
                                </a:ln>
                              </pic:spPr>
                            </pic:pic>
                          </a:graphicData>
                        </a:graphic>
                      </wp:inline>
                    </w:drawing>
                  </w:r>
                </w:p>
                <w:p w:rsidR="00315A7F" w:rsidRDefault="00133B68">
                  <w:pPr>
                    <w:pStyle w:val="Caption"/>
                    <w:rPr>
                      <w:lang w:val="en-US"/>
                    </w:rPr>
                  </w:pPr>
                  <w:bookmarkStart w:id="1" w:name="OLE_LINK1"/>
                  <w:r w:rsidRPr="00863D40">
                    <w:rPr>
                      <w:lang w:val="en-US"/>
                    </w:rPr>
                    <w:t xml:space="preserve">Figure </w:t>
                  </w:r>
                  <w:r w:rsidR="0082780C">
                    <w:fldChar w:fldCharType="begin"/>
                  </w:r>
                  <w:r w:rsidRPr="00863D40">
                    <w:rPr>
                      <w:lang w:val="en-US"/>
                    </w:rPr>
                    <w:instrText xml:space="preserve"> SEQ Figure \* ARABIC </w:instrText>
                  </w:r>
                  <w:r w:rsidR="0082780C">
                    <w:fldChar w:fldCharType="separate"/>
                  </w:r>
                  <w:r w:rsidR="008D4FB2">
                    <w:rPr>
                      <w:lang w:val="en-US"/>
                    </w:rPr>
                    <w:t>8</w:t>
                  </w:r>
                  <w:r w:rsidR="0082780C">
                    <w:fldChar w:fldCharType="end"/>
                  </w:r>
                  <w:r w:rsidRPr="00863D40">
                    <w:rPr>
                      <w:lang w:val="en-US"/>
                    </w:rPr>
                    <w:t xml:space="preserve">: </w:t>
                  </w:r>
                  <w:r>
                    <w:rPr>
                      <w:lang w:val="en-US"/>
                    </w:rPr>
                    <w:t>Reparti</w:t>
                  </w:r>
                  <w:r w:rsidRPr="00863D40">
                    <w:rPr>
                      <w:lang w:val="en-US"/>
                    </w:rPr>
                    <w:t xml:space="preserve">tion of the </w:t>
                  </w:r>
                  <w:r>
                    <w:rPr>
                      <w:lang w:val="en-US"/>
                    </w:rPr>
                    <w:t>n</w:t>
                  </w:r>
                  <w:r w:rsidRPr="00863D40">
                    <w:rPr>
                      <w:lang w:val="en-US"/>
                    </w:rPr>
                    <w:t>umber of subjects acquired per center and per stratum</w:t>
                  </w:r>
                  <w:bookmarkEnd w:id="1"/>
                  <w:r>
                    <w:rPr>
                      <w:lang w:val="en-US"/>
                    </w:rPr>
                    <w:t xml:space="preserve"> (top) and for all centers (bottom)</w:t>
                  </w:r>
                </w:p>
              </w:tc>
            </w:tr>
          </w:tbl>
          <w:p w:rsidR="00315A7F" w:rsidRDefault="00315A7F">
            <w:pPr>
              <w:rPr>
                <w:lang w:val="en-US"/>
              </w:rPr>
            </w:pPr>
          </w:p>
          <w:tbl>
            <w:tblPr>
              <w:tblStyle w:val="TableGrid"/>
              <w:tblW w:w="0" w:type="auto"/>
              <w:tblLook w:val="04A0"/>
            </w:tblPr>
            <w:tblGrid>
              <w:gridCol w:w="9306"/>
            </w:tblGrid>
            <w:tr w:rsidR="00133B68" w:rsidRPr="00E64467" w:rsidTr="00133B68">
              <w:tc>
                <w:tcPr>
                  <w:tcW w:w="9212" w:type="dxa"/>
                </w:tcPr>
                <w:p w:rsidR="00315A7F" w:rsidRDefault="00B30FEB" w:rsidP="00144271">
                  <w:r>
                    <w:rPr>
                      <w:lang w:val="fr-BE" w:eastAsia="fr-BE"/>
                    </w:rPr>
                    <w:lastRenderedPageBreak/>
                    <w:drawing>
                      <wp:inline distT="0" distB="0" distL="0" distR="0">
                        <wp:extent cx="5753100" cy="5705475"/>
                        <wp:effectExtent l="19050" t="0" r="0" b="0"/>
                        <wp:docPr id="14" name="Picture 7" descr="C:\git\centertbi-mri\ctbi-ga-2017-figures\subjects-groups_persubjects_rsfMRI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centertbi-mri\ctbi-ga-2017-figures\subjects-groups_persubjects_rsfMRI_all.png"/>
                                <pic:cNvPicPr>
                                  <a:picLocks noChangeAspect="1" noChangeArrowheads="1"/>
                                </pic:cNvPicPr>
                              </pic:nvPicPr>
                              <pic:blipFill>
                                <a:blip r:embed="rId14"/>
                                <a:srcRect/>
                                <a:stretch>
                                  <a:fillRect/>
                                </a:stretch>
                              </pic:blipFill>
                              <pic:spPr bwMode="auto">
                                <a:xfrm>
                                  <a:off x="0" y="0"/>
                                  <a:ext cx="5753100" cy="5705475"/>
                                </a:xfrm>
                                <a:prstGeom prst="rect">
                                  <a:avLst/>
                                </a:prstGeom>
                                <a:noFill/>
                                <a:ln w="9525">
                                  <a:noFill/>
                                  <a:miter lim="800000"/>
                                  <a:headEnd/>
                                  <a:tailEnd/>
                                </a:ln>
                              </pic:spPr>
                            </pic:pic>
                          </a:graphicData>
                        </a:graphic>
                      </wp:inline>
                    </w:drawing>
                  </w:r>
                </w:p>
                <w:p w:rsidR="00315A7F" w:rsidRDefault="00133B68">
                  <w:pPr>
                    <w:pStyle w:val="Caption"/>
                    <w:rPr>
                      <w:lang w:val="en-US"/>
                    </w:rPr>
                  </w:pPr>
                  <w:r w:rsidRPr="00C640C9">
                    <w:rPr>
                      <w:lang w:val="en-US"/>
                    </w:rPr>
                    <w:t xml:space="preserve">Figure </w:t>
                  </w:r>
                  <w:r w:rsidR="0082780C">
                    <w:fldChar w:fldCharType="begin"/>
                  </w:r>
                  <w:r w:rsidRPr="00C640C9">
                    <w:rPr>
                      <w:lang w:val="en-US"/>
                    </w:rPr>
                    <w:instrText xml:space="preserve"> SEQ Figure \* ARABIC </w:instrText>
                  </w:r>
                  <w:r w:rsidR="0082780C">
                    <w:fldChar w:fldCharType="separate"/>
                  </w:r>
                  <w:r w:rsidR="008D4FB2">
                    <w:rPr>
                      <w:lang w:val="en-US"/>
                    </w:rPr>
                    <w:t>9</w:t>
                  </w:r>
                  <w:r w:rsidR="0082780C">
                    <w:fldChar w:fldCharType="end"/>
                  </w:r>
                  <w:r w:rsidRPr="00C640C9">
                    <w:rPr>
                      <w:lang w:val="en-US"/>
                    </w:rPr>
                    <w:t>: Repartition of the number of subjects acquired per center and per stratum for resting-state fMRI only</w:t>
                  </w:r>
                </w:p>
              </w:tc>
            </w:tr>
          </w:tbl>
          <w:p w:rsidR="00315A7F" w:rsidRDefault="00315A7F">
            <w:pPr>
              <w:rPr>
                <w:lang w:val="en-US"/>
              </w:rPr>
            </w:pPr>
          </w:p>
          <w:tbl>
            <w:tblPr>
              <w:tblStyle w:val="TableGrid"/>
              <w:tblW w:w="0" w:type="auto"/>
              <w:tblLook w:val="04A0"/>
            </w:tblPr>
            <w:tblGrid>
              <w:gridCol w:w="9212"/>
            </w:tblGrid>
            <w:tr w:rsidR="00133B68" w:rsidRPr="00E64467" w:rsidTr="00133B68">
              <w:tc>
                <w:tcPr>
                  <w:tcW w:w="9212" w:type="dxa"/>
                </w:tcPr>
                <w:p w:rsidR="00315A7F" w:rsidRDefault="00B30FEB" w:rsidP="00144271">
                  <w:r>
                    <w:rPr>
                      <w:lang w:val="fr-BE" w:eastAsia="fr-BE"/>
                    </w:rPr>
                    <w:drawing>
                      <wp:inline distT="0" distB="0" distL="0" distR="0">
                        <wp:extent cx="4414842" cy="2571750"/>
                        <wp:effectExtent l="19050" t="0" r="4758" b="0"/>
                        <wp:docPr id="15" name="Picture 9" descr="C:\Users\AI\Documents\SpiderOak Hive\MesDocs\CTBI-2017-GA\img\ctbi-ga-2017-figures-all\cumulative-acquisition-over-time_rsfmri_vali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Documents\SpiderOak Hive\MesDocs\CTBI-2017-GA\img\ctbi-ga-2017-figures-all\cumulative-acquisition-over-time_rsfmri_validated.png"/>
                                <pic:cNvPicPr>
                                  <a:picLocks noChangeAspect="1" noChangeArrowheads="1"/>
                                </pic:cNvPicPr>
                              </pic:nvPicPr>
                              <pic:blipFill>
                                <a:blip r:embed="rId15"/>
                                <a:srcRect/>
                                <a:stretch>
                                  <a:fillRect/>
                                </a:stretch>
                              </pic:blipFill>
                              <pic:spPr bwMode="auto">
                                <a:xfrm>
                                  <a:off x="0" y="0"/>
                                  <a:ext cx="4419601" cy="2574523"/>
                                </a:xfrm>
                                <a:prstGeom prst="rect">
                                  <a:avLst/>
                                </a:prstGeom>
                                <a:noFill/>
                                <a:ln w="9525">
                                  <a:noFill/>
                                  <a:miter lim="800000"/>
                                  <a:headEnd/>
                                  <a:tailEnd/>
                                </a:ln>
                              </pic:spPr>
                            </pic:pic>
                          </a:graphicData>
                        </a:graphic>
                      </wp:inline>
                    </w:drawing>
                  </w:r>
                </w:p>
                <w:p w:rsidR="00315A7F" w:rsidRDefault="00133B68">
                  <w:pPr>
                    <w:pStyle w:val="Caption"/>
                    <w:rPr>
                      <w:lang w:val="en-US"/>
                    </w:rPr>
                  </w:pPr>
                  <w:r w:rsidRPr="00453ADC">
                    <w:rPr>
                      <w:lang w:val="en-US"/>
                    </w:rPr>
                    <w:t xml:space="preserve">Figure </w:t>
                  </w:r>
                  <w:r w:rsidR="0082780C">
                    <w:fldChar w:fldCharType="begin"/>
                  </w:r>
                  <w:r w:rsidRPr="00453ADC">
                    <w:rPr>
                      <w:lang w:val="en-US"/>
                    </w:rPr>
                    <w:instrText xml:space="preserve"> SEQ Figure \* ARABIC </w:instrText>
                  </w:r>
                  <w:r w:rsidR="0082780C">
                    <w:fldChar w:fldCharType="separate"/>
                  </w:r>
                  <w:r w:rsidR="008D4FB2">
                    <w:rPr>
                      <w:lang w:val="en-US"/>
                    </w:rPr>
                    <w:t>10</w:t>
                  </w:r>
                  <w:r w:rsidR="0082780C">
                    <w:fldChar w:fldCharType="end"/>
                  </w:r>
                  <w:r w:rsidRPr="00453ADC">
                    <w:rPr>
                      <w:lang w:val="en-US"/>
                    </w:rPr>
                    <w:t>: Cumulative number of subjects acquired over time. Only subjects with resting-state fMRI were kept here. We can see a steady increase over time for all centers from the project's start of acquisition in 2015 to the end of 2017.</w:t>
                  </w:r>
                </w:p>
              </w:tc>
            </w:tr>
          </w:tbl>
          <w:p w:rsidR="00315A7F" w:rsidRDefault="00315A7F">
            <w:pPr>
              <w:rPr>
                <w:lang w:val="en-US"/>
              </w:rPr>
            </w:pPr>
          </w:p>
          <w:tbl>
            <w:tblPr>
              <w:tblStyle w:val="TableGrid"/>
              <w:tblW w:w="0" w:type="auto"/>
              <w:tblLook w:val="04A0"/>
            </w:tblPr>
            <w:tblGrid>
              <w:gridCol w:w="9336"/>
            </w:tblGrid>
            <w:tr w:rsidR="00133B68" w:rsidRPr="00E64467" w:rsidTr="00133B68">
              <w:tc>
                <w:tcPr>
                  <w:tcW w:w="9212" w:type="dxa"/>
                </w:tcPr>
                <w:p w:rsidR="00315A7F" w:rsidRDefault="00B30FEB" w:rsidP="00144271">
                  <w:r>
                    <w:rPr>
                      <w:lang w:val="fr-BE" w:eastAsia="fr-BE"/>
                    </w:rPr>
                    <w:drawing>
                      <wp:inline distT="0" distB="0" distL="0" distR="0">
                        <wp:extent cx="5762625" cy="7362825"/>
                        <wp:effectExtent l="19050" t="0" r="9525" b="0"/>
                        <wp:docPr id="16" name="Picture 10" descr="C:\Users\AI\Documents\SpiderOak Hive\MesDocs\CTBI-2017-GA\img\ctbi-ga-2017-figures-all\longitudinal-scans-availability_persubject_rsfmri_per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Documents\SpiderOak Hive\MesDocs\CTBI-2017-GA\img\ctbi-ga-2017-figures-all\longitudinal-scans-availability_persubject_rsfmri_percenter.png"/>
                                <pic:cNvPicPr>
                                  <a:picLocks noChangeAspect="1" noChangeArrowheads="1"/>
                                </pic:cNvPicPr>
                              </pic:nvPicPr>
                              <pic:blipFill>
                                <a:blip r:embed="rId16"/>
                                <a:srcRect/>
                                <a:stretch>
                                  <a:fillRect/>
                                </a:stretch>
                              </pic:blipFill>
                              <pic:spPr bwMode="auto">
                                <a:xfrm>
                                  <a:off x="0" y="0"/>
                                  <a:ext cx="5762625" cy="7362825"/>
                                </a:xfrm>
                                <a:prstGeom prst="rect">
                                  <a:avLst/>
                                </a:prstGeom>
                                <a:noFill/>
                                <a:ln w="9525">
                                  <a:noFill/>
                                  <a:miter lim="800000"/>
                                  <a:headEnd/>
                                  <a:tailEnd/>
                                </a:ln>
                              </pic:spPr>
                            </pic:pic>
                          </a:graphicData>
                        </a:graphic>
                      </wp:inline>
                    </w:drawing>
                  </w:r>
                </w:p>
                <w:p w:rsidR="00315A7F" w:rsidRDefault="00133B68">
                  <w:pPr>
                    <w:pStyle w:val="Caption"/>
                    <w:rPr>
                      <w:lang w:val="en-US"/>
                    </w:rPr>
                  </w:pPr>
                  <w:r w:rsidRPr="00453ADC">
                    <w:rPr>
                      <w:lang w:val="en-US"/>
                    </w:rPr>
                    <w:t xml:space="preserve">Figure </w:t>
                  </w:r>
                  <w:r w:rsidR="0082780C">
                    <w:fldChar w:fldCharType="begin"/>
                  </w:r>
                  <w:r w:rsidRPr="00453ADC">
                    <w:rPr>
                      <w:lang w:val="en-US"/>
                    </w:rPr>
                    <w:instrText xml:space="preserve"> SEQ Figure \* ARABIC </w:instrText>
                  </w:r>
                  <w:r w:rsidR="0082780C">
                    <w:fldChar w:fldCharType="separate"/>
                  </w:r>
                  <w:r w:rsidR="008D4FB2">
                    <w:rPr>
                      <w:lang w:val="en-US"/>
                    </w:rPr>
                    <w:t>11</w:t>
                  </w:r>
                  <w:r w:rsidR="0082780C">
                    <w:fldChar w:fldCharType="end"/>
                  </w:r>
                  <w:r w:rsidRPr="00453ADC">
                    <w:rPr>
                      <w:lang w:val="en-US"/>
                    </w:rPr>
                    <w:t>: Longitudinal scans available per timepoint and per center, for only resting-state fMRI type scans.</w:t>
                  </w:r>
                </w:p>
              </w:tc>
            </w:tr>
          </w:tbl>
          <w:p w:rsidR="00315A7F" w:rsidRDefault="00315A7F">
            <w:pPr>
              <w:rPr>
                <w:lang w:val="en-US"/>
              </w:rPr>
            </w:pPr>
          </w:p>
          <w:tbl>
            <w:tblPr>
              <w:tblStyle w:val="TableGrid"/>
              <w:tblW w:w="0" w:type="auto"/>
              <w:tblLook w:val="04A0"/>
            </w:tblPr>
            <w:tblGrid>
              <w:gridCol w:w="9306"/>
            </w:tblGrid>
            <w:tr w:rsidR="00133B68" w:rsidRPr="00E64467" w:rsidTr="00133B68">
              <w:tc>
                <w:tcPr>
                  <w:tcW w:w="9212" w:type="dxa"/>
                </w:tcPr>
                <w:p w:rsidR="00315A7F" w:rsidRDefault="00B30FEB" w:rsidP="00144271">
                  <w:r>
                    <w:rPr>
                      <w:lang w:val="fr-BE" w:eastAsia="fr-BE"/>
                    </w:rPr>
                    <w:drawing>
                      <wp:inline distT="0" distB="0" distL="0" distR="0">
                        <wp:extent cx="5753100" cy="1066800"/>
                        <wp:effectExtent l="19050" t="0" r="0" b="0"/>
                        <wp:docPr id="20" name="Picture 11" descr="C:\Users\AI\Documents\SpiderOak Hive\MesDocs\CTBI-2017-GA\img\ctbi-ga-2017-figures-all\phantom_allsc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Documents\SpiderOak Hive\MesDocs\CTBI-2017-GA\img\ctbi-ga-2017-figures-all\phantom_allscans.png"/>
                                <pic:cNvPicPr>
                                  <a:picLocks noChangeAspect="1" noChangeArrowheads="1"/>
                                </pic:cNvPicPr>
                              </pic:nvPicPr>
                              <pic:blipFill>
                                <a:blip r:embed="rId17"/>
                                <a:srcRect/>
                                <a:stretch>
                                  <a:fillRect/>
                                </a:stretch>
                              </pic:blipFill>
                              <pic:spPr bwMode="auto">
                                <a:xfrm>
                                  <a:off x="0" y="0"/>
                                  <a:ext cx="5753100" cy="1066800"/>
                                </a:xfrm>
                                <a:prstGeom prst="rect">
                                  <a:avLst/>
                                </a:prstGeom>
                                <a:noFill/>
                                <a:ln w="9525">
                                  <a:noFill/>
                                  <a:miter lim="800000"/>
                                  <a:headEnd/>
                                  <a:tailEnd/>
                                </a:ln>
                              </pic:spPr>
                            </pic:pic>
                          </a:graphicData>
                        </a:graphic>
                      </wp:inline>
                    </w:drawing>
                  </w:r>
                </w:p>
                <w:p w:rsidR="00315A7F" w:rsidRDefault="00133B68">
                  <w:pPr>
                    <w:pStyle w:val="Caption"/>
                    <w:rPr>
                      <w:lang w:val="en-US"/>
                    </w:rPr>
                  </w:pPr>
                  <w:r w:rsidRPr="000B41AC">
                    <w:rPr>
                      <w:lang w:val="en-US"/>
                    </w:rPr>
                    <w:lastRenderedPageBreak/>
                    <w:t xml:space="preserve">Figure </w:t>
                  </w:r>
                  <w:r w:rsidR="0082780C">
                    <w:fldChar w:fldCharType="begin"/>
                  </w:r>
                  <w:r w:rsidRPr="000B41AC">
                    <w:rPr>
                      <w:lang w:val="en-US"/>
                    </w:rPr>
                    <w:instrText xml:space="preserve"> SEQ Figure \* ARABIC </w:instrText>
                  </w:r>
                  <w:r w:rsidR="0082780C">
                    <w:fldChar w:fldCharType="separate"/>
                  </w:r>
                  <w:r w:rsidR="008D4FB2">
                    <w:rPr>
                      <w:lang w:val="en-US"/>
                    </w:rPr>
                    <w:t>12</w:t>
                  </w:r>
                  <w:r w:rsidR="0082780C">
                    <w:fldChar w:fldCharType="end"/>
                  </w:r>
                  <w:r w:rsidRPr="000B41AC">
                    <w:rPr>
                      <w:lang w:val="en-US"/>
                    </w:rPr>
                    <w:t>: Current state of phantom acquisition per center</w:t>
                  </w:r>
                </w:p>
              </w:tc>
            </w:tr>
          </w:tbl>
          <w:p w:rsidR="00315A7F" w:rsidRDefault="00315A7F" w:rsidP="00E64467">
            <w:pPr>
              <w:rPr>
                <w:lang w:val="en-GB"/>
              </w:rPr>
            </w:pPr>
          </w:p>
        </w:tc>
      </w:tr>
    </w:tbl>
    <w:p w:rsidR="00B30FEB" w:rsidRPr="00421BEF" w:rsidRDefault="00B30FEB">
      <w:pPr>
        <w:rPr>
          <w:lang w:val="en-US"/>
        </w:rPr>
      </w:pPr>
    </w:p>
    <w:sectPr w:rsidR="00B30FEB" w:rsidRPr="00421BEF" w:rsidSect="00FA2C16">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FDA2E6" w15:done="0"/>
  <w15:commentEx w15:paraId="1E79108E" w15:paraIdParent="76FDA2E6" w15:done="0"/>
</w15:commentsEx>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95157"/>
    <w:multiLevelType w:val="hybridMultilevel"/>
    <w:tmpl w:val="C75CC744"/>
    <w:lvl w:ilvl="0" w:tplc="FFFFFFFF">
      <w:start w:val="1"/>
      <w:numFmt w:val="bullet"/>
      <w:pStyle w:val="Heading3"/>
      <w:lvlText w:val=""/>
      <w:lvlJc w:val="left"/>
      <w:pPr>
        <w:tabs>
          <w:tab w:val="num" w:pos="360"/>
        </w:tabs>
        <w:ind w:left="170" w:hanging="170"/>
      </w:pPr>
      <w:rPr>
        <w:rFonts w:ascii="Wingdings" w:hAnsi="Wingdings" w:hint="default"/>
        <w:lang w:val="de-DE"/>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2AE71F6B"/>
    <w:multiLevelType w:val="hybridMultilevel"/>
    <w:tmpl w:val="B8AAD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8E5D94"/>
    <w:multiLevelType w:val="hybridMultilevel"/>
    <w:tmpl w:val="7834E0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A20760"/>
    <w:multiLevelType w:val="hybridMultilevel"/>
    <w:tmpl w:val="1A9E8666"/>
    <w:lvl w:ilvl="0" w:tplc="6D34EAA4">
      <w:numFmt w:val="bullet"/>
      <w:lvlText w:val="-"/>
      <w:lvlJc w:val="left"/>
      <w:pPr>
        <w:ind w:left="720" w:hanging="360"/>
      </w:pPr>
      <w:rPr>
        <w:rFonts w:ascii="Arial Narrow" w:eastAsia="Times New Roman" w:hAnsi="Arial Narrow"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DE0CEC"/>
    <w:multiLevelType w:val="hybridMultilevel"/>
    <w:tmpl w:val="C23035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F7A3649"/>
    <w:multiLevelType w:val="hybridMultilevel"/>
    <w:tmpl w:val="8F90F6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51F20262"/>
    <w:multiLevelType w:val="hybridMultilevel"/>
    <w:tmpl w:val="9CDE581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54215A8"/>
    <w:multiLevelType w:val="hybridMultilevel"/>
    <w:tmpl w:val="81483D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00A7EB2"/>
    <w:multiLevelType w:val="hybridMultilevel"/>
    <w:tmpl w:val="F51A89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D255738"/>
    <w:multiLevelType w:val="hybridMultilevel"/>
    <w:tmpl w:val="AFEA2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EF30686"/>
    <w:multiLevelType w:val="hybridMultilevel"/>
    <w:tmpl w:val="E04A2EB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4"/>
  </w:num>
  <w:num w:numId="5">
    <w:abstractNumId w:val="6"/>
  </w:num>
  <w:num w:numId="6">
    <w:abstractNumId w:val="3"/>
  </w:num>
  <w:num w:numId="7">
    <w:abstractNumId w:val="2"/>
  </w:num>
  <w:num w:numId="8">
    <w:abstractNumId w:val="10"/>
  </w:num>
  <w:num w:numId="9">
    <w:abstractNumId w:val="1"/>
  </w:num>
  <w:num w:numId="10">
    <w:abstractNumId w:val="5"/>
  </w:num>
  <w:num w:numId="1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cent perlbarg">
    <w15:presenceInfo w15:providerId="Windows Live" w15:userId="a0f81cdbaa4024d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A2F92"/>
    <w:rsid w:val="000021C9"/>
    <w:rsid w:val="000108EF"/>
    <w:rsid w:val="000149E8"/>
    <w:rsid w:val="00017C18"/>
    <w:rsid w:val="00025343"/>
    <w:rsid w:val="000337B6"/>
    <w:rsid w:val="00044592"/>
    <w:rsid w:val="00050C49"/>
    <w:rsid w:val="00051B5D"/>
    <w:rsid w:val="00052D88"/>
    <w:rsid w:val="00061124"/>
    <w:rsid w:val="0006303C"/>
    <w:rsid w:val="0007189F"/>
    <w:rsid w:val="000725A6"/>
    <w:rsid w:val="0007351D"/>
    <w:rsid w:val="00083A33"/>
    <w:rsid w:val="00086C4F"/>
    <w:rsid w:val="000878B6"/>
    <w:rsid w:val="00087FD2"/>
    <w:rsid w:val="00090A70"/>
    <w:rsid w:val="000953C5"/>
    <w:rsid w:val="000A5754"/>
    <w:rsid w:val="000B0AB7"/>
    <w:rsid w:val="000B2496"/>
    <w:rsid w:val="000B45A5"/>
    <w:rsid w:val="000B7502"/>
    <w:rsid w:val="000C05FF"/>
    <w:rsid w:val="000D0FA7"/>
    <w:rsid w:val="000D3E62"/>
    <w:rsid w:val="000F7ACB"/>
    <w:rsid w:val="001076D9"/>
    <w:rsid w:val="00114884"/>
    <w:rsid w:val="00131123"/>
    <w:rsid w:val="00133176"/>
    <w:rsid w:val="00133B68"/>
    <w:rsid w:val="0013491B"/>
    <w:rsid w:val="00135567"/>
    <w:rsid w:val="00144271"/>
    <w:rsid w:val="00144B3D"/>
    <w:rsid w:val="001503CE"/>
    <w:rsid w:val="001541FC"/>
    <w:rsid w:val="00157392"/>
    <w:rsid w:val="00157B5B"/>
    <w:rsid w:val="00161E31"/>
    <w:rsid w:val="0016301A"/>
    <w:rsid w:val="00164B06"/>
    <w:rsid w:val="00165BC2"/>
    <w:rsid w:val="00174311"/>
    <w:rsid w:val="00175309"/>
    <w:rsid w:val="00191A1B"/>
    <w:rsid w:val="00191AFB"/>
    <w:rsid w:val="001934FF"/>
    <w:rsid w:val="00195B60"/>
    <w:rsid w:val="001B095B"/>
    <w:rsid w:val="001B5AD6"/>
    <w:rsid w:val="001C0ECF"/>
    <w:rsid w:val="001C5FA4"/>
    <w:rsid w:val="001D526E"/>
    <w:rsid w:val="001D6A06"/>
    <w:rsid w:val="001E4CAF"/>
    <w:rsid w:val="00207FBB"/>
    <w:rsid w:val="00215B33"/>
    <w:rsid w:val="00225012"/>
    <w:rsid w:val="002258AD"/>
    <w:rsid w:val="00232B56"/>
    <w:rsid w:val="00237BD8"/>
    <w:rsid w:val="0024009C"/>
    <w:rsid w:val="0024406D"/>
    <w:rsid w:val="002448CF"/>
    <w:rsid w:val="002546D6"/>
    <w:rsid w:val="00262948"/>
    <w:rsid w:val="00263785"/>
    <w:rsid w:val="00263CBE"/>
    <w:rsid w:val="00265062"/>
    <w:rsid w:val="002765DE"/>
    <w:rsid w:val="00281BB9"/>
    <w:rsid w:val="00292FF6"/>
    <w:rsid w:val="00294B60"/>
    <w:rsid w:val="002A3BEF"/>
    <w:rsid w:val="002A46A3"/>
    <w:rsid w:val="002A720F"/>
    <w:rsid w:val="002C37D2"/>
    <w:rsid w:val="002D06C0"/>
    <w:rsid w:val="002D6A77"/>
    <w:rsid w:val="002D72D2"/>
    <w:rsid w:val="002E0A52"/>
    <w:rsid w:val="002E4FCF"/>
    <w:rsid w:val="002E6C10"/>
    <w:rsid w:val="002F0DC1"/>
    <w:rsid w:val="002F6345"/>
    <w:rsid w:val="0030160B"/>
    <w:rsid w:val="003017D2"/>
    <w:rsid w:val="00302FD9"/>
    <w:rsid w:val="00310961"/>
    <w:rsid w:val="003145B2"/>
    <w:rsid w:val="00315A7F"/>
    <w:rsid w:val="00334557"/>
    <w:rsid w:val="00340BDC"/>
    <w:rsid w:val="00344AF3"/>
    <w:rsid w:val="003500FB"/>
    <w:rsid w:val="00350FC5"/>
    <w:rsid w:val="00351BD8"/>
    <w:rsid w:val="00357184"/>
    <w:rsid w:val="00360A3D"/>
    <w:rsid w:val="00364513"/>
    <w:rsid w:val="0037203C"/>
    <w:rsid w:val="0037363B"/>
    <w:rsid w:val="00380908"/>
    <w:rsid w:val="00383523"/>
    <w:rsid w:val="00384C42"/>
    <w:rsid w:val="00386103"/>
    <w:rsid w:val="003A4748"/>
    <w:rsid w:val="003B4213"/>
    <w:rsid w:val="003C2284"/>
    <w:rsid w:val="003C33EC"/>
    <w:rsid w:val="003C42E5"/>
    <w:rsid w:val="003D1E43"/>
    <w:rsid w:val="003E2DCC"/>
    <w:rsid w:val="003F0705"/>
    <w:rsid w:val="003F7279"/>
    <w:rsid w:val="004133DB"/>
    <w:rsid w:val="004146F1"/>
    <w:rsid w:val="004175FF"/>
    <w:rsid w:val="00421BEF"/>
    <w:rsid w:val="00437C23"/>
    <w:rsid w:val="004409E0"/>
    <w:rsid w:val="00440EB8"/>
    <w:rsid w:val="0044421B"/>
    <w:rsid w:val="0044632D"/>
    <w:rsid w:val="004746BC"/>
    <w:rsid w:val="00474D01"/>
    <w:rsid w:val="00477C30"/>
    <w:rsid w:val="004862DE"/>
    <w:rsid w:val="004901F3"/>
    <w:rsid w:val="0049097E"/>
    <w:rsid w:val="00493431"/>
    <w:rsid w:val="00494C59"/>
    <w:rsid w:val="004A3747"/>
    <w:rsid w:val="004B2EAC"/>
    <w:rsid w:val="004B3E1E"/>
    <w:rsid w:val="004B58FC"/>
    <w:rsid w:val="004C4D6F"/>
    <w:rsid w:val="004E6DB6"/>
    <w:rsid w:val="00500F32"/>
    <w:rsid w:val="0050139C"/>
    <w:rsid w:val="005101D2"/>
    <w:rsid w:val="00510C4B"/>
    <w:rsid w:val="0051381E"/>
    <w:rsid w:val="00524218"/>
    <w:rsid w:val="005302CA"/>
    <w:rsid w:val="00537EC8"/>
    <w:rsid w:val="00546E53"/>
    <w:rsid w:val="005544AC"/>
    <w:rsid w:val="0055558F"/>
    <w:rsid w:val="00564C85"/>
    <w:rsid w:val="005707CF"/>
    <w:rsid w:val="00573F67"/>
    <w:rsid w:val="005806DC"/>
    <w:rsid w:val="005A4848"/>
    <w:rsid w:val="005C0255"/>
    <w:rsid w:val="005C2B42"/>
    <w:rsid w:val="005C473A"/>
    <w:rsid w:val="005C7E45"/>
    <w:rsid w:val="005D12EF"/>
    <w:rsid w:val="005E04CD"/>
    <w:rsid w:val="005E316D"/>
    <w:rsid w:val="005E395F"/>
    <w:rsid w:val="005F0117"/>
    <w:rsid w:val="00602312"/>
    <w:rsid w:val="00604FF0"/>
    <w:rsid w:val="006051AC"/>
    <w:rsid w:val="00616FB1"/>
    <w:rsid w:val="00632789"/>
    <w:rsid w:val="00634074"/>
    <w:rsid w:val="00634891"/>
    <w:rsid w:val="006460A8"/>
    <w:rsid w:val="00646FA5"/>
    <w:rsid w:val="00664450"/>
    <w:rsid w:val="006806D2"/>
    <w:rsid w:val="00684648"/>
    <w:rsid w:val="00691F55"/>
    <w:rsid w:val="00692CE3"/>
    <w:rsid w:val="0069772B"/>
    <w:rsid w:val="006A19B6"/>
    <w:rsid w:val="006A5AEE"/>
    <w:rsid w:val="006B15DB"/>
    <w:rsid w:val="006B206B"/>
    <w:rsid w:val="006B6A22"/>
    <w:rsid w:val="006C5471"/>
    <w:rsid w:val="006E5F6E"/>
    <w:rsid w:val="006F7FD7"/>
    <w:rsid w:val="00707168"/>
    <w:rsid w:val="00712882"/>
    <w:rsid w:val="007167E8"/>
    <w:rsid w:val="00733310"/>
    <w:rsid w:val="00761657"/>
    <w:rsid w:val="00776799"/>
    <w:rsid w:val="0078261E"/>
    <w:rsid w:val="00784B82"/>
    <w:rsid w:val="00790E76"/>
    <w:rsid w:val="007A59E7"/>
    <w:rsid w:val="007A664A"/>
    <w:rsid w:val="007B56DD"/>
    <w:rsid w:val="007B6A8D"/>
    <w:rsid w:val="007F1C22"/>
    <w:rsid w:val="007F5B1D"/>
    <w:rsid w:val="008067E6"/>
    <w:rsid w:val="00811828"/>
    <w:rsid w:val="00816998"/>
    <w:rsid w:val="008207A2"/>
    <w:rsid w:val="00820C0F"/>
    <w:rsid w:val="008219A0"/>
    <w:rsid w:val="0082780C"/>
    <w:rsid w:val="00830C23"/>
    <w:rsid w:val="0083385E"/>
    <w:rsid w:val="00835184"/>
    <w:rsid w:val="00851B16"/>
    <w:rsid w:val="00852677"/>
    <w:rsid w:val="00856ABA"/>
    <w:rsid w:val="00856F25"/>
    <w:rsid w:val="00867215"/>
    <w:rsid w:val="00873F99"/>
    <w:rsid w:val="00880975"/>
    <w:rsid w:val="00881C08"/>
    <w:rsid w:val="0089388C"/>
    <w:rsid w:val="008A19D3"/>
    <w:rsid w:val="008A785F"/>
    <w:rsid w:val="008B575B"/>
    <w:rsid w:val="008C6570"/>
    <w:rsid w:val="008D4FB2"/>
    <w:rsid w:val="008E434E"/>
    <w:rsid w:val="008F3E2F"/>
    <w:rsid w:val="00901FAE"/>
    <w:rsid w:val="0090562D"/>
    <w:rsid w:val="00906343"/>
    <w:rsid w:val="00914C8C"/>
    <w:rsid w:val="009319C1"/>
    <w:rsid w:val="00934AB6"/>
    <w:rsid w:val="009402AC"/>
    <w:rsid w:val="009406C6"/>
    <w:rsid w:val="00942C5E"/>
    <w:rsid w:val="00945B79"/>
    <w:rsid w:val="009467D0"/>
    <w:rsid w:val="009570A8"/>
    <w:rsid w:val="009651B2"/>
    <w:rsid w:val="00965CAD"/>
    <w:rsid w:val="00972C6C"/>
    <w:rsid w:val="009757A4"/>
    <w:rsid w:val="009759B9"/>
    <w:rsid w:val="00986EA8"/>
    <w:rsid w:val="00996A6E"/>
    <w:rsid w:val="00997C13"/>
    <w:rsid w:val="009A3B41"/>
    <w:rsid w:val="009A4EF9"/>
    <w:rsid w:val="009A5138"/>
    <w:rsid w:val="009B13B2"/>
    <w:rsid w:val="009D29CB"/>
    <w:rsid w:val="009D326D"/>
    <w:rsid w:val="009D4B15"/>
    <w:rsid w:val="009E009F"/>
    <w:rsid w:val="009E0BE4"/>
    <w:rsid w:val="009E2815"/>
    <w:rsid w:val="009E286E"/>
    <w:rsid w:val="009E55B0"/>
    <w:rsid w:val="009F57F9"/>
    <w:rsid w:val="00A04637"/>
    <w:rsid w:val="00A06242"/>
    <w:rsid w:val="00A159DE"/>
    <w:rsid w:val="00A22001"/>
    <w:rsid w:val="00A2491D"/>
    <w:rsid w:val="00A24EF3"/>
    <w:rsid w:val="00A30750"/>
    <w:rsid w:val="00A3447F"/>
    <w:rsid w:val="00A43B4C"/>
    <w:rsid w:val="00A5068C"/>
    <w:rsid w:val="00A55E26"/>
    <w:rsid w:val="00A7169E"/>
    <w:rsid w:val="00A7722C"/>
    <w:rsid w:val="00A84FF8"/>
    <w:rsid w:val="00A90E97"/>
    <w:rsid w:val="00A9214B"/>
    <w:rsid w:val="00AA22D5"/>
    <w:rsid w:val="00AA48FE"/>
    <w:rsid w:val="00AA6254"/>
    <w:rsid w:val="00AB0EBB"/>
    <w:rsid w:val="00AC0BAF"/>
    <w:rsid w:val="00AC156F"/>
    <w:rsid w:val="00AC27D5"/>
    <w:rsid w:val="00AD36BC"/>
    <w:rsid w:val="00AD3FE1"/>
    <w:rsid w:val="00AE5F26"/>
    <w:rsid w:val="00AF0D43"/>
    <w:rsid w:val="00AF5FC2"/>
    <w:rsid w:val="00AF69AC"/>
    <w:rsid w:val="00B01909"/>
    <w:rsid w:val="00B04F31"/>
    <w:rsid w:val="00B0642B"/>
    <w:rsid w:val="00B30FEB"/>
    <w:rsid w:val="00B33095"/>
    <w:rsid w:val="00B4188E"/>
    <w:rsid w:val="00B41A08"/>
    <w:rsid w:val="00B43298"/>
    <w:rsid w:val="00B46423"/>
    <w:rsid w:val="00B524BD"/>
    <w:rsid w:val="00B55D63"/>
    <w:rsid w:val="00B60680"/>
    <w:rsid w:val="00B6304D"/>
    <w:rsid w:val="00B63D9D"/>
    <w:rsid w:val="00B7745F"/>
    <w:rsid w:val="00B8022D"/>
    <w:rsid w:val="00B82F67"/>
    <w:rsid w:val="00B94FD6"/>
    <w:rsid w:val="00B95503"/>
    <w:rsid w:val="00BA11D6"/>
    <w:rsid w:val="00BB55FA"/>
    <w:rsid w:val="00BB6F11"/>
    <w:rsid w:val="00BC5F97"/>
    <w:rsid w:val="00BD25B2"/>
    <w:rsid w:val="00BD2DFB"/>
    <w:rsid w:val="00BD501D"/>
    <w:rsid w:val="00BE2540"/>
    <w:rsid w:val="00BE2D3D"/>
    <w:rsid w:val="00BE35A9"/>
    <w:rsid w:val="00BE64F4"/>
    <w:rsid w:val="00BF62A0"/>
    <w:rsid w:val="00C05318"/>
    <w:rsid w:val="00C0726C"/>
    <w:rsid w:val="00C149C4"/>
    <w:rsid w:val="00C14ACC"/>
    <w:rsid w:val="00C175DF"/>
    <w:rsid w:val="00C27266"/>
    <w:rsid w:val="00C277E7"/>
    <w:rsid w:val="00C27B5B"/>
    <w:rsid w:val="00C3231A"/>
    <w:rsid w:val="00C3326E"/>
    <w:rsid w:val="00C33DB1"/>
    <w:rsid w:val="00C34737"/>
    <w:rsid w:val="00C35865"/>
    <w:rsid w:val="00C51A1B"/>
    <w:rsid w:val="00C56553"/>
    <w:rsid w:val="00C77279"/>
    <w:rsid w:val="00C846EC"/>
    <w:rsid w:val="00C969FB"/>
    <w:rsid w:val="00C973CB"/>
    <w:rsid w:val="00CA4E5A"/>
    <w:rsid w:val="00CB67ED"/>
    <w:rsid w:val="00CC3BEE"/>
    <w:rsid w:val="00CC5770"/>
    <w:rsid w:val="00CC577E"/>
    <w:rsid w:val="00CD06CA"/>
    <w:rsid w:val="00CD3EAB"/>
    <w:rsid w:val="00CE1E99"/>
    <w:rsid w:val="00CF1D1F"/>
    <w:rsid w:val="00D0504E"/>
    <w:rsid w:val="00D0768C"/>
    <w:rsid w:val="00D07FFD"/>
    <w:rsid w:val="00D12996"/>
    <w:rsid w:val="00D13399"/>
    <w:rsid w:val="00D13BC2"/>
    <w:rsid w:val="00D2223F"/>
    <w:rsid w:val="00D316BD"/>
    <w:rsid w:val="00D5341C"/>
    <w:rsid w:val="00D55503"/>
    <w:rsid w:val="00D70709"/>
    <w:rsid w:val="00D77C5B"/>
    <w:rsid w:val="00DA2F92"/>
    <w:rsid w:val="00DA45FD"/>
    <w:rsid w:val="00DC04CF"/>
    <w:rsid w:val="00DC580F"/>
    <w:rsid w:val="00DD0CD5"/>
    <w:rsid w:val="00DD101B"/>
    <w:rsid w:val="00DE2A8F"/>
    <w:rsid w:val="00DE5FB1"/>
    <w:rsid w:val="00E03673"/>
    <w:rsid w:val="00E04EB9"/>
    <w:rsid w:val="00E1220B"/>
    <w:rsid w:val="00E12FB1"/>
    <w:rsid w:val="00E231D9"/>
    <w:rsid w:val="00E255CC"/>
    <w:rsid w:val="00E27C1E"/>
    <w:rsid w:val="00E4203C"/>
    <w:rsid w:val="00E5177F"/>
    <w:rsid w:val="00E63922"/>
    <w:rsid w:val="00E64467"/>
    <w:rsid w:val="00EA4870"/>
    <w:rsid w:val="00EB2F6F"/>
    <w:rsid w:val="00EB4C87"/>
    <w:rsid w:val="00ED38FE"/>
    <w:rsid w:val="00EE1CD6"/>
    <w:rsid w:val="00EE79F5"/>
    <w:rsid w:val="00EF1308"/>
    <w:rsid w:val="00EF2372"/>
    <w:rsid w:val="00EF52FC"/>
    <w:rsid w:val="00F00EE9"/>
    <w:rsid w:val="00F03C4D"/>
    <w:rsid w:val="00F048C4"/>
    <w:rsid w:val="00F0775E"/>
    <w:rsid w:val="00F122BE"/>
    <w:rsid w:val="00F12711"/>
    <w:rsid w:val="00F12F42"/>
    <w:rsid w:val="00F21330"/>
    <w:rsid w:val="00F21F67"/>
    <w:rsid w:val="00F245C0"/>
    <w:rsid w:val="00F34985"/>
    <w:rsid w:val="00F3593A"/>
    <w:rsid w:val="00F37864"/>
    <w:rsid w:val="00F410F9"/>
    <w:rsid w:val="00F45D4B"/>
    <w:rsid w:val="00F6238C"/>
    <w:rsid w:val="00F808EF"/>
    <w:rsid w:val="00F80D78"/>
    <w:rsid w:val="00F82EA3"/>
    <w:rsid w:val="00F94AFA"/>
    <w:rsid w:val="00F96D85"/>
    <w:rsid w:val="00FA2C16"/>
    <w:rsid w:val="00FA63E3"/>
    <w:rsid w:val="00FA64B3"/>
    <w:rsid w:val="00FC1BE5"/>
    <w:rsid w:val="00FC6A57"/>
    <w:rsid w:val="00FD1F19"/>
    <w:rsid w:val="00FD1F1C"/>
    <w:rsid w:val="00FD1F5F"/>
    <w:rsid w:val="00FD6AAD"/>
    <w:rsid w:val="00FD7C03"/>
    <w:rsid w:val="00FE7E8C"/>
    <w:rsid w:val="00FF1898"/>
    <w:rsid w:val="00FF6656"/>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1657"/>
    <w:pPr>
      <w:spacing w:after="0" w:line="240" w:lineRule="auto"/>
    </w:pPr>
    <w:rPr>
      <w:rFonts w:ascii="Arial Narrow" w:eastAsia="Times New Roman" w:hAnsi="Arial Narrow" w:cs="Times New Roman"/>
      <w:noProof/>
      <w:sz w:val="14"/>
      <w:szCs w:val="14"/>
      <w:lang w:val="fr-FR" w:eastAsia="fr-FR"/>
    </w:rPr>
  </w:style>
  <w:style w:type="paragraph" w:styleId="Heading1">
    <w:name w:val="heading 1"/>
    <w:basedOn w:val="Normal"/>
    <w:next w:val="Normal"/>
    <w:link w:val="Heading1Char"/>
    <w:uiPriority w:val="9"/>
    <w:qFormat/>
    <w:rsid w:val="00DA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A2F92"/>
    <w:pPr>
      <w:keepLines w:val="0"/>
      <w:spacing w:before="240" w:after="60"/>
      <w:outlineLvl w:val="1"/>
    </w:pPr>
    <w:rPr>
      <w:rFonts w:ascii="Arial Narrow" w:eastAsia="Times New Roman" w:hAnsi="Arial Narrow" w:cs="Arial"/>
      <w:bCs w:val="0"/>
      <w:iCs/>
      <w:color w:val="auto"/>
      <w:kern w:val="32"/>
    </w:rPr>
  </w:style>
  <w:style w:type="paragraph" w:styleId="Heading3">
    <w:name w:val="heading 3"/>
    <w:basedOn w:val="body"/>
    <w:next w:val="body"/>
    <w:link w:val="Heading3Char"/>
    <w:qFormat/>
    <w:rsid w:val="00DA2F92"/>
    <w:pPr>
      <w:numPr>
        <w:numId w:val="1"/>
      </w:numPr>
      <w:tabs>
        <w:tab w:val="left" w:pos="284"/>
      </w:tabs>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A2F92"/>
    <w:rPr>
      <w:rFonts w:ascii="Arial Narrow" w:eastAsia="Times New Roman" w:hAnsi="Arial Narrow" w:cs="Arial"/>
      <w:b/>
      <w:iCs/>
      <w:kern w:val="32"/>
      <w:sz w:val="28"/>
      <w:szCs w:val="28"/>
      <w:lang w:val="en-GB"/>
    </w:rPr>
  </w:style>
  <w:style w:type="character" w:customStyle="1" w:styleId="Heading3Char">
    <w:name w:val="Heading 3 Char"/>
    <w:basedOn w:val="DefaultParagraphFont"/>
    <w:link w:val="Heading3"/>
    <w:rsid w:val="00DA2F92"/>
    <w:rPr>
      <w:rFonts w:ascii="Arial Narrow" w:eastAsia="Times New Roman" w:hAnsi="Arial Narrow" w:cs="Arial"/>
      <w:b/>
      <w:bCs/>
      <w:sz w:val="24"/>
      <w:szCs w:val="26"/>
      <w:lang w:val="en-GB"/>
    </w:rPr>
  </w:style>
  <w:style w:type="paragraph" w:customStyle="1" w:styleId="body">
    <w:name w:val="body"/>
    <w:link w:val="bodyZchn"/>
    <w:rsid w:val="00DA2F92"/>
    <w:pPr>
      <w:spacing w:before="120" w:after="120" w:line="240" w:lineRule="auto"/>
    </w:pPr>
    <w:rPr>
      <w:rFonts w:ascii="Arial Narrow" w:eastAsia="Times New Roman" w:hAnsi="Arial Narrow" w:cs="Times New Roman"/>
      <w:szCs w:val="24"/>
      <w:lang w:val="en-GB"/>
    </w:rPr>
  </w:style>
  <w:style w:type="character" w:customStyle="1" w:styleId="bodyZchn">
    <w:name w:val="body Zchn"/>
    <w:link w:val="body"/>
    <w:rsid w:val="00DA2F92"/>
    <w:rPr>
      <w:rFonts w:ascii="Arial Narrow" w:eastAsia="Times New Roman" w:hAnsi="Arial Narrow" w:cs="Times New Roman"/>
      <w:szCs w:val="24"/>
      <w:lang w:val="en-GB"/>
    </w:rPr>
  </w:style>
  <w:style w:type="paragraph" w:customStyle="1" w:styleId="bodyfett">
    <w:name w:val="body + fett"/>
    <w:basedOn w:val="Normal"/>
    <w:link w:val="bodyfettZchn"/>
    <w:rsid w:val="00DA2F92"/>
    <w:pPr>
      <w:spacing w:before="120" w:after="120"/>
    </w:pPr>
    <w:rPr>
      <w:b/>
    </w:rPr>
  </w:style>
  <w:style w:type="character" w:customStyle="1" w:styleId="bodyfettZchn">
    <w:name w:val="body + fett Zchn"/>
    <w:link w:val="bodyfett"/>
    <w:rsid w:val="00DA2F92"/>
    <w:rPr>
      <w:rFonts w:ascii="Arial Narrow" w:eastAsia="Times New Roman" w:hAnsi="Arial Narrow" w:cs="Times New Roman"/>
      <w:b/>
      <w:szCs w:val="24"/>
      <w:lang w:val="en-GB"/>
    </w:rPr>
  </w:style>
  <w:style w:type="character" w:customStyle="1" w:styleId="Heading1Char">
    <w:name w:val="Heading 1 Char"/>
    <w:basedOn w:val="DefaultParagraphFont"/>
    <w:link w:val="Heading1"/>
    <w:uiPriority w:val="9"/>
    <w:rsid w:val="00DA2F92"/>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DA2F92"/>
    <w:pPr>
      <w:ind w:left="720"/>
      <w:contextualSpacing/>
    </w:pPr>
  </w:style>
  <w:style w:type="paragraph" w:customStyle="1" w:styleId="Artticcomment">
    <w:name w:val="Arttic comment"/>
    <w:basedOn w:val="Normal"/>
    <w:rsid w:val="00F245C0"/>
    <w:pPr>
      <w:pBdr>
        <w:top w:val="single" w:sz="4" w:space="1" w:color="FF0000"/>
        <w:left w:val="single" w:sz="4" w:space="4" w:color="FF0000"/>
        <w:bottom w:val="single" w:sz="4" w:space="1" w:color="FF0000"/>
        <w:right w:val="single" w:sz="4" w:space="4" w:color="FF0000"/>
      </w:pBdr>
      <w:spacing w:before="60" w:after="60" w:line="276" w:lineRule="auto"/>
      <w:ind w:right="176"/>
      <w:jc w:val="both"/>
    </w:pPr>
    <w:rPr>
      <w:rFonts w:asciiTheme="minorHAnsi" w:hAnsiTheme="minorHAnsi"/>
      <w:i/>
      <w:color w:val="FF0000"/>
      <w:szCs w:val="20"/>
    </w:rPr>
  </w:style>
  <w:style w:type="character" w:styleId="Hyperlink">
    <w:name w:val="Hyperlink"/>
    <w:basedOn w:val="DefaultParagraphFont"/>
    <w:uiPriority w:val="99"/>
    <w:unhideWhenUsed/>
    <w:rsid w:val="000108EF"/>
    <w:rPr>
      <w:color w:val="0000FF" w:themeColor="hyperlink"/>
      <w:u w:val="single"/>
    </w:rPr>
  </w:style>
  <w:style w:type="table" w:styleId="TableGrid">
    <w:name w:val="Table Grid"/>
    <w:basedOn w:val="TableNormal"/>
    <w:uiPriority w:val="59"/>
    <w:rsid w:val="003F0705"/>
    <w:pPr>
      <w:spacing w:after="0" w:line="240" w:lineRule="auto"/>
    </w:pPr>
    <w:rPr>
      <w:rFonts w:eastAsiaTheme="minorEastAsia"/>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07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0705"/>
    <w:rPr>
      <w:rFonts w:ascii="Lucida Grande" w:eastAsia="Times New Roman" w:hAnsi="Lucida Grande" w:cs="Lucida Grande"/>
      <w:sz w:val="18"/>
      <w:szCs w:val="18"/>
      <w:lang w:val="en-GB"/>
    </w:rPr>
  </w:style>
  <w:style w:type="character" w:styleId="CommentReference">
    <w:name w:val="annotation reference"/>
    <w:basedOn w:val="DefaultParagraphFont"/>
    <w:uiPriority w:val="99"/>
    <w:semiHidden/>
    <w:unhideWhenUsed/>
    <w:rsid w:val="000878B6"/>
    <w:rPr>
      <w:sz w:val="18"/>
      <w:szCs w:val="18"/>
    </w:rPr>
  </w:style>
  <w:style w:type="paragraph" w:styleId="CommentText">
    <w:name w:val="annotation text"/>
    <w:basedOn w:val="Normal"/>
    <w:link w:val="CommentTextChar"/>
    <w:uiPriority w:val="99"/>
    <w:unhideWhenUsed/>
    <w:rsid w:val="000878B6"/>
  </w:style>
  <w:style w:type="character" w:customStyle="1" w:styleId="CommentTextChar">
    <w:name w:val="Comment Text Char"/>
    <w:basedOn w:val="DefaultParagraphFont"/>
    <w:link w:val="CommentText"/>
    <w:uiPriority w:val="99"/>
    <w:rsid w:val="000878B6"/>
    <w:rPr>
      <w:rFonts w:ascii="Arial Narrow" w:eastAsia="Times New Roman" w:hAnsi="Arial Narrow" w:cs="Times New Roman"/>
      <w:noProof/>
      <w:sz w:val="24"/>
      <w:szCs w:val="24"/>
      <w:lang w:val="en-US" w:eastAsia="fr-FR"/>
    </w:rPr>
  </w:style>
  <w:style w:type="paragraph" w:styleId="CommentSubject">
    <w:name w:val="annotation subject"/>
    <w:basedOn w:val="CommentText"/>
    <w:next w:val="CommentText"/>
    <w:link w:val="CommentSubjectChar"/>
    <w:uiPriority w:val="99"/>
    <w:semiHidden/>
    <w:unhideWhenUsed/>
    <w:rsid w:val="000878B6"/>
    <w:rPr>
      <w:b/>
      <w:bCs/>
      <w:sz w:val="20"/>
      <w:szCs w:val="20"/>
    </w:rPr>
  </w:style>
  <w:style w:type="character" w:customStyle="1" w:styleId="CommentSubjectChar">
    <w:name w:val="Comment Subject Char"/>
    <w:basedOn w:val="CommentTextChar"/>
    <w:link w:val="CommentSubject"/>
    <w:uiPriority w:val="99"/>
    <w:semiHidden/>
    <w:rsid w:val="000878B6"/>
    <w:rPr>
      <w:rFonts w:ascii="Arial Narrow" w:eastAsia="Times New Roman" w:hAnsi="Arial Narrow" w:cs="Times New Roman"/>
      <w:b/>
      <w:bCs/>
      <w:noProof/>
      <w:sz w:val="20"/>
      <w:szCs w:val="20"/>
      <w:lang w:val="en-US" w:eastAsia="fr-FR"/>
    </w:rPr>
  </w:style>
  <w:style w:type="paragraph" w:styleId="Caption">
    <w:name w:val="caption"/>
    <w:basedOn w:val="Normal"/>
    <w:next w:val="Normal"/>
    <w:uiPriority w:val="35"/>
    <w:unhideWhenUsed/>
    <w:qFormat/>
    <w:rsid w:val="00C77279"/>
    <w:pPr>
      <w:spacing w:after="200"/>
    </w:pPr>
    <w:rPr>
      <w:i/>
      <w:iCs/>
      <w:color w:val="1F497D" w:themeColor="text2"/>
      <w:sz w:val="18"/>
      <w:szCs w:val="18"/>
    </w:rPr>
  </w:style>
  <w:style w:type="character" w:customStyle="1" w:styleId="il">
    <w:name w:val="il"/>
    <w:basedOn w:val="DefaultParagraphFont"/>
    <w:rsid w:val="00133B68"/>
  </w:style>
  <w:style w:type="paragraph" w:styleId="TOCHeading">
    <w:name w:val="TOC Heading"/>
    <w:basedOn w:val="Heading1"/>
    <w:next w:val="Normal"/>
    <w:uiPriority w:val="39"/>
    <w:semiHidden/>
    <w:unhideWhenUsed/>
    <w:qFormat/>
    <w:rsid w:val="00133B68"/>
    <w:pPr>
      <w:spacing w:line="276" w:lineRule="auto"/>
      <w:outlineLvl w:val="9"/>
    </w:pPr>
    <w:rPr>
      <w:noProof w:val="0"/>
      <w:lang w:val="en-US" w:eastAsia="en-US"/>
    </w:rPr>
  </w:style>
  <w:style w:type="paragraph" w:styleId="TOC1">
    <w:name w:val="toc 1"/>
    <w:basedOn w:val="Normal"/>
    <w:next w:val="Normal"/>
    <w:autoRedefine/>
    <w:uiPriority w:val="39"/>
    <w:unhideWhenUsed/>
    <w:qFormat/>
    <w:rsid w:val="00133B68"/>
    <w:pPr>
      <w:spacing w:after="100" w:line="276" w:lineRule="auto"/>
    </w:pPr>
    <w:rPr>
      <w:rFonts w:asciiTheme="minorHAnsi" w:eastAsiaTheme="minorHAnsi" w:hAnsiTheme="minorHAnsi" w:cstheme="minorBidi"/>
      <w:noProof w:val="0"/>
      <w:sz w:val="22"/>
      <w:szCs w:val="22"/>
      <w:lang w:eastAsia="en-US"/>
    </w:rPr>
  </w:style>
  <w:style w:type="paragraph" w:styleId="TOC2">
    <w:name w:val="toc 2"/>
    <w:basedOn w:val="Normal"/>
    <w:next w:val="Normal"/>
    <w:autoRedefine/>
    <w:uiPriority w:val="39"/>
    <w:unhideWhenUsed/>
    <w:qFormat/>
    <w:rsid w:val="00133B68"/>
    <w:pPr>
      <w:spacing w:after="100" w:line="276" w:lineRule="auto"/>
      <w:ind w:left="220"/>
    </w:pPr>
    <w:rPr>
      <w:rFonts w:asciiTheme="minorHAnsi" w:eastAsiaTheme="minorHAnsi" w:hAnsiTheme="minorHAnsi" w:cstheme="minorBidi"/>
      <w:noProof w:val="0"/>
      <w:sz w:val="22"/>
      <w:szCs w:val="22"/>
      <w:lang w:eastAsia="en-US"/>
    </w:rPr>
  </w:style>
  <w:style w:type="paragraph" w:styleId="Footer">
    <w:name w:val="footer"/>
    <w:basedOn w:val="Normal"/>
    <w:link w:val="FooterChar"/>
    <w:uiPriority w:val="99"/>
    <w:unhideWhenUsed/>
    <w:rsid w:val="00133B68"/>
    <w:pPr>
      <w:tabs>
        <w:tab w:val="center" w:pos="4536"/>
        <w:tab w:val="right" w:pos="9072"/>
      </w:tabs>
    </w:pPr>
    <w:rPr>
      <w:rFonts w:asciiTheme="minorHAnsi" w:eastAsiaTheme="minorHAnsi" w:hAnsiTheme="minorHAnsi" w:cstheme="minorBidi"/>
      <w:noProof w:val="0"/>
      <w:sz w:val="22"/>
      <w:szCs w:val="22"/>
      <w:lang w:eastAsia="en-US"/>
    </w:rPr>
  </w:style>
  <w:style w:type="character" w:customStyle="1" w:styleId="FooterChar">
    <w:name w:val="Footer Char"/>
    <w:basedOn w:val="DefaultParagraphFont"/>
    <w:link w:val="Footer"/>
    <w:uiPriority w:val="99"/>
    <w:rsid w:val="00133B68"/>
    <w:rPr>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761657"/>
    <w:pPr>
      <w:spacing w:after="0" w:line="240" w:lineRule="auto"/>
    </w:pPr>
    <w:rPr>
      <w:rFonts w:ascii="Arial Narrow" w:eastAsia="Times New Roman" w:hAnsi="Arial Narrow" w:cs="Times New Roman"/>
      <w:noProof/>
      <w:sz w:val="14"/>
      <w:szCs w:val="14"/>
      <w:lang w:val="fr-FR" w:eastAsia="fr-FR"/>
    </w:rPr>
  </w:style>
  <w:style w:type="paragraph" w:styleId="Titre1">
    <w:name w:val="heading 1"/>
    <w:basedOn w:val="Normal"/>
    <w:next w:val="Normal"/>
    <w:link w:val="Titre1Car"/>
    <w:uiPriority w:val="9"/>
    <w:qFormat/>
    <w:rsid w:val="00DA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qFormat/>
    <w:rsid w:val="00DA2F92"/>
    <w:pPr>
      <w:keepLines w:val="0"/>
      <w:spacing w:before="240" w:after="60"/>
      <w:outlineLvl w:val="1"/>
    </w:pPr>
    <w:rPr>
      <w:rFonts w:ascii="Arial Narrow" w:eastAsia="Times New Roman" w:hAnsi="Arial Narrow" w:cs="Arial"/>
      <w:bCs w:val="0"/>
      <w:iCs/>
      <w:color w:val="auto"/>
      <w:kern w:val="32"/>
    </w:rPr>
  </w:style>
  <w:style w:type="paragraph" w:styleId="Titre3">
    <w:name w:val="heading 3"/>
    <w:basedOn w:val="body"/>
    <w:next w:val="body"/>
    <w:link w:val="Titre3Car"/>
    <w:qFormat/>
    <w:rsid w:val="00DA2F92"/>
    <w:pPr>
      <w:numPr>
        <w:numId w:val="1"/>
      </w:numPr>
      <w:tabs>
        <w:tab w:val="left" w:pos="284"/>
      </w:tabs>
      <w:spacing w:before="240" w:after="60"/>
      <w:outlineLvl w:val="2"/>
    </w:pPr>
    <w:rPr>
      <w:rFonts w:cs="Arial"/>
      <w:b/>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DA2F92"/>
    <w:rPr>
      <w:rFonts w:ascii="Arial Narrow" w:eastAsia="Times New Roman" w:hAnsi="Arial Narrow" w:cs="Arial"/>
      <w:b/>
      <w:iCs/>
      <w:kern w:val="32"/>
      <w:sz w:val="28"/>
      <w:szCs w:val="28"/>
      <w:lang w:val="en-GB"/>
    </w:rPr>
  </w:style>
  <w:style w:type="character" w:customStyle="1" w:styleId="Titre3Car">
    <w:name w:val="Titre 3 Car"/>
    <w:basedOn w:val="Policepardfaut"/>
    <w:link w:val="Titre3"/>
    <w:rsid w:val="00DA2F92"/>
    <w:rPr>
      <w:rFonts w:ascii="Arial Narrow" w:eastAsia="Times New Roman" w:hAnsi="Arial Narrow" w:cs="Arial"/>
      <w:b/>
      <w:bCs/>
      <w:sz w:val="24"/>
      <w:szCs w:val="26"/>
      <w:lang w:val="en-GB"/>
    </w:rPr>
  </w:style>
  <w:style w:type="paragraph" w:customStyle="1" w:styleId="body">
    <w:name w:val="body"/>
    <w:link w:val="bodyZchn"/>
    <w:rsid w:val="00DA2F92"/>
    <w:pPr>
      <w:spacing w:before="120" w:after="120" w:line="240" w:lineRule="auto"/>
    </w:pPr>
    <w:rPr>
      <w:rFonts w:ascii="Arial Narrow" w:eastAsia="Times New Roman" w:hAnsi="Arial Narrow" w:cs="Times New Roman"/>
      <w:szCs w:val="24"/>
      <w:lang w:val="en-GB"/>
    </w:rPr>
  </w:style>
  <w:style w:type="character" w:customStyle="1" w:styleId="bodyZchn">
    <w:name w:val="body Zchn"/>
    <w:link w:val="body"/>
    <w:rsid w:val="00DA2F92"/>
    <w:rPr>
      <w:rFonts w:ascii="Arial Narrow" w:eastAsia="Times New Roman" w:hAnsi="Arial Narrow" w:cs="Times New Roman"/>
      <w:szCs w:val="24"/>
      <w:lang w:val="en-GB"/>
    </w:rPr>
  </w:style>
  <w:style w:type="paragraph" w:customStyle="1" w:styleId="bodyfett">
    <w:name w:val="body + fett"/>
    <w:basedOn w:val="Normal"/>
    <w:link w:val="bodyfettZchn"/>
    <w:rsid w:val="00DA2F92"/>
    <w:pPr>
      <w:spacing w:before="120" w:after="120"/>
    </w:pPr>
    <w:rPr>
      <w:b/>
    </w:rPr>
  </w:style>
  <w:style w:type="character" w:customStyle="1" w:styleId="bodyfettZchn">
    <w:name w:val="body + fett Zchn"/>
    <w:link w:val="bodyfett"/>
    <w:rsid w:val="00DA2F92"/>
    <w:rPr>
      <w:rFonts w:ascii="Arial Narrow" w:eastAsia="Times New Roman" w:hAnsi="Arial Narrow" w:cs="Times New Roman"/>
      <w:b/>
      <w:szCs w:val="24"/>
      <w:lang w:val="en-GB"/>
    </w:rPr>
  </w:style>
  <w:style w:type="character" w:customStyle="1" w:styleId="Titre1Car">
    <w:name w:val="Titre 1 Car"/>
    <w:basedOn w:val="Policepardfaut"/>
    <w:link w:val="Titre1"/>
    <w:uiPriority w:val="9"/>
    <w:rsid w:val="00DA2F92"/>
    <w:rPr>
      <w:rFonts w:asciiTheme="majorHAnsi" w:eastAsiaTheme="majorEastAsia" w:hAnsiTheme="majorHAnsi" w:cstheme="majorBidi"/>
      <w:b/>
      <w:bCs/>
      <w:color w:val="365F91" w:themeColor="accent1" w:themeShade="BF"/>
      <w:sz w:val="28"/>
      <w:szCs w:val="28"/>
      <w:lang w:val="en-GB"/>
    </w:rPr>
  </w:style>
  <w:style w:type="paragraph" w:styleId="Paragraphedeliste">
    <w:name w:val="List Paragraph"/>
    <w:basedOn w:val="Normal"/>
    <w:uiPriority w:val="34"/>
    <w:qFormat/>
    <w:rsid w:val="00DA2F92"/>
    <w:pPr>
      <w:ind w:left="720"/>
      <w:contextualSpacing/>
    </w:pPr>
  </w:style>
  <w:style w:type="paragraph" w:customStyle="1" w:styleId="Artticcomment">
    <w:name w:val="Arttic comment"/>
    <w:basedOn w:val="Normal"/>
    <w:rsid w:val="00F245C0"/>
    <w:pPr>
      <w:pBdr>
        <w:top w:val="single" w:sz="4" w:space="1" w:color="FF0000"/>
        <w:left w:val="single" w:sz="4" w:space="4" w:color="FF0000"/>
        <w:bottom w:val="single" w:sz="4" w:space="1" w:color="FF0000"/>
        <w:right w:val="single" w:sz="4" w:space="4" w:color="FF0000"/>
      </w:pBdr>
      <w:spacing w:before="60" w:after="60" w:line="276" w:lineRule="auto"/>
      <w:ind w:right="176"/>
      <w:jc w:val="both"/>
    </w:pPr>
    <w:rPr>
      <w:rFonts w:asciiTheme="minorHAnsi" w:hAnsiTheme="minorHAnsi"/>
      <w:i/>
      <w:color w:val="FF0000"/>
      <w:szCs w:val="20"/>
    </w:rPr>
  </w:style>
  <w:style w:type="character" w:styleId="Lienhypertexte">
    <w:name w:val="Hyperlink"/>
    <w:basedOn w:val="Policepardfaut"/>
    <w:uiPriority w:val="99"/>
    <w:unhideWhenUsed/>
    <w:rsid w:val="000108EF"/>
    <w:rPr>
      <w:color w:val="0000FF" w:themeColor="hyperlink"/>
      <w:u w:val="single"/>
    </w:rPr>
  </w:style>
  <w:style w:type="table" w:styleId="Grille">
    <w:name w:val="Table Grid"/>
    <w:basedOn w:val="TableauNormal"/>
    <w:uiPriority w:val="59"/>
    <w:rsid w:val="003F0705"/>
    <w:pPr>
      <w:spacing w:after="0" w:line="240" w:lineRule="auto"/>
    </w:pPr>
    <w:rPr>
      <w:rFonts w:eastAsiaTheme="minorEastAsia"/>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F070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F0705"/>
    <w:rPr>
      <w:rFonts w:ascii="Lucida Grande" w:eastAsia="Times New Roman" w:hAnsi="Lucida Grande" w:cs="Lucida Grande"/>
      <w:sz w:val="18"/>
      <w:szCs w:val="18"/>
      <w:lang w:val="en-GB"/>
    </w:rPr>
  </w:style>
  <w:style w:type="character" w:styleId="Marquedannotation">
    <w:name w:val="annotation reference"/>
    <w:basedOn w:val="Policepardfaut"/>
    <w:uiPriority w:val="99"/>
    <w:semiHidden/>
    <w:unhideWhenUsed/>
    <w:rsid w:val="000878B6"/>
    <w:rPr>
      <w:sz w:val="18"/>
      <w:szCs w:val="18"/>
    </w:rPr>
  </w:style>
  <w:style w:type="paragraph" w:styleId="Commentaire">
    <w:name w:val="annotation text"/>
    <w:basedOn w:val="Normal"/>
    <w:link w:val="CommentaireCar"/>
    <w:uiPriority w:val="99"/>
    <w:unhideWhenUsed/>
    <w:rsid w:val="000878B6"/>
  </w:style>
  <w:style w:type="character" w:customStyle="1" w:styleId="CommentaireCar">
    <w:name w:val="Commentaire Car"/>
    <w:basedOn w:val="Policepardfaut"/>
    <w:link w:val="Commentaire"/>
    <w:uiPriority w:val="99"/>
    <w:rsid w:val="000878B6"/>
    <w:rPr>
      <w:rFonts w:ascii="Arial Narrow" w:eastAsia="Times New Roman" w:hAnsi="Arial Narrow" w:cs="Times New Roman"/>
      <w:noProof/>
      <w:sz w:val="24"/>
      <w:szCs w:val="24"/>
      <w:lang w:val="en-US" w:eastAsia="fr-FR"/>
    </w:rPr>
  </w:style>
  <w:style w:type="paragraph" w:styleId="Objetducommentaire">
    <w:name w:val="annotation subject"/>
    <w:basedOn w:val="Commentaire"/>
    <w:next w:val="Commentaire"/>
    <w:link w:val="ObjetducommentaireCar"/>
    <w:uiPriority w:val="99"/>
    <w:semiHidden/>
    <w:unhideWhenUsed/>
    <w:rsid w:val="000878B6"/>
    <w:rPr>
      <w:b/>
      <w:bCs/>
      <w:sz w:val="20"/>
      <w:szCs w:val="20"/>
    </w:rPr>
  </w:style>
  <w:style w:type="character" w:customStyle="1" w:styleId="ObjetducommentaireCar">
    <w:name w:val="Objet du commentaire Car"/>
    <w:basedOn w:val="CommentaireCar"/>
    <w:link w:val="Objetducommentaire"/>
    <w:uiPriority w:val="99"/>
    <w:semiHidden/>
    <w:rsid w:val="000878B6"/>
    <w:rPr>
      <w:rFonts w:ascii="Arial Narrow" w:eastAsia="Times New Roman" w:hAnsi="Arial Narrow" w:cs="Times New Roman"/>
      <w:b/>
      <w:bCs/>
      <w:noProof/>
      <w:sz w:val="20"/>
      <w:szCs w:val="20"/>
      <w:lang w:val="en-US" w:eastAsia="fr-FR"/>
    </w:rPr>
  </w:style>
  <w:style w:type="paragraph" w:styleId="Lgende">
    <w:name w:val="caption"/>
    <w:basedOn w:val="Normal"/>
    <w:next w:val="Normal"/>
    <w:uiPriority w:val="35"/>
    <w:unhideWhenUsed/>
    <w:qFormat/>
    <w:rsid w:val="00C77279"/>
    <w:pPr>
      <w:spacing w:after="200"/>
    </w:pPr>
    <w:rPr>
      <w:i/>
      <w:iCs/>
      <w:color w:val="1F497D" w:themeColor="text2"/>
      <w:sz w:val="18"/>
      <w:szCs w:val="18"/>
    </w:rPr>
  </w:style>
  <w:style w:type="character" w:customStyle="1" w:styleId="il">
    <w:name w:val="il"/>
    <w:basedOn w:val="Policepardfaut"/>
    <w:rsid w:val="00133B68"/>
  </w:style>
  <w:style w:type="paragraph" w:styleId="En-ttedetabledesmatires">
    <w:name w:val="TOC Heading"/>
    <w:basedOn w:val="Titre1"/>
    <w:next w:val="Normal"/>
    <w:uiPriority w:val="39"/>
    <w:semiHidden/>
    <w:unhideWhenUsed/>
    <w:qFormat/>
    <w:rsid w:val="00133B68"/>
    <w:pPr>
      <w:spacing w:line="276" w:lineRule="auto"/>
      <w:outlineLvl w:val="9"/>
    </w:pPr>
    <w:rPr>
      <w:noProof w:val="0"/>
      <w:lang w:val="en-US" w:eastAsia="en-US"/>
    </w:rPr>
  </w:style>
  <w:style w:type="paragraph" w:styleId="TM1">
    <w:name w:val="toc 1"/>
    <w:basedOn w:val="Normal"/>
    <w:next w:val="Normal"/>
    <w:autoRedefine/>
    <w:uiPriority w:val="39"/>
    <w:unhideWhenUsed/>
    <w:qFormat/>
    <w:rsid w:val="00133B68"/>
    <w:pPr>
      <w:spacing w:after="100" w:line="276" w:lineRule="auto"/>
    </w:pPr>
    <w:rPr>
      <w:rFonts w:asciiTheme="minorHAnsi" w:eastAsiaTheme="minorHAnsi" w:hAnsiTheme="minorHAnsi" w:cstheme="minorBidi"/>
      <w:noProof w:val="0"/>
      <w:sz w:val="22"/>
      <w:szCs w:val="22"/>
      <w:lang w:eastAsia="en-US"/>
    </w:rPr>
  </w:style>
  <w:style w:type="paragraph" w:styleId="TM2">
    <w:name w:val="toc 2"/>
    <w:basedOn w:val="Normal"/>
    <w:next w:val="Normal"/>
    <w:autoRedefine/>
    <w:uiPriority w:val="39"/>
    <w:unhideWhenUsed/>
    <w:qFormat/>
    <w:rsid w:val="00133B68"/>
    <w:pPr>
      <w:spacing w:after="100" w:line="276" w:lineRule="auto"/>
      <w:ind w:left="220"/>
    </w:pPr>
    <w:rPr>
      <w:rFonts w:asciiTheme="minorHAnsi" w:eastAsiaTheme="minorHAnsi" w:hAnsiTheme="minorHAnsi" w:cstheme="minorBidi"/>
      <w:noProof w:val="0"/>
      <w:sz w:val="22"/>
      <w:szCs w:val="22"/>
      <w:lang w:eastAsia="en-US"/>
    </w:rPr>
  </w:style>
  <w:style w:type="paragraph" w:styleId="Pieddepage">
    <w:name w:val="footer"/>
    <w:basedOn w:val="Normal"/>
    <w:link w:val="PieddepageCar"/>
    <w:uiPriority w:val="99"/>
    <w:unhideWhenUsed/>
    <w:rsid w:val="00133B68"/>
    <w:pPr>
      <w:tabs>
        <w:tab w:val="center" w:pos="4536"/>
        <w:tab w:val="right" w:pos="9072"/>
      </w:tabs>
    </w:pPr>
    <w:rPr>
      <w:rFonts w:asciiTheme="minorHAnsi" w:eastAsiaTheme="minorHAnsi" w:hAnsiTheme="minorHAnsi" w:cstheme="minorBidi"/>
      <w:noProof w:val="0"/>
      <w:sz w:val="22"/>
      <w:szCs w:val="22"/>
      <w:lang w:eastAsia="en-US"/>
    </w:rPr>
  </w:style>
  <w:style w:type="character" w:customStyle="1" w:styleId="PieddepageCar">
    <w:name w:val="Pied de page Car"/>
    <w:basedOn w:val="Policepardfaut"/>
    <w:link w:val="Pieddepage"/>
    <w:uiPriority w:val="99"/>
    <w:rsid w:val="00133B68"/>
    <w:rPr>
      <w:lang w:val="fr-FR"/>
    </w:rPr>
  </w:style>
</w:styles>
</file>

<file path=word/webSettings.xml><?xml version="1.0" encoding="utf-8"?>
<w:webSettings xmlns:r="http://schemas.openxmlformats.org/officeDocument/2006/relationships" xmlns:w="http://schemas.openxmlformats.org/wordprocessingml/2006/main">
  <w:divs>
    <w:div w:id="576984554">
      <w:bodyDiv w:val="1"/>
      <w:marLeft w:val="0"/>
      <w:marRight w:val="0"/>
      <w:marTop w:val="0"/>
      <w:marBottom w:val="0"/>
      <w:divBdr>
        <w:top w:val="none" w:sz="0" w:space="0" w:color="auto"/>
        <w:left w:val="none" w:sz="0" w:space="0" w:color="auto"/>
        <w:bottom w:val="none" w:sz="0" w:space="0" w:color="auto"/>
        <w:right w:val="none" w:sz="0" w:space="0" w:color="auto"/>
      </w:divBdr>
    </w:div>
    <w:div w:id="93795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9"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38"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40"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499</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ARTTIC</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Annina Sorgner</dc:creator>
  <cp:lastModifiedBy>PRIMINFO</cp:lastModifiedBy>
  <cp:revision>4</cp:revision>
  <cp:lastPrinted>2017-10-20T10:06:00Z</cp:lastPrinted>
  <dcterms:created xsi:type="dcterms:W3CDTF">2017-10-24T12:58:00Z</dcterms:created>
  <dcterms:modified xsi:type="dcterms:W3CDTF">2017-11-10T14:35:00Z</dcterms:modified>
</cp:coreProperties>
</file>