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1E8DF0" w14:textId="77777777" w:rsidR="00587749" w:rsidRDefault="0065419B">
      <w:pPr>
        <w:spacing w:after="513" w:line="259" w:lineRule="auto"/>
        <w:ind w:left="0" w:firstLine="0"/>
        <w:jc w:val="center"/>
      </w:pPr>
      <w:r>
        <w:rPr>
          <w:b/>
          <w:sz w:val="36"/>
        </w:rPr>
        <w:t>Meta Leadership STAR Answers</w:t>
      </w:r>
    </w:p>
    <w:p w14:paraId="0A37E670" w14:textId="77777777" w:rsidR="00587749" w:rsidRDefault="0065419B">
      <w:pPr>
        <w:pStyle w:val="Heading1"/>
        <w:ind w:left="296" w:hanging="311"/>
      </w:pPr>
      <w:r>
        <w:t>Developing Others – Intel Tiber Cloud Conflict Resolution</w:t>
      </w:r>
    </w:p>
    <w:p w14:paraId="1D901DA6" w14:textId="77777777" w:rsidR="00587749" w:rsidRDefault="0065419B">
      <w:pPr>
        <w:ind w:left="-5"/>
      </w:pPr>
      <w:r>
        <w:rPr>
          <w:b/>
        </w:rPr>
        <w:t>Situation:</w:t>
      </w:r>
      <w:r>
        <w:t xml:space="preserve"> When I joined Intel’s Tiber Cloud as a manager, I inherited four PhD-level HPC architects who were at odds with the product team. The architects wanted an isolated HPC cluster, while the product team needed something more flexible and multi-region. The co</w:t>
      </w:r>
      <w:r>
        <w:t xml:space="preserve">nflict reached our Executive VP. </w:t>
      </w:r>
      <w:r>
        <w:rPr>
          <w:b/>
        </w:rPr>
        <w:t>Task:</w:t>
      </w:r>
      <w:r>
        <w:t xml:space="preserve"> I had to align both teams, deliver new HPC infrastructure, migrate users, and save $5 million by ending our third-party cloud contract.</w:t>
      </w:r>
    </w:p>
    <w:p w14:paraId="3CCE1D4E" w14:textId="77777777" w:rsidR="00587749" w:rsidRDefault="0065419B">
      <w:pPr>
        <w:ind w:left="-5"/>
      </w:pPr>
      <w:r>
        <w:rPr>
          <w:b/>
        </w:rPr>
        <w:t>Action:</w:t>
      </w:r>
      <w:r>
        <w:t xml:space="preserve"> I met individually with every team member and product lead to understand </w:t>
      </w:r>
      <w:r>
        <w:t>root causes. I discovered both sides were making assumptions, so I had my team gather real data from the legacy system. Then we rebuilt the architecture around real customer requirements. I assigned ownership for each domain—network, storage, compute, APIs</w:t>
      </w:r>
      <w:r>
        <w:t>, and security—and set up weekly syncs, sprint reviews, and updates to leadership.</w:t>
      </w:r>
    </w:p>
    <w:p w14:paraId="4A47156C" w14:textId="77777777" w:rsidR="00587749" w:rsidRDefault="0065419B">
      <w:pPr>
        <w:ind w:left="-5"/>
      </w:pPr>
      <w:r>
        <w:rPr>
          <w:b/>
        </w:rPr>
        <w:t>Result:</w:t>
      </w:r>
      <w:r>
        <w:t xml:space="preserve"> In three months we delivered the new HPC environment, migrated all users, and saved the company $5 million annually. The product team gave us a department award and </w:t>
      </w:r>
      <w:r>
        <w:t>my team’s morale completely turned around.</w:t>
      </w:r>
    </w:p>
    <w:p w14:paraId="240DB324" w14:textId="77777777" w:rsidR="00587749" w:rsidRDefault="0065419B">
      <w:pPr>
        <w:spacing w:after="556"/>
        <w:ind w:left="-5"/>
      </w:pPr>
      <w:r>
        <w:rPr>
          <w:b/>
        </w:rPr>
        <w:t>Reflection:</w:t>
      </w:r>
      <w:r>
        <w:t xml:space="preserve"> I learned that conflict usually hides in unclear ownership and assumptions. Creating shared goals and transparency can quickly rebuild trust.</w:t>
      </w:r>
    </w:p>
    <w:p w14:paraId="3C9E3CED" w14:textId="77777777" w:rsidR="00587749" w:rsidRDefault="0065419B">
      <w:pPr>
        <w:pStyle w:val="Heading1"/>
        <w:ind w:left="296" w:hanging="311"/>
      </w:pPr>
      <w:r>
        <w:t>Driving Success – Perseverance Against Malicious Mining</w:t>
      </w:r>
    </w:p>
    <w:p w14:paraId="1D942991" w14:textId="77777777" w:rsidR="00587749" w:rsidRDefault="0065419B">
      <w:pPr>
        <w:ind w:left="-5"/>
      </w:pPr>
      <w:r>
        <w:rPr>
          <w:b/>
        </w:rPr>
        <w:t>Sit</w:t>
      </w:r>
      <w:r>
        <w:rPr>
          <w:b/>
        </w:rPr>
        <w:t>uation:</w:t>
      </w:r>
      <w:r>
        <w:t xml:space="preserve"> I managed Intel’s Tiber Cloud Learning Service, hosting workshops for 500 users worldwide.</w:t>
      </w:r>
    </w:p>
    <w:p w14:paraId="580B4E81" w14:textId="77777777" w:rsidR="00587749" w:rsidRDefault="0065419B">
      <w:pPr>
        <w:ind w:left="-5"/>
      </w:pPr>
      <w:r>
        <w:t xml:space="preserve">Malicious users began exploiting our free access model to run crypto mining, crippling performance. </w:t>
      </w:r>
      <w:r>
        <w:rPr>
          <w:b/>
        </w:rPr>
        <w:t>Task:</w:t>
      </w:r>
      <w:r>
        <w:t xml:space="preserve"> My goal was to eliminate mining while keeping the p</w:t>
      </w:r>
      <w:r>
        <w:t>latform open for legitimate researchers, with zero downtime for global workshops.</w:t>
      </w:r>
    </w:p>
    <w:p w14:paraId="44CF98DC" w14:textId="77777777" w:rsidR="00587749" w:rsidRDefault="0065419B">
      <w:pPr>
        <w:ind w:left="-5"/>
      </w:pPr>
      <w:r>
        <w:rPr>
          <w:b/>
        </w:rPr>
        <w:t>Action:</w:t>
      </w:r>
      <w:r>
        <w:t xml:space="preserve"> I started by blocking accounts and scripts, then worked with IT and security to add captchas and filters. When attackers adapted, I designed a two-partition system: o</w:t>
      </w:r>
      <w:r>
        <w:t>ne for limited free access and another for workshops with coupon-based access and throttled network egress. I personally monitored overnight workshops to ensure stability.</w:t>
      </w:r>
    </w:p>
    <w:p w14:paraId="6B27FC46" w14:textId="77777777" w:rsidR="00587749" w:rsidRDefault="0065419B">
      <w:pPr>
        <w:ind w:left="-5"/>
      </w:pPr>
      <w:r>
        <w:rPr>
          <w:b/>
        </w:rPr>
        <w:t>Result:</w:t>
      </w:r>
      <w:r>
        <w:t xml:space="preserve"> Within five months, all mining activity was contained, workshops ran smoothl</w:t>
      </w:r>
      <w:r>
        <w:t>y, and legitimate users saw no disruption. This protected millions in potential sales and preserved our platform’s reputation.</w:t>
      </w:r>
    </w:p>
    <w:p w14:paraId="7805E6CA" w14:textId="77777777" w:rsidR="00587749" w:rsidRDefault="0065419B">
      <w:pPr>
        <w:spacing w:after="556"/>
        <w:ind w:left="-5"/>
      </w:pPr>
      <w:r>
        <w:rPr>
          <w:b/>
        </w:rPr>
        <w:t>Reflection:</w:t>
      </w:r>
      <w:r>
        <w:t xml:space="preserve"> I learned perseverance isn’t just about working longer—it’s about iterating fast, learning from failures, and adaptin</w:t>
      </w:r>
      <w:r>
        <w:t>g under pressure.</w:t>
      </w:r>
    </w:p>
    <w:p w14:paraId="1573B9D0" w14:textId="77777777" w:rsidR="00587749" w:rsidRDefault="0065419B">
      <w:pPr>
        <w:pStyle w:val="Heading1"/>
        <w:ind w:left="296" w:hanging="311"/>
      </w:pPr>
      <w:r>
        <w:t>Partnering – Argonne Supercomputer Collaboration</w:t>
      </w:r>
    </w:p>
    <w:p w14:paraId="13AC1FBB" w14:textId="77777777" w:rsidR="00587749" w:rsidRDefault="0065419B">
      <w:pPr>
        <w:ind w:left="-5"/>
      </w:pPr>
      <w:r>
        <w:rPr>
          <w:b/>
        </w:rPr>
        <w:t>Situation:</w:t>
      </w:r>
      <w:r>
        <w:t xml:space="preserve"> I led software development for a $500 million supercomputer at Argonne. Three years in, Intel suddenly brought in HPE as a partner to take over software deliverables, leaving my </w:t>
      </w:r>
      <w:r>
        <w:t>26-person team uncertain about their roles.</w:t>
      </w:r>
    </w:p>
    <w:p w14:paraId="4D4A0121" w14:textId="77777777" w:rsidR="00587749" w:rsidRDefault="0065419B">
      <w:pPr>
        <w:ind w:left="-5"/>
      </w:pPr>
      <w:r>
        <w:rPr>
          <w:b/>
        </w:rPr>
        <w:t>Task:</w:t>
      </w:r>
      <w:r>
        <w:t xml:space="preserve"> I had to keep my team motivated, maintain delivery schedules, and manage collaboration with a new partner under tight contractual penalties.</w:t>
      </w:r>
    </w:p>
    <w:p w14:paraId="2B1A31AC" w14:textId="77777777" w:rsidR="00587749" w:rsidRDefault="0065419B">
      <w:pPr>
        <w:ind w:left="-5"/>
      </w:pPr>
      <w:r>
        <w:rPr>
          <w:b/>
        </w:rPr>
        <w:t>Action:</w:t>
      </w:r>
      <w:r>
        <w:t xml:space="preserve"> I met with executives, presented a plan to use our Intel </w:t>
      </w:r>
      <w:r>
        <w:t>software for initial hardware bring-up while HPE built their stack, and volunteered to lead integration. I reassured my team their work was still crucial and gave them ownership of validation efforts.</w:t>
      </w:r>
    </w:p>
    <w:p w14:paraId="26F04F6E" w14:textId="77777777" w:rsidR="00587749" w:rsidRDefault="0065419B">
      <w:pPr>
        <w:ind w:left="-5"/>
      </w:pPr>
      <w:r>
        <w:rPr>
          <w:b/>
        </w:rPr>
        <w:lastRenderedPageBreak/>
        <w:t>Result:</w:t>
      </w:r>
      <w:r>
        <w:t xml:space="preserve"> We brought up the supercomputer hardware on sch</w:t>
      </w:r>
      <w:r>
        <w:t>edule using our Intel software, avoiding penalties. Management recognized our adaptability and teamwork, and customer confidence improved.</w:t>
      </w:r>
    </w:p>
    <w:p w14:paraId="6C23EE6C" w14:textId="77777777" w:rsidR="00587749" w:rsidRDefault="0065419B">
      <w:pPr>
        <w:spacing w:after="556"/>
        <w:ind w:left="-5"/>
      </w:pPr>
      <w:r>
        <w:rPr>
          <w:b/>
        </w:rPr>
        <w:t>Reflection:</w:t>
      </w:r>
      <w:r>
        <w:t xml:space="preserve"> True partnership means moving from competition to collaboration. By focusing on shared outcomes, we turne</w:t>
      </w:r>
      <w:r>
        <w:t>d disruption into delivery.</w:t>
      </w:r>
    </w:p>
    <w:p w14:paraId="397E9FAB" w14:textId="77777777" w:rsidR="00587749" w:rsidRDefault="0065419B">
      <w:pPr>
        <w:pStyle w:val="Heading1"/>
        <w:ind w:left="296" w:hanging="311"/>
      </w:pPr>
      <w:r>
        <w:t>Prioritizing – Customer-Driven Focus at Intel</w:t>
      </w:r>
    </w:p>
    <w:p w14:paraId="49C03578" w14:textId="77777777" w:rsidR="00587749" w:rsidRDefault="0065419B">
      <w:pPr>
        <w:ind w:left="-5"/>
      </w:pPr>
      <w:r>
        <w:rPr>
          <w:b/>
        </w:rPr>
        <w:t>Situation:</w:t>
      </w:r>
      <w:r>
        <w:t xml:space="preserve"> Early in the Tiber Cloud project, the team was stuck implementing outdated legacy use cases instead of focusing on customer needs.</w:t>
      </w:r>
    </w:p>
    <w:p w14:paraId="6DD007F8" w14:textId="77777777" w:rsidR="00587749" w:rsidRDefault="0065419B">
      <w:pPr>
        <w:ind w:left="-5"/>
      </w:pPr>
      <w:r>
        <w:rPr>
          <w:b/>
        </w:rPr>
        <w:t>Task:</w:t>
      </w:r>
      <w:r>
        <w:t xml:space="preserve"> My goal was to re-prioritize based</w:t>
      </w:r>
      <w:r>
        <w:t xml:space="preserve"> on customer impact and deliver before our renewal deadline. </w:t>
      </w:r>
      <w:r>
        <w:rPr>
          <w:b/>
        </w:rPr>
        <w:t>Action:</w:t>
      </w:r>
      <w:r>
        <w:t xml:space="preserve"> I had my team analyze real usage data, identified redundant requirements, and prioritized only features with measurable business value. I worked directly with customers and product to fin</w:t>
      </w:r>
      <w:r>
        <w:t>alize the high-priority roadmap.</w:t>
      </w:r>
    </w:p>
    <w:p w14:paraId="60CEAAF4" w14:textId="77777777" w:rsidR="00587749" w:rsidRDefault="0065419B">
      <w:pPr>
        <w:ind w:left="-5"/>
      </w:pPr>
      <w:r>
        <w:rPr>
          <w:b/>
        </w:rPr>
        <w:t>Result:</w:t>
      </w:r>
      <w:r>
        <w:t xml:space="preserve"> The re-prioritization allowed us to deliver the full HPC environment on time, satisfying critical use cases without over-engineering. Leadership appreciated the data-driven clarity.</w:t>
      </w:r>
    </w:p>
    <w:p w14:paraId="73814833" w14:textId="77777777" w:rsidR="00587749" w:rsidRDefault="0065419B">
      <w:pPr>
        <w:spacing w:after="556"/>
        <w:ind w:left="-5"/>
      </w:pPr>
      <w:r>
        <w:rPr>
          <w:b/>
        </w:rPr>
        <w:t>Reflection:</w:t>
      </w:r>
      <w:r>
        <w:t xml:space="preserve"> Prioritization is not</w:t>
      </w:r>
      <w:r>
        <w:t xml:space="preserve"> about doing everything—it’s about aligning engineering effort with customer and business value.</w:t>
      </w:r>
    </w:p>
    <w:p w14:paraId="41BBCC81" w14:textId="77777777" w:rsidR="00587749" w:rsidRDefault="0065419B">
      <w:pPr>
        <w:pStyle w:val="Heading1"/>
        <w:ind w:left="-5"/>
      </w:pPr>
      <w:r>
        <w:t xml:space="preserve">Production Ownership – Service Reliability and </w:t>
      </w:r>
      <w:proofErr w:type="spellStart"/>
      <w:r>
        <w:t>IncidentResponse</w:t>
      </w:r>
      <w:proofErr w:type="spellEnd"/>
    </w:p>
    <w:p w14:paraId="5CA153FE" w14:textId="77777777" w:rsidR="00587749" w:rsidRDefault="0065419B">
      <w:pPr>
        <w:ind w:left="-5"/>
      </w:pPr>
      <w:r>
        <w:rPr>
          <w:b/>
        </w:rPr>
        <w:t>Situation:</w:t>
      </w:r>
      <w:r>
        <w:t xml:space="preserve"> As the production owner for Intel’s HPC Cloud and AI clusters, I managed uptime, deployments, and incidents across multiple regions.</w:t>
      </w:r>
    </w:p>
    <w:p w14:paraId="34201D07" w14:textId="77777777" w:rsidR="00587749" w:rsidRDefault="0065419B">
      <w:pPr>
        <w:ind w:left="-5"/>
      </w:pPr>
      <w:r>
        <w:rPr>
          <w:b/>
        </w:rPr>
        <w:t>Task:</w:t>
      </w:r>
      <w:r>
        <w:t xml:space="preserve"> I had to ensure high availability, safe rollouts, and rapid recovery during outages.</w:t>
      </w:r>
    </w:p>
    <w:p w14:paraId="4F0662A5" w14:textId="77777777" w:rsidR="00587749" w:rsidRDefault="0065419B">
      <w:pPr>
        <w:ind w:left="-5"/>
      </w:pPr>
      <w:r>
        <w:rPr>
          <w:b/>
        </w:rPr>
        <w:t>Action:</w:t>
      </w:r>
      <w:r>
        <w:t xml:space="preserve"> I implemented canary de</w:t>
      </w:r>
      <w:r>
        <w:t>ployments, automated rollbacks, and detailed monitoring via Prometheus and Grafana. We tracked latency, error rates, and saturation to meet SLOs. I led post-mortems with a blameless culture and continuous improvement mindset.</w:t>
      </w:r>
    </w:p>
    <w:p w14:paraId="43032A42" w14:textId="77777777" w:rsidR="00587749" w:rsidRDefault="0065419B">
      <w:pPr>
        <w:ind w:left="-5"/>
      </w:pPr>
      <w:r>
        <w:rPr>
          <w:b/>
        </w:rPr>
        <w:t>Result:</w:t>
      </w:r>
      <w:r>
        <w:t xml:space="preserve"> We achieved 99.98% upt</w:t>
      </w:r>
      <w:r>
        <w:t>ime and reduced mean time to recovery by 40%. Our telemetry dashboards became the standard for new services.</w:t>
      </w:r>
    </w:p>
    <w:p w14:paraId="6B790967" w14:textId="77777777" w:rsidR="00587749" w:rsidRDefault="0065419B">
      <w:pPr>
        <w:ind w:left="-5"/>
      </w:pPr>
      <w:r>
        <w:rPr>
          <w:b/>
        </w:rPr>
        <w:t>Reflection:</w:t>
      </w:r>
      <w:r>
        <w:t xml:space="preserve"> Owning production isn’t just about fixing issues—it’s about building systems that prevent them.</w:t>
      </w:r>
    </w:p>
    <w:p w14:paraId="1D6AB60C" w14:textId="77777777" w:rsidR="00587749" w:rsidRDefault="0065419B">
      <w:pPr>
        <w:pStyle w:val="Heading1"/>
        <w:numPr>
          <w:ilvl w:val="0"/>
          <w:numId w:val="0"/>
        </w:numPr>
        <w:ind w:left="-5"/>
      </w:pPr>
      <w:r>
        <w:t>Service Ownership Case Study – Diagnosi</w:t>
      </w:r>
      <w:r>
        <w:t>ng Latency in Messenger-like Service</w:t>
      </w:r>
    </w:p>
    <w:p w14:paraId="21D6A721" w14:textId="77777777" w:rsidR="00587749" w:rsidRDefault="0065419B">
      <w:pPr>
        <w:ind w:left="-5"/>
      </w:pPr>
      <w:r>
        <w:rPr>
          <w:b/>
        </w:rPr>
        <w:t>Situation:</w:t>
      </w:r>
      <w:r>
        <w:t xml:space="preserve"> Imagine the Messenger service is reporting intermittent latency spikes across regions.</w:t>
      </w:r>
    </w:p>
    <w:p w14:paraId="42D65C61" w14:textId="77777777" w:rsidR="00587749" w:rsidRDefault="0065419B">
      <w:pPr>
        <w:spacing w:after="0" w:line="259" w:lineRule="auto"/>
        <w:ind w:left="0" w:firstLine="0"/>
      </w:pPr>
      <w:r>
        <w:rPr>
          <w:b/>
        </w:rPr>
        <w:t>Action Plan:</w:t>
      </w:r>
    </w:p>
    <w:p w14:paraId="34A2C257" w14:textId="77777777" w:rsidR="00587749" w:rsidRDefault="0065419B">
      <w:pPr>
        <w:numPr>
          <w:ilvl w:val="0"/>
          <w:numId w:val="1"/>
        </w:numPr>
        <w:ind w:hanging="222"/>
      </w:pPr>
      <w:r>
        <w:t>Ask clarifying questions—regions affected, request types, time windows.</w:t>
      </w:r>
    </w:p>
    <w:p w14:paraId="630659EC" w14:textId="77777777" w:rsidR="00587749" w:rsidRDefault="0065419B">
      <w:pPr>
        <w:numPr>
          <w:ilvl w:val="0"/>
          <w:numId w:val="1"/>
        </w:numPr>
        <w:ind w:hanging="222"/>
      </w:pPr>
      <w:r>
        <w:t>Check monitoring dashboards (latency, error rate, saturation).</w:t>
      </w:r>
    </w:p>
    <w:p w14:paraId="05B4962B" w14:textId="77777777" w:rsidR="00587749" w:rsidRDefault="0065419B">
      <w:pPr>
        <w:numPr>
          <w:ilvl w:val="0"/>
          <w:numId w:val="1"/>
        </w:numPr>
        <w:ind w:hanging="222"/>
      </w:pPr>
      <w:r>
        <w:t>Compare canary vs production versions to detect regressions.</w:t>
      </w:r>
    </w:p>
    <w:p w14:paraId="7BF1A484" w14:textId="77777777" w:rsidR="00587749" w:rsidRDefault="0065419B">
      <w:pPr>
        <w:numPr>
          <w:ilvl w:val="0"/>
          <w:numId w:val="1"/>
        </w:numPr>
        <w:ind w:hanging="222"/>
      </w:pPr>
      <w:r>
        <w:t>Investigate dependencies—databases, queues, cache hit rates.</w:t>
      </w:r>
    </w:p>
    <w:p w14:paraId="0041654D" w14:textId="77777777" w:rsidR="00587749" w:rsidRDefault="0065419B">
      <w:pPr>
        <w:numPr>
          <w:ilvl w:val="0"/>
          <w:numId w:val="1"/>
        </w:numPr>
        <w:ind w:hanging="222"/>
      </w:pPr>
      <w:r>
        <w:t>Roll back recent changes if metrics correlate with deployments.</w:t>
      </w:r>
    </w:p>
    <w:p w14:paraId="67D7EC80" w14:textId="77777777" w:rsidR="00587749" w:rsidRDefault="0065419B">
      <w:pPr>
        <w:numPr>
          <w:ilvl w:val="0"/>
          <w:numId w:val="1"/>
        </w:numPr>
        <w:ind w:hanging="222"/>
      </w:pPr>
      <w:r>
        <w:t>Run distributed trace analysis to isolate slow components.</w:t>
      </w:r>
    </w:p>
    <w:p w14:paraId="6198C6D0" w14:textId="77777777" w:rsidR="00587749" w:rsidRDefault="0065419B">
      <w:pPr>
        <w:numPr>
          <w:ilvl w:val="0"/>
          <w:numId w:val="1"/>
        </w:numPr>
        <w:ind w:hanging="222"/>
      </w:pPr>
      <w:r>
        <w:t>Document RCA and add automated alerting for future anomalies.</w:t>
      </w:r>
    </w:p>
    <w:p w14:paraId="3D0FF965" w14:textId="52D6D7F3" w:rsidR="00587749" w:rsidRDefault="0065419B">
      <w:pPr>
        <w:ind w:left="-5"/>
      </w:pPr>
      <w:r>
        <w:rPr>
          <w:b/>
        </w:rPr>
        <w:t>Reflection:</w:t>
      </w:r>
      <w:r>
        <w:t xml:space="preserve"> Meta values engineers who can think both technically and o</w:t>
      </w:r>
      <w:r>
        <w:t>perationally—balancing speed, stability, and customer experience.</w:t>
      </w:r>
    </w:p>
    <w:p w14:paraId="17276989" w14:textId="246B135F" w:rsidR="0065419B" w:rsidRDefault="0065419B">
      <w:pPr>
        <w:ind w:left="-5"/>
      </w:pPr>
    </w:p>
    <w:p w14:paraId="3AD2F87C" w14:textId="4A9376C7" w:rsidR="0065419B" w:rsidRDefault="0065419B">
      <w:pPr>
        <w:ind w:left="-5"/>
      </w:pPr>
    </w:p>
    <w:p w14:paraId="16407FF2" w14:textId="43791D9D" w:rsidR="0065419B" w:rsidRDefault="0065419B">
      <w:pPr>
        <w:ind w:left="-5"/>
      </w:pPr>
    </w:p>
    <w:p w14:paraId="78AE133C" w14:textId="77777777" w:rsidR="0065419B" w:rsidRDefault="0065419B" w:rsidP="0065419B">
      <w:pPr>
        <w:pStyle w:val="NormalWeb"/>
      </w:pPr>
      <w:r>
        <w:lastRenderedPageBreak/>
        <w:t xml:space="preserve">Perfect — you’re preparing for the </w:t>
      </w:r>
      <w:r>
        <w:rPr>
          <w:rStyle w:val="Strong"/>
          <w:rFonts w:eastAsiaTheme="majorEastAsia"/>
        </w:rPr>
        <w:t>Meta Production Engineering Leadership interview</w:t>
      </w:r>
      <w:r>
        <w:t xml:space="preserve"> (Exploratory + Service Ownership rounds). Let’s build a complete prep plan using your Intel and Argonne leadership stories to match Meta’s expectations.</w:t>
      </w:r>
    </w:p>
    <w:p w14:paraId="4924F017" w14:textId="77777777" w:rsidR="0065419B" w:rsidRDefault="0065419B" w:rsidP="0065419B">
      <w:r>
        <w:pict w14:anchorId="5C8319EC">
          <v:rect id="_x0000_i1025" style="width:0;height:1.5pt" o:hralign="center" o:hrstd="t" o:hr="t" fillcolor="#a0a0a0" stroked="f"/>
        </w:pict>
      </w:r>
    </w:p>
    <w:p w14:paraId="291B6F9C" w14:textId="77777777" w:rsidR="0065419B" w:rsidRDefault="0065419B" w:rsidP="0065419B">
      <w:pPr>
        <w:pStyle w:val="Heading2"/>
      </w:pPr>
      <w:r>
        <w:t>1. Meta’s Interview Themes</w:t>
      </w:r>
    </w:p>
    <w:p w14:paraId="1C957191" w14:textId="77777777" w:rsidR="0065419B" w:rsidRDefault="0065419B" w:rsidP="0065419B">
      <w:pPr>
        <w:pStyle w:val="NormalWeb"/>
      </w:pPr>
      <w:r>
        <w:t xml:space="preserve">Meta’s leadership interviews emphasize </w:t>
      </w:r>
      <w:r>
        <w:rPr>
          <w:rStyle w:val="Strong"/>
          <w:rFonts w:eastAsiaTheme="majorEastAsia"/>
        </w:rPr>
        <w:t>impact, ownership, and collaboration</w:t>
      </w:r>
      <w:r>
        <w:t xml:space="preserve"> — similar to Amazon’s LPs but with a more engineering-driven focus.</w:t>
      </w:r>
      <w:r>
        <w:br/>
        <w:t>They evaluate: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2975"/>
        <w:gridCol w:w="4365"/>
      </w:tblGrid>
      <w:tr w:rsidR="0065419B" w14:paraId="33E2BF03" w14:textId="77777777" w:rsidTr="006541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327C80" w14:textId="77777777" w:rsidR="0065419B" w:rsidRDefault="006541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7DF1684" w14:textId="77777777" w:rsidR="0065419B" w:rsidRDefault="006541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Meta Looks For</w:t>
            </w:r>
          </w:p>
        </w:tc>
        <w:tc>
          <w:tcPr>
            <w:tcW w:w="0" w:type="auto"/>
            <w:vAlign w:val="center"/>
            <w:hideMark/>
          </w:tcPr>
          <w:p w14:paraId="346F7B87" w14:textId="77777777" w:rsidR="0065419B" w:rsidRDefault="006541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How You’ll Demonstrate It</w:t>
            </w:r>
          </w:p>
        </w:tc>
      </w:tr>
      <w:tr w:rsidR="0065419B" w14:paraId="27AF7939" w14:textId="77777777" w:rsidTr="00654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6AF2F" w14:textId="77777777" w:rsidR="0065419B" w:rsidRDefault="0065419B">
            <w:r>
              <w:rPr>
                <w:rStyle w:val="Strong"/>
              </w:rPr>
              <w:t>Developing Others</w:t>
            </w:r>
          </w:p>
        </w:tc>
        <w:tc>
          <w:tcPr>
            <w:tcW w:w="0" w:type="auto"/>
            <w:vAlign w:val="center"/>
            <w:hideMark/>
          </w:tcPr>
          <w:p w14:paraId="0D3B506E" w14:textId="77777777" w:rsidR="0065419B" w:rsidRDefault="0065419B">
            <w:r>
              <w:t>Mentoring, upskilling, career growth</w:t>
            </w:r>
          </w:p>
        </w:tc>
        <w:tc>
          <w:tcPr>
            <w:tcW w:w="0" w:type="auto"/>
            <w:vAlign w:val="center"/>
            <w:hideMark/>
          </w:tcPr>
          <w:p w14:paraId="378941D6" w14:textId="77777777" w:rsidR="0065419B" w:rsidRDefault="0065419B">
            <w:r>
              <w:t>Mentorship of HPC architects, creating ownership in Intel Tiber team</w:t>
            </w:r>
          </w:p>
        </w:tc>
      </w:tr>
      <w:tr w:rsidR="0065419B" w14:paraId="2CEA4CB3" w14:textId="77777777" w:rsidTr="00654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A4851" w14:textId="77777777" w:rsidR="0065419B" w:rsidRDefault="0065419B">
            <w:r>
              <w:rPr>
                <w:rStyle w:val="Strong"/>
              </w:rPr>
              <w:t>Driving Success</w:t>
            </w:r>
          </w:p>
        </w:tc>
        <w:tc>
          <w:tcPr>
            <w:tcW w:w="0" w:type="auto"/>
            <w:vAlign w:val="center"/>
            <w:hideMark/>
          </w:tcPr>
          <w:p w14:paraId="1844FF47" w14:textId="77777777" w:rsidR="0065419B" w:rsidRDefault="0065419B">
            <w:r>
              <w:t>Delivering results despite obstacles</w:t>
            </w:r>
          </w:p>
        </w:tc>
        <w:tc>
          <w:tcPr>
            <w:tcW w:w="0" w:type="auto"/>
            <w:vAlign w:val="center"/>
            <w:hideMark/>
          </w:tcPr>
          <w:p w14:paraId="2A0214F2" w14:textId="77777777" w:rsidR="0065419B" w:rsidRDefault="0065419B">
            <w:r>
              <w:t>Intel Cloud migration saving $5M; Perseverance through mining issue</w:t>
            </w:r>
          </w:p>
        </w:tc>
      </w:tr>
      <w:tr w:rsidR="0065419B" w14:paraId="03165D95" w14:textId="77777777" w:rsidTr="00654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D3F20" w14:textId="77777777" w:rsidR="0065419B" w:rsidRDefault="0065419B">
            <w:r>
              <w:rPr>
                <w:rStyle w:val="Strong"/>
              </w:rPr>
              <w:t>Partnering</w:t>
            </w:r>
          </w:p>
        </w:tc>
        <w:tc>
          <w:tcPr>
            <w:tcW w:w="0" w:type="auto"/>
            <w:vAlign w:val="center"/>
            <w:hideMark/>
          </w:tcPr>
          <w:p w14:paraId="4CBB8F22" w14:textId="77777777" w:rsidR="0065419B" w:rsidRDefault="0065419B">
            <w:r>
              <w:t>Cross-functional collaboration</w:t>
            </w:r>
          </w:p>
        </w:tc>
        <w:tc>
          <w:tcPr>
            <w:tcW w:w="0" w:type="auto"/>
            <w:vAlign w:val="center"/>
            <w:hideMark/>
          </w:tcPr>
          <w:p w14:paraId="526EE364" w14:textId="77777777" w:rsidR="0065419B" w:rsidRDefault="0065419B">
            <w:r>
              <w:t>Aligning HPC and product teams; Intel–HPE supercomputer partnership</w:t>
            </w:r>
          </w:p>
        </w:tc>
      </w:tr>
      <w:tr w:rsidR="0065419B" w14:paraId="107FF60D" w14:textId="77777777" w:rsidTr="00654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0BFF9" w14:textId="77777777" w:rsidR="0065419B" w:rsidRDefault="0065419B">
            <w:r>
              <w:rPr>
                <w:rStyle w:val="Strong"/>
              </w:rPr>
              <w:t>Prioritizing</w:t>
            </w:r>
          </w:p>
        </w:tc>
        <w:tc>
          <w:tcPr>
            <w:tcW w:w="0" w:type="auto"/>
            <w:vAlign w:val="center"/>
            <w:hideMark/>
          </w:tcPr>
          <w:p w14:paraId="79A178B1" w14:textId="77777777" w:rsidR="0065419B" w:rsidRDefault="0065419B">
            <w:r>
              <w:t>Focus under pressure, handling ambiguity</w:t>
            </w:r>
          </w:p>
        </w:tc>
        <w:tc>
          <w:tcPr>
            <w:tcW w:w="0" w:type="auto"/>
            <w:vAlign w:val="center"/>
            <w:hideMark/>
          </w:tcPr>
          <w:p w14:paraId="42A008D7" w14:textId="77777777" w:rsidR="0065419B" w:rsidRDefault="0065419B">
            <w:r>
              <w:t>Choosing customer-first priorities before renewal deadline</w:t>
            </w:r>
          </w:p>
        </w:tc>
      </w:tr>
      <w:tr w:rsidR="0065419B" w14:paraId="24F3FC15" w14:textId="77777777" w:rsidTr="00654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F1150" w14:textId="77777777" w:rsidR="0065419B" w:rsidRDefault="0065419B">
            <w:r>
              <w:rPr>
                <w:rStyle w:val="Strong"/>
              </w:rPr>
              <w:t>Production Ownership</w:t>
            </w:r>
          </w:p>
        </w:tc>
        <w:tc>
          <w:tcPr>
            <w:tcW w:w="0" w:type="auto"/>
            <w:vAlign w:val="center"/>
            <w:hideMark/>
          </w:tcPr>
          <w:p w14:paraId="1517F392" w14:textId="77777777" w:rsidR="0065419B" w:rsidRDefault="0065419B">
            <w:r>
              <w:t>Owning backend systems, uptime, and stability</w:t>
            </w:r>
          </w:p>
        </w:tc>
        <w:tc>
          <w:tcPr>
            <w:tcW w:w="0" w:type="auto"/>
            <w:vAlign w:val="center"/>
            <w:hideMark/>
          </w:tcPr>
          <w:p w14:paraId="52E7E2C8" w14:textId="77777777" w:rsidR="0065419B" w:rsidRDefault="0065419B">
            <w:r>
              <w:t>Managing HPC clusters, AI/HPC workloads, observability, on-call, etc.</w:t>
            </w:r>
          </w:p>
        </w:tc>
      </w:tr>
    </w:tbl>
    <w:p w14:paraId="3F1A7AE9" w14:textId="77777777" w:rsidR="0065419B" w:rsidRDefault="0065419B" w:rsidP="0065419B">
      <w:r>
        <w:pict w14:anchorId="2C866839">
          <v:rect id="_x0000_i1026" style="width:0;height:1.5pt" o:hralign="center" o:hrstd="t" o:hr="t" fillcolor="#a0a0a0" stroked="f"/>
        </w:pict>
      </w:r>
    </w:p>
    <w:p w14:paraId="75EA08D8" w14:textId="77777777" w:rsidR="0065419B" w:rsidRDefault="0065419B" w:rsidP="0065419B">
      <w:pPr>
        <w:pStyle w:val="Heading2"/>
      </w:pPr>
      <w:r>
        <w:t>2. How to Structure Answers (Meta Format)</w:t>
      </w:r>
    </w:p>
    <w:p w14:paraId="2E623C42" w14:textId="77777777" w:rsidR="0065419B" w:rsidRDefault="0065419B" w:rsidP="0065419B">
      <w:pPr>
        <w:pStyle w:val="NormalWeb"/>
      </w:pPr>
      <w:r>
        <w:t xml:space="preserve">Use </w:t>
      </w:r>
      <w:r>
        <w:rPr>
          <w:rStyle w:val="Strong"/>
          <w:rFonts w:eastAsiaTheme="majorEastAsia"/>
        </w:rPr>
        <w:t>STAR++</w:t>
      </w:r>
      <w:r>
        <w:t>:</w:t>
      </w:r>
      <w:r>
        <w:br/>
      </w:r>
      <w:r>
        <w:rPr>
          <w:rStyle w:val="Strong"/>
          <w:rFonts w:eastAsiaTheme="majorEastAsia"/>
        </w:rPr>
        <w:t>S/T</w:t>
      </w:r>
      <w:r>
        <w:t xml:space="preserve"> (Situation/Task) → </w:t>
      </w:r>
      <w:r>
        <w:rPr>
          <w:rStyle w:val="Strong"/>
          <w:rFonts w:eastAsiaTheme="majorEastAsia"/>
        </w:rPr>
        <w:t>A</w:t>
      </w:r>
      <w:r>
        <w:t xml:space="preserve"> (Action) → </w:t>
      </w:r>
      <w:r>
        <w:rPr>
          <w:rStyle w:val="Strong"/>
          <w:rFonts w:eastAsiaTheme="majorEastAsia"/>
        </w:rPr>
        <w:t>R</w:t>
      </w:r>
      <w:r>
        <w:t xml:space="preserve"> (Result) → </w:t>
      </w:r>
      <w:r>
        <w:rPr>
          <w:rStyle w:val="Strong"/>
          <w:rFonts w:eastAsiaTheme="majorEastAsia"/>
        </w:rPr>
        <w:t>+R2</w:t>
      </w:r>
      <w:r>
        <w:t xml:space="preserve"> (Long-term impact) → </w:t>
      </w:r>
      <w:r>
        <w:rPr>
          <w:rStyle w:val="Strong"/>
          <w:rFonts w:eastAsiaTheme="majorEastAsia"/>
        </w:rPr>
        <w:t>+L</w:t>
      </w:r>
      <w:r>
        <w:t xml:space="preserve"> (Leadership takeaway).</w:t>
      </w:r>
    </w:p>
    <w:p w14:paraId="09AE7823" w14:textId="77777777" w:rsidR="0065419B" w:rsidRDefault="0065419B" w:rsidP="0065419B">
      <w:pPr>
        <w:pStyle w:val="NormalWeb"/>
      </w:pPr>
      <w:r>
        <w:t xml:space="preserve">Meta values </w:t>
      </w:r>
      <w:r>
        <w:rPr>
          <w:rStyle w:val="Strong"/>
          <w:rFonts w:eastAsiaTheme="majorEastAsia"/>
        </w:rPr>
        <w:t>reflection and scalability</w:t>
      </w:r>
      <w:r>
        <w:t xml:space="preserve"> — don’t stop at “what you did.” Add how it improved the system or culture.</w:t>
      </w:r>
    </w:p>
    <w:p w14:paraId="0543871F" w14:textId="77777777" w:rsidR="0065419B" w:rsidRDefault="0065419B" w:rsidP="0065419B">
      <w:pPr>
        <w:pStyle w:val="NormalWeb"/>
      </w:pPr>
      <w:r>
        <w:t>Example closing line:</w:t>
      </w:r>
    </w:p>
    <w:p w14:paraId="0AA370C7" w14:textId="77777777" w:rsidR="0065419B" w:rsidRDefault="0065419B" w:rsidP="0065419B">
      <w:pPr>
        <w:pStyle w:val="NormalWeb"/>
      </w:pPr>
      <w:r>
        <w:t>“This not only solved the immediate problem but also improved how we handle cross-team collaboration for future infrastructure migrations.”</w:t>
      </w:r>
    </w:p>
    <w:p w14:paraId="3B2A44D4" w14:textId="77777777" w:rsidR="0065419B" w:rsidRDefault="0065419B" w:rsidP="0065419B">
      <w:r>
        <w:pict w14:anchorId="3B59255B">
          <v:rect id="_x0000_i1027" style="width:0;height:1.5pt" o:hralign="center" o:hrstd="t" o:hr="t" fillcolor="#a0a0a0" stroked="f"/>
        </w:pict>
      </w:r>
    </w:p>
    <w:p w14:paraId="5F9F5E3E" w14:textId="77777777" w:rsidR="0065419B" w:rsidRDefault="0065419B" w:rsidP="0065419B">
      <w:pPr>
        <w:pStyle w:val="Heading2"/>
      </w:pPr>
      <w:r>
        <w:t>3. Map Your Stories to Meta’s Five Exploratory Focus Areas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2217"/>
        <w:gridCol w:w="5447"/>
      </w:tblGrid>
      <w:tr w:rsidR="0065419B" w14:paraId="0C1FD074" w14:textId="77777777" w:rsidTr="006541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EF5992" w14:textId="77777777" w:rsidR="0065419B" w:rsidRDefault="006541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Meta Focus Area</w:t>
            </w:r>
          </w:p>
        </w:tc>
        <w:tc>
          <w:tcPr>
            <w:tcW w:w="0" w:type="auto"/>
            <w:vAlign w:val="center"/>
            <w:hideMark/>
          </w:tcPr>
          <w:p w14:paraId="1C4C2935" w14:textId="77777777" w:rsidR="0065419B" w:rsidRDefault="006541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Your Example</w:t>
            </w:r>
          </w:p>
        </w:tc>
        <w:tc>
          <w:tcPr>
            <w:tcW w:w="0" w:type="auto"/>
            <w:vAlign w:val="center"/>
            <w:hideMark/>
          </w:tcPr>
          <w:p w14:paraId="30D590C6" w14:textId="77777777" w:rsidR="0065419B" w:rsidRDefault="006541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Talking Points</w:t>
            </w:r>
          </w:p>
        </w:tc>
      </w:tr>
      <w:tr w:rsidR="0065419B" w14:paraId="11D85C56" w14:textId="77777777" w:rsidTr="00654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CA16C" w14:textId="77777777" w:rsidR="0065419B" w:rsidRDefault="0065419B">
            <w:r>
              <w:rPr>
                <w:rStyle w:val="Strong"/>
              </w:rPr>
              <w:t>Developing Others</w:t>
            </w:r>
          </w:p>
        </w:tc>
        <w:tc>
          <w:tcPr>
            <w:tcW w:w="0" w:type="auto"/>
            <w:vAlign w:val="center"/>
            <w:hideMark/>
          </w:tcPr>
          <w:p w14:paraId="1D197751" w14:textId="77777777" w:rsidR="0065419B" w:rsidRDefault="0065419B">
            <w:r>
              <w:t>Intel Tiber Cloud conflict story</w:t>
            </w:r>
          </w:p>
        </w:tc>
        <w:tc>
          <w:tcPr>
            <w:tcW w:w="0" w:type="auto"/>
            <w:vAlign w:val="center"/>
            <w:hideMark/>
          </w:tcPr>
          <w:p w14:paraId="7503120C" w14:textId="77777777" w:rsidR="0065419B" w:rsidRDefault="0065419B">
            <w:r>
              <w:t>Built trust, delegated ownership by domain (network, storage, compute, etc.), created rhythm and mentorship</w:t>
            </w:r>
          </w:p>
        </w:tc>
      </w:tr>
      <w:tr w:rsidR="0065419B" w14:paraId="5527B1AC" w14:textId="77777777" w:rsidTr="00654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AFA07" w14:textId="77777777" w:rsidR="0065419B" w:rsidRDefault="0065419B">
            <w:r>
              <w:rPr>
                <w:rStyle w:val="Strong"/>
              </w:rPr>
              <w:lastRenderedPageBreak/>
              <w:t>Driving Success</w:t>
            </w:r>
          </w:p>
        </w:tc>
        <w:tc>
          <w:tcPr>
            <w:tcW w:w="0" w:type="auto"/>
            <w:vAlign w:val="center"/>
            <w:hideMark/>
          </w:tcPr>
          <w:p w14:paraId="2136AD85" w14:textId="77777777" w:rsidR="0065419B" w:rsidRDefault="0065419B">
            <w:r>
              <w:t>HPC mining containment (Perseverance story)</w:t>
            </w:r>
          </w:p>
        </w:tc>
        <w:tc>
          <w:tcPr>
            <w:tcW w:w="0" w:type="auto"/>
            <w:vAlign w:val="center"/>
            <w:hideMark/>
          </w:tcPr>
          <w:p w14:paraId="49AB8C06" w14:textId="77777777" w:rsidR="0065419B" w:rsidRDefault="0065419B">
            <w:r>
              <w:t>Persistent iteration over 5 months, adapted against evolving attacks, ensured uptime for global customers</w:t>
            </w:r>
          </w:p>
        </w:tc>
      </w:tr>
      <w:tr w:rsidR="0065419B" w14:paraId="0C29933D" w14:textId="77777777" w:rsidTr="00654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7F81C" w14:textId="77777777" w:rsidR="0065419B" w:rsidRDefault="0065419B">
            <w:r>
              <w:rPr>
                <w:rStyle w:val="Strong"/>
              </w:rPr>
              <w:t>Partnering</w:t>
            </w:r>
          </w:p>
        </w:tc>
        <w:tc>
          <w:tcPr>
            <w:tcW w:w="0" w:type="auto"/>
            <w:vAlign w:val="center"/>
            <w:hideMark/>
          </w:tcPr>
          <w:p w14:paraId="6E564833" w14:textId="77777777" w:rsidR="0065419B" w:rsidRDefault="0065419B">
            <w:r>
              <w:t>Argonne Supercomputer (Adaptability story)</w:t>
            </w:r>
          </w:p>
        </w:tc>
        <w:tc>
          <w:tcPr>
            <w:tcW w:w="0" w:type="auto"/>
            <w:vAlign w:val="center"/>
            <w:hideMark/>
          </w:tcPr>
          <w:p w14:paraId="7F1CBA72" w14:textId="77777777" w:rsidR="0065419B" w:rsidRDefault="0065419B">
            <w:r>
              <w:t>Pivoted after Intel–HPE partnership, maintained morale, built integration plan</w:t>
            </w:r>
          </w:p>
        </w:tc>
      </w:tr>
      <w:tr w:rsidR="0065419B" w14:paraId="5BEE3486" w14:textId="77777777" w:rsidTr="00654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24D53" w14:textId="77777777" w:rsidR="0065419B" w:rsidRDefault="0065419B">
            <w:r>
              <w:rPr>
                <w:rStyle w:val="Strong"/>
              </w:rPr>
              <w:t>Prioritizing</w:t>
            </w:r>
          </w:p>
        </w:tc>
        <w:tc>
          <w:tcPr>
            <w:tcW w:w="0" w:type="auto"/>
            <w:vAlign w:val="center"/>
            <w:hideMark/>
          </w:tcPr>
          <w:p w14:paraId="1D5D2B8B" w14:textId="77777777" w:rsidR="0065419B" w:rsidRDefault="0065419B">
            <w:r>
              <w:t>Intel Tiber Cloud migration</w:t>
            </w:r>
          </w:p>
        </w:tc>
        <w:tc>
          <w:tcPr>
            <w:tcW w:w="0" w:type="auto"/>
            <w:vAlign w:val="center"/>
            <w:hideMark/>
          </w:tcPr>
          <w:p w14:paraId="1A5C246D" w14:textId="77777777" w:rsidR="0065419B" w:rsidRDefault="0065419B">
            <w:r>
              <w:t>Focused on real customer requirements, avoided over-engineering legacy features</w:t>
            </w:r>
          </w:p>
        </w:tc>
      </w:tr>
      <w:tr w:rsidR="0065419B" w14:paraId="09F402B5" w14:textId="77777777" w:rsidTr="00654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1EB18" w14:textId="77777777" w:rsidR="0065419B" w:rsidRDefault="0065419B">
            <w:r>
              <w:rPr>
                <w:rStyle w:val="Strong"/>
              </w:rPr>
              <w:t>Production Ownership</w:t>
            </w:r>
          </w:p>
        </w:tc>
        <w:tc>
          <w:tcPr>
            <w:tcW w:w="0" w:type="auto"/>
            <w:vAlign w:val="center"/>
            <w:hideMark/>
          </w:tcPr>
          <w:p w14:paraId="3384DF92" w14:textId="77777777" w:rsidR="0065419B" w:rsidRDefault="0065419B">
            <w:r>
              <w:t>Tiber Cloud cluster + telemetry systems</w:t>
            </w:r>
          </w:p>
        </w:tc>
        <w:tc>
          <w:tcPr>
            <w:tcW w:w="0" w:type="auto"/>
            <w:vAlign w:val="center"/>
            <w:hideMark/>
          </w:tcPr>
          <w:p w14:paraId="0B81B471" w14:textId="77777777" w:rsidR="0065419B" w:rsidRDefault="0065419B">
            <w:r>
              <w:t>Real-world experience owning distributed HPC systems, on-call troubleshooting, SLAs, monitoring (Prometheus/CrowdStrike), and post-mortems</w:t>
            </w:r>
          </w:p>
        </w:tc>
      </w:tr>
    </w:tbl>
    <w:p w14:paraId="7118A14F" w14:textId="77777777" w:rsidR="0065419B" w:rsidRDefault="0065419B" w:rsidP="0065419B">
      <w:r>
        <w:pict w14:anchorId="65FAD4F2">
          <v:rect id="_x0000_i1028" style="width:0;height:1.5pt" o:hralign="center" o:hrstd="t" o:hr="t" fillcolor="#a0a0a0" stroked="f"/>
        </w:pict>
      </w:r>
    </w:p>
    <w:p w14:paraId="58F13F72" w14:textId="77777777" w:rsidR="0065419B" w:rsidRDefault="0065419B" w:rsidP="0065419B">
      <w:pPr>
        <w:pStyle w:val="Heading2"/>
      </w:pPr>
      <w:r>
        <w:t>4. Sample Questions and How You’ll Frame Them</w:t>
      </w:r>
    </w:p>
    <w:p w14:paraId="3A1BDA0C" w14:textId="77777777" w:rsidR="0065419B" w:rsidRDefault="0065419B" w:rsidP="0065419B">
      <w:pPr>
        <w:pStyle w:val="NormalWeb"/>
      </w:pPr>
      <w:r>
        <w:rPr>
          <w:rStyle w:val="Strong"/>
          <w:rFonts w:eastAsiaTheme="majorEastAsia"/>
        </w:rPr>
        <w:t>Q1. Tell me about a time you managed a complex cross-functional project.</w:t>
      </w:r>
      <w:r>
        <w:br/>
        <w:t>→ Intel Tiber Cloud conflict story</w:t>
      </w:r>
      <w:r>
        <w:br/>
        <w:t>Emphasize: Stakeholder alignment, measurable outcome ($5M savings), communication cadence.</w:t>
      </w:r>
    </w:p>
    <w:p w14:paraId="5988CBD6" w14:textId="77777777" w:rsidR="0065419B" w:rsidRDefault="0065419B" w:rsidP="0065419B">
      <w:pPr>
        <w:pStyle w:val="NormalWeb"/>
      </w:pPr>
      <w:r>
        <w:rPr>
          <w:rStyle w:val="Strong"/>
          <w:rFonts w:eastAsiaTheme="majorEastAsia"/>
        </w:rPr>
        <w:t>Q2. Describe how you motivate and grow your team.</w:t>
      </w:r>
      <w:r>
        <w:br/>
        <w:t>→ Intel architects mentoring, giving component ownership</w:t>
      </w:r>
      <w:r>
        <w:br/>
        <w:t>Highlight: Clear accountability, mentoring junior engineers, bi-weekly retrospectives.</w:t>
      </w:r>
    </w:p>
    <w:p w14:paraId="7000A389" w14:textId="77777777" w:rsidR="0065419B" w:rsidRDefault="0065419B" w:rsidP="0065419B">
      <w:pPr>
        <w:pStyle w:val="NormalWeb"/>
      </w:pPr>
      <w:r>
        <w:rPr>
          <w:rStyle w:val="Strong"/>
          <w:rFonts w:eastAsiaTheme="majorEastAsia"/>
        </w:rPr>
        <w:t>Q3. Give an example where you influenced others without authority.</w:t>
      </w:r>
      <w:r>
        <w:br/>
        <w:t>→ Argonne Supercomputer project</w:t>
      </w:r>
      <w:r>
        <w:br/>
        <w:t>Show: Influencing execs and HPE by proposing integration plan and demonstrating tangible results.</w:t>
      </w:r>
    </w:p>
    <w:p w14:paraId="638EB3F5" w14:textId="77777777" w:rsidR="0065419B" w:rsidRDefault="0065419B" w:rsidP="0065419B">
      <w:pPr>
        <w:pStyle w:val="NormalWeb"/>
      </w:pPr>
      <w:r>
        <w:rPr>
          <w:rStyle w:val="Strong"/>
          <w:rFonts w:eastAsiaTheme="majorEastAsia"/>
        </w:rPr>
        <w:t>Q4. Tell me about a failure or incident you learned from.</w:t>
      </w:r>
      <w:r>
        <w:br/>
        <w:t>→ Early mining detection missteps in Tiber Cloud</w:t>
      </w:r>
      <w:r>
        <w:br/>
        <w:t>Explain: Initial reactive blocking wasn’t sustainable → led to architecture redesign with partitioning. Lesson: design for adaptive resilience.</w:t>
      </w:r>
    </w:p>
    <w:p w14:paraId="749A9B23" w14:textId="77777777" w:rsidR="0065419B" w:rsidRDefault="0065419B" w:rsidP="0065419B">
      <w:pPr>
        <w:pStyle w:val="NormalWeb"/>
      </w:pPr>
      <w:r>
        <w:rPr>
          <w:rStyle w:val="Strong"/>
          <w:rFonts w:eastAsiaTheme="majorEastAsia"/>
        </w:rPr>
        <w:t>Q5. How do you ensure reliability in production systems?</w:t>
      </w:r>
      <w:r>
        <w:br/>
        <w:t>→ Use your HPC/AI cluster operations experience</w:t>
      </w:r>
      <w:r>
        <w:br/>
        <w:t>Include: Monitoring (Prometheus, Grafana), alert thresholds, canary rollouts, rollback planning, runbooks, post-incident reviews.</w:t>
      </w:r>
    </w:p>
    <w:p w14:paraId="6A3E8573" w14:textId="77777777" w:rsidR="0065419B" w:rsidRDefault="0065419B" w:rsidP="0065419B">
      <w:r>
        <w:pict w14:anchorId="62C82D4A">
          <v:rect id="_x0000_i1029" style="width:0;height:1.5pt" o:hralign="center" o:hrstd="t" o:hr="t" fillcolor="#a0a0a0" stroked="f"/>
        </w:pict>
      </w:r>
    </w:p>
    <w:p w14:paraId="7B9270CE" w14:textId="77777777" w:rsidR="0065419B" w:rsidRDefault="0065419B" w:rsidP="0065419B">
      <w:pPr>
        <w:pStyle w:val="Heading2"/>
      </w:pPr>
      <w:r>
        <w:t>5. Service Ownership Round (45 min)</w:t>
      </w:r>
    </w:p>
    <w:p w14:paraId="3BFE7B7C" w14:textId="77777777" w:rsidR="0065419B" w:rsidRDefault="0065419B" w:rsidP="0065419B">
      <w:pPr>
        <w:pStyle w:val="NormalWeb"/>
      </w:pPr>
      <w:r>
        <w:t xml:space="preserve">They’ll test you on </w:t>
      </w:r>
      <w:r>
        <w:rPr>
          <w:rStyle w:val="Strong"/>
          <w:rFonts w:eastAsiaTheme="majorEastAsia"/>
        </w:rPr>
        <w:t>deployment, monitoring, troubleshooting</w:t>
      </w:r>
      <w:r>
        <w:t xml:space="preserve">, and </w:t>
      </w:r>
      <w:r>
        <w:rPr>
          <w:rStyle w:val="Strong"/>
          <w:rFonts w:eastAsiaTheme="majorEastAsia"/>
        </w:rPr>
        <w:t>incident response</w:t>
      </w:r>
      <w:r>
        <w:t>.</w:t>
      </w:r>
    </w:p>
    <w:p w14:paraId="2CD40636" w14:textId="77777777" w:rsidR="0065419B" w:rsidRDefault="0065419B" w:rsidP="0065419B">
      <w:pPr>
        <w:pStyle w:val="Heading3"/>
      </w:pPr>
      <w:r>
        <w:lastRenderedPageBreak/>
        <w:t>Be ready to explain:</w:t>
      </w:r>
    </w:p>
    <w:p w14:paraId="5CFF0801" w14:textId="77777777" w:rsidR="0065419B" w:rsidRDefault="0065419B" w:rsidP="0065419B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Roll-forward vs rollback</w:t>
      </w:r>
      <w:r>
        <w:t>: when and why you choose one</w:t>
      </w:r>
    </w:p>
    <w:p w14:paraId="3EE2E5A8" w14:textId="77777777" w:rsidR="0065419B" w:rsidRDefault="0065419B" w:rsidP="0065419B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Canary + blue/green deployment</w:t>
      </w:r>
      <w:r>
        <w:t>: risk isolation</w:t>
      </w:r>
    </w:p>
    <w:p w14:paraId="219128F6" w14:textId="77777777" w:rsidR="0065419B" w:rsidRDefault="0065419B" w:rsidP="0065419B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Metrics</w:t>
      </w:r>
      <w:r>
        <w:t>: latency, error rate, saturation, uptime (SLOs)</w:t>
      </w:r>
    </w:p>
    <w:p w14:paraId="58DD316B" w14:textId="77777777" w:rsidR="0065419B" w:rsidRDefault="0065419B" w:rsidP="0065419B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Incident workflow</w:t>
      </w:r>
      <w:r>
        <w:t>: detection → triage → mitigation → RCA → prevention</w:t>
      </w:r>
    </w:p>
    <w:p w14:paraId="38BDBDB9" w14:textId="77777777" w:rsidR="0065419B" w:rsidRDefault="0065419B" w:rsidP="0065419B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Tools/Frameworks you’ve used</w:t>
      </w:r>
      <w:r>
        <w:t>: Prometheus, Grafana, CI/CD, Ansible, Terraform, CrowdStrike, Kubernetes operators, internal HPC telemetry</w:t>
      </w:r>
    </w:p>
    <w:p w14:paraId="6224329A" w14:textId="77777777" w:rsidR="0065419B" w:rsidRDefault="0065419B" w:rsidP="0065419B">
      <w:pPr>
        <w:pStyle w:val="Heading3"/>
      </w:pPr>
      <w:r>
        <w:t>Case Example:</w:t>
      </w:r>
    </w:p>
    <w:p w14:paraId="21B63A54" w14:textId="77777777" w:rsidR="0065419B" w:rsidRDefault="0065419B" w:rsidP="0065419B">
      <w:pPr>
        <w:pStyle w:val="NormalWeb"/>
      </w:pPr>
      <w:r>
        <w:t>“Messenger service shows intermittent latency spikes.”</w:t>
      </w:r>
    </w:p>
    <w:p w14:paraId="66E87012" w14:textId="77777777" w:rsidR="0065419B" w:rsidRDefault="0065419B" w:rsidP="0065419B">
      <w:pPr>
        <w:pStyle w:val="NormalWeb"/>
      </w:pPr>
      <w:r>
        <w:t>Walk through:</w:t>
      </w:r>
    </w:p>
    <w:p w14:paraId="7E204E48" w14:textId="77777777" w:rsidR="0065419B" w:rsidRDefault="0065419B" w:rsidP="0065419B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Clarify:</w:t>
      </w:r>
      <w:r>
        <w:t xml:space="preserve"> when, which region, which percentile latency, user reports vs dashboards</w:t>
      </w:r>
    </w:p>
    <w:p w14:paraId="38682801" w14:textId="77777777" w:rsidR="0065419B" w:rsidRDefault="0065419B" w:rsidP="0065419B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Check basics:</w:t>
      </w:r>
      <w:r>
        <w:t xml:space="preserve"> health checks, CPU/memory saturation, queue backlog, DB latency</w:t>
      </w:r>
    </w:p>
    <w:p w14:paraId="0ED36DFB" w14:textId="77777777" w:rsidR="0065419B" w:rsidRDefault="0065419B" w:rsidP="0065419B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Form hypotheses:</w:t>
      </w:r>
      <w:r>
        <w:t xml:space="preserve"> code deployment? network congestion? dependency degradation?</w:t>
      </w:r>
    </w:p>
    <w:p w14:paraId="602EF1D3" w14:textId="77777777" w:rsidR="0065419B" w:rsidRDefault="0065419B" w:rsidP="0065419B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Rollback if needed</w:t>
      </w:r>
      <w:r>
        <w:t>, correlate logs, run trace analysis</w:t>
      </w:r>
    </w:p>
    <w:p w14:paraId="04001BF9" w14:textId="77777777" w:rsidR="0065419B" w:rsidRDefault="0065419B" w:rsidP="0065419B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Follow up:</w:t>
      </w:r>
      <w:r>
        <w:t xml:space="preserve"> add synthetic monitoring, dashboards, postmortem with blameless review</w:t>
      </w:r>
    </w:p>
    <w:p w14:paraId="133DDDA7" w14:textId="77777777" w:rsidR="0065419B" w:rsidRDefault="0065419B" w:rsidP="0065419B">
      <w:r>
        <w:pict w14:anchorId="347E66DF">
          <v:rect id="_x0000_i1030" style="width:0;height:1.5pt" o:hralign="center" o:hrstd="t" o:hr="t" fillcolor="#a0a0a0" stroked="f"/>
        </w:pict>
      </w:r>
    </w:p>
    <w:p w14:paraId="476CFA01" w14:textId="77777777" w:rsidR="0065419B" w:rsidRDefault="0065419B" w:rsidP="0065419B">
      <w:pPr>
        <w:pStyle w:val="Heading2"/>
      </w:pPr>
      <w:r>
        <w:t>6. Technical Topics to Review Before Interview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6"/>
        <w:gridCol w:w="5888"/>
      </w:tblGrid>
      <w:tr w:rsidR="0065419B" w14:paraId="26E3FA96" w14:textId="77777777" w:rsidTr="0065419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BFC3E4" w14:textId="77777777" w:rsidR="0065419B" w:rsidRDefault="006541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9CADF43" w14:textId="77777777" w:rsidR="0065419B" w:rsidRDefault="0065419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What to Refresh</w:t>
            </w:r>
          </w:p>
        </w:tc>
      </w:tr>
      <w:tr w:rsidR="0065419B" w14:paraId="2E5BD404" w14:textId="77777777" w:rsidTr="00654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11FE4" w14:textId="77777777" w:rsidR="0065419B" w:rsidRDefault="0065419B">
            <w:r>
              <w:rPr>
                <w:rStyle w:val="Strong"/>
              </w:rPr>
              <w:t>Large-scale infrastructure</w:t>
            </w:r>
          </w:p>
        </w:tc>
        <w:tc>
          <w:tcPr>
            <w:tcW w:w="0" w:type="auto"/>
            <w:vAlign w:val="center"/>
            <w:hideMark/>
          </w:tcPr>
          <w:p w14:paraId="130127AD" w14:textId="77777777" w:rsidR="0065419B" w:rsidRDefault="0065419B">
            <w:r>
              <w:t>Load balancing (L4/L7), DNS resolution, CDNs, caching layers</w:t>
            </w:r>
          </w:p>
        </w:tc>
      </w:tr>
      <w:tr w:rsidR="0065419B" w14:paraId="6CCE63BD" w14:textId="77777777" w:rsidTr="00654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171D3" w14:textId="77777777" w:rsidR="0065419B" w:rsidRDefault="0065419B">
            <w:r>
              <w:rPr>
                <w:rStyle w:val="Strong"/>
              </w:rPr>
              <w:t>Service ownership concepts</w:t>
            </w:r>
          </w:p>
        </w:tc>
        <w:tc>
          <w:tcPr>
            <w:tcW w:w="0" w:type="auto"/>
            <w:vAlign w:val="center"/>
            <w:hideMark/>
          </w:tcPr>
          <w:p w14:paraId="4AD8735C" w14:textId="77777777" w:rsidR="0065419B" w:rsidRDefault="0065419B">
            <w:r>
              <w:t>Canary, rollback, feature flags, staging environments</w:t>
            </w:r>
          </w:p>
        </w:tc>
      </w:tr>
      <w:tr w:rsidR="0065419B" w14:paraId="53864523" w14:textId="77777777" w:rsidTr="00654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54943" w14:textId="77777777" w:rsidR="0065419B" w:rsidRDefault="0065419B">
            <w:r>
              <w:rPr>
                <w:rStyle w:val="Strong"/>
              </w:rPr>
              <w:t>Metrics</w:t>
            </w:r>
          </w:p>
        </w:tc>
        <w:tc>
          <w:tcPr>
            <w:tcW w:w="0" w:type="auto"/>
            <w:vAlign w:val="center"/>
            <w:hideMark/>
          </w:tcPr>
          <w:p w14:paraId="45687611" w14:textId="77777777" w:rsidR="0065419B" w:rsidRDefault="0065419B">
            <w:r>
              <w:t>RED (Rate, Errors, Duration), USE (Utilization, Saturation, Errors)</w:t>
            </w:r>
          </w:p>
        </w:tc>
      </w:tr>
      <w:tr w:rsidR="0065419B" w14:paraId="4DB462B8" w14:textId="77777777" w:rsidTr="00654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73D2F" w14:textId="77777777" w:rsidR="0065419B" w:rsidRDefault="0065419B">
            <w:r>
              <w:rPr>
                <w:rStyle w:val="Strong"/>
              </w:rPr>
              <w:t>Incident response</w:t>
            </w:r>
          </w:p>
        </w:tc>
        <w:tc>
          <w:tcPr>
            <w:tcW w:w="0" w:type="auto"/>
            <w:vAlign w:val="center"/>
            <w:hideMark/>
          </w:tcPr>
          <w:p w14:paraId="53931C60" w14:textId="77777777" w:rsidR="0065419B" w:rsidRDefault="0065419B">
            <w:r>
              <w:t>PagerDuty workflow, mitigation playbooks</w:t>
            </w:r>
          </w:p>
        </w:tc>
      </w:tr>
      <w:tr w:rsidR="0065419B" w14:paraId="277E2EF4" w14:textId="77777777" w:rsidTr="00654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C1080" w14:textId="77777777" w:rsidR="0065419B" w:rsidRDefault="0065419B">
            <w:r>
              <w:rPr>
                <w:rStyle w:val="Strong"/>
              </w:rPr>
              <w:t>Automation</w:t>
            </w:r>
          </w:p>
        </w:tc>
        <w:tc>
          <w:tcPr>
            <w:tcW w:w="0" w:type="auto"/>
            <w:vAlign w:val="center"/>
            <w:hideMark/>
          </w:tcPr>
          <w:p w14:paraId="4751C84E" w14:textId="77777777" w:rsidR="0065419B" w:rsidRDefault="0065419B">
            <w:r>
              <w:t xml:space="preserve">CI/CD pipelines, </w:t>
            </w:r>
            <w:proofErr w:type="spellStart"/>
            <w:r>
              <w:t>IaC</w:t>
            </w:r>
            <w:proofErr w:type="spellEnd"/>
            <w:r>
              <w:t xml:space="preserve"> (Terraform, Ansible), SRE principles</w:t>
            </w:r>
          </w:p>
        </w:tc>
      </w:tr>
      <w:tr w:rsidR="0065419B" w14:paraId="1C1CE5C3" w14:textId="77777777" w:rsidTr="0065419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C1F95" w14:textId="77777777" w:rsidR="0065419B" w:rsidRDefault="0065419B">
            <w:r>
              <w:rPr>
                <w:rStyle w:val="Strong"/>
              </w:rPr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4DB461E8" w14:textId="77777777" w:rsidR="0065419B" w:rsidRDefault="0065419B">
            <w:r>
              <w:t>Logging, tracing, telemetry (Prometheus, Grafana, ELK stack)</w:t>
            </w:r>
          </w:p>
        </w:tc>
      </w:tr>
    </w:tbl>
    <w:p w14:paraId="1BA73392" w14:textId="77777777" w:rsidR="0065419B" w:rsidRDefault="0065419B" w:rsidP="0065419B">
      <w:r>
        <w:pict w14:anchorId="703D3D92">
          <v:rect id="_x0000_i1031" style="width:0;height:1.5pt" o:hralign="center" o:hrstd="t" o:hr="t" fillcolor="#a0a0a0" stroked="f"/>
        </w:pict>
      </w:r>
    </w:p>
    <w:p w14:paraId="787237AF" w14:textId="77777777" w:rsidR="0065419B" w:rsidRDefault="0065419B" w:rsidP="0065419B">
      <w:pPr>
        <w:pStyle w:val="Heading2"/>
      </w:pPr>
      <w:r>
        <w:t>7. Questions to Ask Your Interviewers</w:t>
      </w:r>
    </w:p>
    <w:p w14:paraId="50CF37FF" w14:textId="77777777" w:rsidR="0065419B" w:rsidRDefault="0065419B" w:rsidP="0065419B">
      <w:pPr>
        <w:pStyle w:val="NormalWeb"/>
      </w:pPr>
      <w:r>
        <w:t>End each interview with thoughtful questions like:</w:t>
      </w:r>
    </w:p>
    <w:p w14:paraId="38A4228E" w14:textId="77777777" w:rsidR="0065419B" w:rsidRDefault="0065419B" w:rsidP="0065419B">
      <w:pPr>
        <w:pStyle w:val="NormalWeb"/>
        <w:numPr>
          <w:ilvl w:val="0"/>
          <w:numId w:val="5"/>
        </w:numPr>
      </w:pPr>
      <w:r>
        <w:t>“How does Production Engineering at Meta balance velocity vs reliability?”</w:t>
      </w:r>
    </w:p>
    <w:p w14:paraId="0BCE712A" w14:textId="77777777" w:rsidR="0065419B" w:rsidRDefault="0065419B" w:rsidP="0065419B">
      <w:pPr>
        <w:pStyle w:val="NormalWeb"/>
        <w:numPr>
          <w:ilvl w:val="0"/>
          <w:numId w:val="5"/>
        </w:numPr>
      </w:pPr>
      <w:r>
        <w:t>“What are the biggest scaling challenges Meta PE is focused on now?”</w:t>
      </w:r>
    </w:p>
    <w:p w14:paraId="09D807FE" w14:textId="77777777" w:rsidR="0065419B" w:rsidRDefault="0065419B" w:rsidP="0065419B">
      <w:pPr>
        <w:pStyle w:val="NormalWeb"/>
        <w:numPr>
          <w:ilvl w:val="0"/>
          <w:numId w:val="5"/>
        </w:numPr>
      </w:pPr>
      <w:r>
        <w:t>“How do PE teams influence infrastructure design across product orgs?”</w:t>
      </w:r>
    </w:p>
    <w:p w14:paraId="3FB7436F" w14:textId="77777777" w:rsidR="0065419B" w:rsidRDefault="0065419B" w:rsidP="0065419B">
      <w:r>
        <w:pict w14:anchorId="786FEB98">
          <v:rect id="_x0000_i1032" style="width:0;height:1.5pt" o:hralign="center" o:hrstd="t" o:hr="t" fillcolor="#a0a0a0" stroked="f"/>
        </w:pict>
      </w:r>
    </w:p>
    <w:p w14:paraId="74A2E0F2" w14:textId="77777777" w:rsidR="0065419B" w:rsidRDefault="0065419B" w:rsidP="0065419B">
      <w:pPr>
        <w:pStyle w:val="Heading2"/>
      </w:pPr>
      <w:r>
        <w:t>8. Next Steps</w:t>
      </w:r>
    </w:p>
    <w:p w14:paraId="279CAC23" w14:textId="77777777" w:rsidR="0065419B" w:rsidRDefault="0065419B" w:rsidP="0065419B">
      <w:pPr>
        <w:pStyle w:val="NormalWeb"/>
      </w:pPr>
      <w:r>
        <w:t xml:space="preserve">Would you like me </w:t>
      </w:r>
      <w:proofErr w:type="gramStart"/>
      <w:r>
        <w:t>to:</w:t>
      </w:r>
      <w:proofErr w:type="gramEnd"/>
    </w:p>
    <w:p w14:paraId="408476E2" w14:textId="77777777" w:rsidR="0065419B" w:rsidRDefault="0065419B" w:rsidP="0065419B">
      <w:pPr>
        <w:pStyle w:val="NormalWeb"/>
        <w:numPr>
          <w:ilvl w:val="0"/>
          <w:numId w:val="6"/>
        </w:numPr>
      </w:pPr>
      <w:r>
        <w:lastRenderedPageBreak/>
        <w:t xml:space="preserve">Build a </w:t>
      </w:r>
      <w:r>
        <w:rPr>
          <w:rStyle w:val="Strong"/>
          <w:rFonts w:eastAsiaTheme="majorEastAsia"/>
        </w:rPr>
        <w:t>custom STAR answer set (8–10 Q&amp;A)</w:t>
      </w:r>
      <w:r>
        <w:t xml:space="preserve"> specifically aligned to Meta’s five focus areas using your Intel and Argonne stories?</w:t>
      </w:r>
    </w:p>
    <w:p w14:paraId="34D19079" w14:textId="77777777" w:rsidR="0065419B" w:rsidRDefault="0065419B" w:rsidP="0065419B">
      <w:pPr>
        <w:pStyle w:val="NormalWeb"/>
        <w:numPr>
          <w:ilvl w:val="0"/>
          <w:numId w:val="6"/>
        </w:numPr>
      </w:pPr>
      <w:r>
        <w:t xml:space="preserve">Or create a </w:t>
      </w:r>
      <w:r>
        <w:rPr>
          <w:rStyle w:val="Strong"/>
          <w:rFonts w:eastAsiaTheme="majorEastAsia"/>
        </w:rPr>
        <w:t>one-page “Meta Leadership Cheat Sheet” PDF</w:t>
      </w:r>
      <w:r>
        <w:t xml:space="preserve"> summarizing your behavioral stories and service ownership responses (ready to review before interview)?</w:t>
      </w:r>
    </w:p>
    <w:p w14:paraId="66A039A9" w14:textId="77777777" w:rsidR="0065419B" w:rsidRDefault="0065419B" w:rsidP="0065419B">
      <w:pPr>
        <w:pStyle w:val="NormalWeb"/>
      </w:pPr>
      <w:r>
        <w:t>Which option do you want first?</w:t>
      </w:r>
    </w:p>
    <w:p w14:paraId="1871DA71" w14:textId="77777777" w:rsidR="0065419B" w:rsidRDefault="0065419B">
      <w:pPr>
        <w:ind w:left="-5"/>
      </w:pPr>
    </w:p>
    <w:sectPr w:rsidR="0065419B">
      <w:pgSz w:w="12240" w:h="15840"/>
      <w:pgMar w:top="1616" w:right="1560" w:bottom="1719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2C41A6"/>
    <w:multiLevelType w:val="multilevel"/>
    <w:tmpl w:val="6734B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D3021"/>
    <w:multiLevelType w:val="multilevel"/>
    <w:tmpl w:val="54803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E127A7"/>
    <w:multiLevelType w:val="multilevel"/>
    <w:tmpl w:val="DB141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8E29DF"/>
    <w:multiLevelType w:val="hybridMultilevel"/>
    <w:tmpl w:val="FDBE1592"/>
    <w:lvl w:ilvl="0" w:tplc="F31AB754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3D08108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C98EF1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4EC88E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5CA070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A8E538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934671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3AA318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FB8129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E6C1561"/>
    <w:multiLevelType w:val="multilevel"/>
    <w:tmpl w:val="B2E0C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9B7C92"/>
    <w:multiLevelType w:val="hybridMultilevel"/>
    <w:tmpl w:val="8D22DAE8"/>
    <w:lvl w:ilvl="0" w:tplc="AC3C2ED8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E94884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824E57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1DA23B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B76BCF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218372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F86FB0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7B22D2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8F20F7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1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7749"/>
    <w:rsid w:val="00587749"/>
    <w:rsid w:val="00654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7CB00"/>
  <w15:docId w15:val="{66582815-E4DD-474F-B97D-42D975730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5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"/>
      </w:numPr>
      <w:spacing w:after="52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1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19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19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19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5419B"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6541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655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058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079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1724</Words>
  <Characters>9827</Characters>
  <Application>Microsoft Office Word</Application>
  <DocSecurity>0</DocSecurity>
  <Lines>81</Lines>
  <Paragraphs>23</Paragraphs>
  <ScaleCrop>false</ScaleCrop>
  <Company/>
  <LinksUpToDate>false</LinksUpToDate>
  <CharactersWithSpaces>11528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rajesh narayanan</cp:lastModifiedBy>
  <cp:revision>2</cp:revision>
  <dcterms:created xsi:type="dcterms:W3CDTF">2025-10-16T18:13:00Z</dcterms:created>
  <dcterms:modified xsi:type="dcterms:W3CDTF">2025-10-16T18:13:00Z</dcterms:modified>
</cp:coreProperties>
</file>