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7ADA" w14:textId="1C56C501" w:rsidR="004D3306" w:rsidRPr="005F64E9" w:rsidRDefault="004D3306" w:rsidP="004D3306">
      <w:pPr>
        <w:rPr>
          <w:b/>
          <w:bCs/>
          <w:sz w:val="28"/>
          <w:szCs w:val="28"/>
        </w:rPr>
      </w:pPr>
      <w:r w:rsidRPr="005F64E9">
        <w:rPr>
          <w:b/>
          <w:bCs/>
          <w:sz w:val="28"/>
          <w:szCs w:val="28"/>
        </w:rPr>
        <w:t>Situation Report</w:t>
      </w:r>
    </w:p>
    <w:p w14:paraId="01EDE101" w14:textId="460A2473" w:rsidR="00103EF2" w:rsidRPr="005F64E9" w:rsidRDefault="004D3306" w:rsidP="00103EF2">
      <w:proofErr w:type="spellStart"/>
      <w:r w:rsidRPr="005F64E9">
        <w:t>BlueSat</w:t>
      </w:r>
      <w:proofErr w:type="spellEnd"/>
      <w:r w:rsidR="00745382" w:rsidRPr="005F64E9">
        <w:t xml:space="preserve"> is </w:t>
      </w:r>
      <w:r w:rsidRPr="005F64E9">
        <w:t xml:space="preserve">conducting a classified </w:t>
      </w:r>
      <w:r w:rsidR="006E4A32" w:rsidRPr="005F64E9">
        <w:t>military</w:t>
      </w:r>
      <w:r w:rsidRPr="005F64E9">
        <w:t xml:space="preserve"> mission</w:t>
      </w:r>
      <w:r w:rsidR="00745382" w:rsidRPr="005F64E9">
        <w:t xml:space="preserve"> from the GEO belt</w:t>
      </w:r>
      <w:r w:rsidR="001E6DBE">
        <w:t xml:space="preserve"> using</w:t>
      </w:r>
      <w:r w:rsidR="001E6DBE" w:rsidRPr="005F64E9">
        <w:t xml:space="preserve"> a specialized payload</w:t>
      </w:r>
      <w:r w:rsidRPr="005F64E9">
        <w:t xml:space="preserve">. </w:t>
      </w:r>
      <w:r w:rsidR="00745382" w:rsidRPr="005F64E9">
        <w:t>Two</w:t>
      </w:r>
      <w:r w:rsidRPr="005F64E9">
        <w:t xml:space="preserve"> spacecraft </w:t>
      </w:r>
      <w:r w:rsidR="00745382" w:rsidRPr="005F64E9">
        <w:t xml:space="preserve">that were launched by the red faction will be passing near </w:t>
      </w:r>
      <w:proofErr w:type="spellStart"/>
      <w:r w:rsidR="00745382" w:rsidRPr="005F64E9">
        <w:t>BlueSat</w:t>
      </w:r>
      <w:proofErr w:type="spellEnd"/>
      <w:r w:rsidR="00745382" w:rsidRPr="005F64E9">
        <w:t xml:space="preserve"> in GEO drift orbits, while a third spacecraft belonging to the red faction sits in a nearby GEO slot. You</w:t>
      </w:r>
      <w:r w:rsidR="000349CE" w:rsidRPr="005F64E9">
        <w:t xml:space="preserve"> will be expected </w:t>
      </w:r>
      <w:r w:rsidR="00745382" w:rsidRPr="005F64E9">
        <w:t>to monitor the actions of the red spacecraft for irregularity and respond appropriately to any unexpected behavior.</w:t>
      </w:r>
      <w:r w:rsidR="007E3492" w:rsidRPr="005F64E9">
        <w:t xml:space="preserve"> Be aware of the keep out zones designated for the safety of </w:t>
      </w:r>
      <w:proofErr w:type="spellStart"/>
      <w:r w:rsidR="007E3492" w:rsidRPr="005F64E9">
        <w:t>BlueSat</w:t>
      </w:r>
      <w:proofErr w:type="spellEnd"/>
      <w:r w:rsidR="007E3492" w:rsidRPr="005F64E9">
        <w:t xml:space="preserve"> </w:t>
      </w:r>
      <w:r w:rsidR="00A477F2" w:rsidRPr="005F64E9">
        <w:t>and</w:t>
      </w:r>
      <w:r w:rsidR="007E3492" w:rsidRPr="005F64E9">
        <w:t xml:space="preserve"> the security of its payload.</w:t>
      </w:r>
      <w:r w:rsidR="00971B84" w:rsidRPr="005F64E9">
        <w:t xml:space="preserve"> Surface-based EM jamming and a backup routing for communications with </w:t>
      </w:r>
      <w:proofErr w:type="spellStart"/>
      <w:r w:rsidR="00971B84" w:rsidRPr="005F64E9">
        <w:t>BlueSat</w:t>
      </w:r>
      <w:proofErr w:type="spellEnd"/>
      <w:r w:rsidR="00971B84" w:rsidRPr="005F64E9">
        <w:t xml:space="preserve"> are available if needed but must be prepped before use.</w:t>
      </w:r>
      <w:r w:rsidR="00B23AAD">
        <w:t xml:space="preserve"> </w:t>
      </w:r>
      <w:r w:rsidR="00381BAA">
        <w:t>In the event that you</w:t>
      </w:r>
      <w:r w:rsidR="00B23AAD">
        <w:t xml:space="preserve"> re-position and/or re-orient </w:t>
      </w:r>
      <w:proofErr w:type="spellStart"/>
      <w:r w:rsidR="00B23AAD">
        <w:t>BlueSat</w:t>
      </w:r>
      <w:proofErr w:type="spellEnd"/>
      <w:r w:rsidR="00381BAA">
        <w:t xml:space="preserve"> </w:t>
      </w:r>
      <w:r w:rsidR="00B23AAD">
        <w:t>be sure to return it to the nominal mission pos</w:t>
      </w:r>
      <w:r w:rsidR="00E55706">
        <w:t>ture</w:t>
      </w:r>
      <w:r w:rsidR="00C034D7">
        <w:t xml:space="preserve"> before </w:t>
      </w:r>
      <w:r w:rsidR="006E4A32">
        <w:t>surrendering</w:t>
      </w:r>
      <w:r w:rsidR="00C034D7">
        <w:t xml:space="preserve"> control to the next operator</w:t>
      </w:r>
      <w:r w:rsidR="00B23AAD">
        <w:t xml:space="preserve">. </w:t>
      </w:r>
    </w:p>
    <w:p w14:paraId="09C3C096" w14:textId="3844E8F4" w:rsidR="00AF1B1D" w:rsidRDefault="00000000" w:rsidP="00103EF2">
      <w:r>
        <w:pict w14:anchorId="46A9AAB0">
          <v:rect id="_x0000_i1025" style="width:0;height:1.5pt" o:hralign="center" o:hrstd="t" o:hr="t" fillcolor="#a0a0a0" stroked="f"/>
        </w:pict>
      </w:r>
    </w:p>
    <w:p w14:paraId="65AF4E61" w14:textId="3259B87C" w:rsidR="00B67151" w:rsidRDefault="00103EF2" w:rsidP="00B67151">
      <w:pPr>
        <w:rPr>
          <w:b/>
          <w:bCs/>
          <w:sz w:val="28"/>
          <w:szCs w:val="28"/>
        </w:rPr>
      </w:pPr>
      <w:r w:rsidRPr="00B67151">
        <w:rPr>
          <w:b/>
          <w:bCs/>
          <w:sz w:val="28"/>
          <w:szCs w:val="28"/>
        </w:rPr>
        <w:t>Data Displays</w:t>
      </w:r>
    </w:p>
    <w:p w14:paraId="1CDD0E81" w14:textId="442A6A85" w:rsidR="00AF1B1D" w:rsidRDefault="00AF1B1D" w:rsidP="00B67151">
      <w:r>
        <w:t xml:space="preserve">The most recent 24 hours of data will be available for you to base decisions on. Predictive data will also be available for any red spacecraft within 500 km of </w:t>
      </w:r>
      <w:proofErr w:type="spellStart"/>
      <w:r>
        <w:t>BlueSat</w:t>
      </w:r>
      <w:proofErr w:type="spellEnd"/>
      <w:r>
        <w:t xml:space="preserve">. </w:t>
      </w:r>
      <w:r w:rsidR="00453180">
        <w:t xml:space="preserve">The primary communication path must be active to receive full length </w:t>
      </w:r>
      <w:r w:rsidR="006E4A32">
        <w:t>predictive</w:t>
      </w:r>
      <w:r w:rsidR="00453180">
        <w:t xml:space="preserve"> data. </w:t>
      </w:r>
      <w:r>
        <w:t xml:space="preserve">Be forewarned that predictive data is based on the current state of any particular red spacecraft and cannot forecast </w:t>
      </w:r>
      <w:r w:rsidR="009009B0">
        <w:t xml:space="preserve">orbital </w:t>
      </w:r>
      <w:r>
        <w:t>maneuvers.</w:t>
      </w:r>
    </w:p>
    <w:p w14:paraId="7CC2713D" w14:textId="3C7F032A" w:rsidR="008335BB" w:rsidRPr="00AF1B1D" w:rsidRDefault="00000000" w:rsidP="00B67151">
      <w:r>
        <w:pict w14:anchorId="15BADB62">
          <v:rect id="_x0000_i1026" style="width:0;height:1.5pt" o:hralign="center" o:hrstd="t" o:hr="t" fillcolor="#a0a0a0" stroked="f"/>
        </w:pict>
      </w:r>
    </w:p>
    <w:p w14:paraId="01811E35" w14:textId="6E403168" w:rsidR="00B67151" w:rsidRDefault="00B67151" w:rsidP="00B67151">
      <w:r>
        <w:rPr>
          <w:noProof/>
        </w:rPr>
        <w:drawing>
          <wp:inline distT="0" distB="0" distL="0" distR="0" wp14:anchorId="3659BBC5" wp14:editId="34C8E9EF">
            <wp:extent cx="4989156" cy="2343150"/>
            <wp:effectExtent l="19050" t="19050" r="21590" b="19050"/>
            <wp:docPr id="832628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326" cy="2355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263DED1" w14:textId="6135DD29" w:rsidR="00103EF2" w:rsidRPr="005F64E9" w:rsidRDefault="00103EF2" w:rsidP="005F64E9">
      <w:pPr>
        <w:rPr>
          <w:u w:val="single"/>
        </w:rPr>
      </w:pPr>
      <w:r w:rsidRPr="005F64E9">
        <w:rPr>
          <w:u w:val="single"/>
        </w:rPr>
        <w:t>Longitude vs Radius</w:t>
      </w:r>
    </w:p>
    <w:p w14:paraId="7E3DC2A5" w14:textId="0A5D3FA1" w:rsidR="00103EF2" w:rsidRDefault="00103EF2" w:rsidP="005F64E9">
      <w:pPr>
        <w:pStyle w:val="ListParagraph"/>
        <w:numPr>
          <w:ilvl w:val="0"/>
          <w:numId w:val="2"/>
        </w:numPr>
      </w:pPr>
      <w:r>
        <w:t xml:space="preserve">Shows the Longitudinal/Radial location of </w:t>
      </w:r>
      <w:proofErr w:type="spellStart"/>
      <w:r>
        <w:t>BlueSat</w:t>
      </w:r>
      <w:proofErr w:type="spellEnd"/>
      <w:r>
        <w:t xml:space="preserve"> and Red 1/2/3</w:t>
      </w:r>
    </w:p>
    <w:p w14:paraId="534E3AFD" w14:textId="005AC33A" w:rsidR="005F64E9" w:rsidRDefault="00000000" w:rsidP="005F64E9">
      <w:r>
        <w:pict w14:anchorId="7AA0A805">
          <v:rect id="_x0000_i1027" style="width:0;height:1.5pt" o:hralign="center" o:hrstd="t" o:hr="t" fillcolor="#a0a0a0" stroked="f"/>
        </w:pict>
      </w:r>
    </w:p>
    <w:p w14:paraId="5F9C91C7" w14:textId="5AA67D3C" w:rsidR="00103EF2" w:rsidRDefault="00B67151" w:rsidP="00B67151">
      <w:r>
        <w:rPr>
          <w:noProof/>
        </w:rPr>
        <w:lastRenderedPageBreak/>
        <w:drawing>
          <wp:inline distT="0" distB="0" distL="0" distR="0" wp14:anchorId="1CA7C24C" wp14:editId="401F5EAF">
            <wp:extent cx="5000625" cy="2329351"/>
            <wp:effectExtent l="19050" t="19050" r="9525" b="13970"/>
            <wp:docPr id="1197409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78" cy="23410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16F3CF4" w14:textId="17E388CE" w:rsidR="00103EF2" w:rsidRPr="005F64E9" w:rsidRDefault="00103EF2" w:rsidP="005F64E9">
      <w:pPr>
        <w:rPr>
          <w:u w:val="single"/>
        </w:rPr>
      </w:pPr>
      <w:r w:rsidRPr="005F64E9">
        <w:rPr>
          <w:u w:val="single"/>
        </w:rPr>
        <w:t xml:space="preserve">Angle from </w:t>
      </w:r>
      <w:r w:rsidR="006E4A32" w:rsidRPr="005F64E9">
        <w:rPr>
          <w:u w:val="single"/>
        </w:rPr>
        <w:t>Sensitive</w:t>
      </w:r>
      <w:r w:rsidRPr="005F64E9">
        <w:rPr>
          <w:u w:val="single"/>
        </w:rPr>
        <w:t xml:space="preserve"> Payload vs Range</w:t>
      </w:r>
    </w:p>
    <w:p w14:paraId="5808F74B" w14:textId="462B1D09" w:rsidR="00103EF2" w:rsidRDefault="00103EF2" w:rsidP="005F64E9">
      <w:pPr>
        <w:pStyle w:val="ListParagraph"/>
        <w:numPr>
          <w:ilvl w:val="0"/>
          <w:numId w:val="2"/>
        </w:numPr>
      </w:pPr>
      <w:r>
        <w:t xml:space="preserve">Angle from </w:t>
      </w:r>
      <w:r w:rsidR="006E4A32">
        <w:t>sensitive</w:t>
      </w:r>
      <w:r>
        <w:t xml:space="preserve"> payload is measured as the angle from the vector connecting </w:t>
      </w:r>
      <w:proofErr w:type="spellStart"/>
      <w:r>
        <w:t>BlueSat</w:t>
      </w:r>
      <w:proofErr w:type="spellEnd"/>
      <w:r>
        <w:t xml:space="preserve"> and a red spacecraft to the </w:t>
      </w:r>
      <w:r w:rsidR="004D3306">
        <w:t>unit vector of the payload</w:t>
      </w:r>
      <w:r w:rsidR="00D62D97">
        <w:t xml:space="preserve"> (as in</w:t>
      </w:r>
      <w:r w:rsidR="00B12987">
        <w:t>dicated by theta in the</w:t>
      </w:r>
      <w:r w:rsidR="00D62D97">
        <w:t xml:space="preserve"> diagram below)</w:t>
      </w:r>
    </w:p>
    <w:p w14:paraId="778876FF" w14:textId="7C305BDA" w:rsidR="005F64E9" w:rsidRDefault="00D62D97" w:rsidP="00D62D97">
      <w:r>
        <w:rPr>
          <w:noProof/>
        </w:rPr>
        <w:drawing>
          <wp:inline distT="0" distB="0" distL="0" distR="0" wp14:anchorId="163F1665" wp14:editId="5B32CA6B">
            <wp:extent cx="3619500" cy="1539595"/>
            <wp:effectExtent l="0" t="0" r="0" b="3810"/>
            <wp:docPr id="1069519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971" cy="154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3620DC42">
          <v:rect id="_x0000_i1028" style="width:0;height:1.5pt" o:hralign="center" o:hrstd="t" o:hr="t" fillcolor="#a0a0a0" stroked="f"/>
        </w:pict>
      </w:r>
    </w:p>
    <w:p w14:paraId="4EADEBA1" w14:textId="186CCCB8" w:rsidR="00103EF2" w:rsidRPr="005F64E9" w:rsidRDefault="00103EF2" w:rsidP="005F64E9">
      <w:pPr>
        <w:rPr>
          <w:u w:val="single"/>
        </w:rPr>
      </w:pPr>
      <w:r w:rsidRPr="005F64E9">
        <w:rPr>
          <w:u w:val="single"/>
        </w:rPr>
        <w:t>Time vs Range</w:t>
      </w:r>
    </w:p>
    <w:p w14:paraId="34794B13" w14:textId="3CBA4848" w:rsidR="0080108D" w:rsidRPr="005F64E9" w:rsidRDefault="0080108D" w:rsidP="005F64E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Range from </w:t>
      </w:r>
      <w:proofErr w:type="spellStart"/>
      <w:r>
        <w:t>BlueSat</w:t>
      </w:r>
      <w:proofErr w:type="spellEnd"/>
      <w:r>
        <w:t xml:space="preserve"> over time</w:t>
      </w:r>
    </w:p>
    <w:p w14:paraId="153D74A0" w14:textId="512B11C4" w:rsidR="005F64E9" w:rsidRPr="005F64E9" w:rsidRDefault="00000000" w:rsidP="005F64E9">
      <w:pPr>
        <w:rPr>
          <w:u w:val="single"/>
        </w:rPr>
      </w:pPr>
      <w:r>
        <w:pict w14:anchorId="43633D14">
          <v:rect id="_x0000_i1029" style="width:0;height:1.5pt" o:hralign="center" o:hrstd="t" o:hr="t" fillcolor="#a0a0a0" stroked="f"/>
        </w:pict>
      </w:r>
    </w:p>
    <w:p w14:paraId="27B94EDE" w14:textId="3F3D9213" w:rsidR="00103EF2" w:rsidRPr="005F64E9" w:rsidRDefault="00103EF2" w:rsidP="005F64E9">
      <w:pPr>
        <w:rPr>
          <w:u w:val="single"/>
        </w:rPr>
      </w:pPr>
      <w:r w:rsidRPr="005F64E9">
        <w:rPr>
          <w:u w:val="single"/>
        </w:rPr>
        <w:t xml:space="preserve">Time vs Angle from </w:t>
      </w:r>
      <w:r w:rsidR="006E4A32" w:rsidRPr="005F64E9">
        <w:rPr>
          <w:u w:val="single"/>
        </w:rPr>
        <w:t>Sensitive</w:t>
      </w:r>
      <w:r w:rsidRPr="005F64E9">
        <w:rPr>
          <w:u w:val="single"/>
        </w:rPr>
        <w:t xml:space="preserve"> Payload</w:t>
      </w:r>
    </w:p>
    <w:p w14:paraId="63D896A0" w14:textId="4DBB3E95" w:rsidR="0080108D" w:rsidRDefault="0080108D" w:rsidP="005F64E9">
      <w:pPr>
        <w:pStyle w:val="ListParagraph"/>
        <w:numPr>
          <w:ilvl w:val="0"/>
          <w:numId w:val="2"/>
        </w:numPr>
      </w:pPr>
      <w:r w:rsidRPr="0080108D">
        <w:t xml:space="preserve">Angle from </w:t>
      </w:r>
      <w:r w:rsidR="006E4A32" w:rsidRPr="0080108D">
        <w:t>sensitive</w:t>
      </w:r>
      <w:r w:rsidRPr="0080108D">
        <w:t xml:space="preserve"> payload over time</w:t>
      </w:r>
    </w:p>
    <w:p w14:paraId="53276253" w14:textId="398D3EF1" w:rsidR="00407236" w:rsidRDefault="00407236" w:rsidP="005F64E9">
      <w:pPr>
        <w:pStyle w:val="ListParagraph"/>
        <w:numPr>
          <w:ilvl w:val="0"/>
          <w:numId w:val="2"/>
        </w:numPr>
      </w:pPr>
      <w:r>
        <w:t xml:space="preserve">This data display includes a ‘warning’ zone which is not equivalent to the ‘keep out’ zones visible in the </w:t>
      </w:r>
      <w:r w:rsidRPr="005F64E9">
        <w:rPr>
          <w:u w:val="single"/>
        </w:rPr>
        <w:t xml:space="preserve">Angle from </w:t>
      </w:r>
      <w:r w:rsidR="006E4A32" w:rsidRPr="005F64E9">
        <w:rPr>
          <w:u w:val="single"/>
        </w:rPr>
        <w:t>Sensitive</w:t>
      </w:r>
      <w:r w:rsidRPr="005F64E9">
        <w:rPr>
          <w:u w:val="single"/>
        </w:rPr>
        <w:t xml:space="preserve"> Payload vs</w:t>
      </w:r>
      <w:r>
        <w:rPr>
          <w:u w:val="single"/>
        </w:rPr>
        <w:t xml:space="preserve"> Range</w:t>
      </w:r>
      <w:r w:rsidRPr="00407236">
        <w:t xml:space="preserve"> plot and the </w:t>
      </w:r>
      <w:r>
        <w:rPr>
          <w:u w:val="single"/>
        </w:rPr>
        <w:t>Time vs Range</w:t>
      </w:r>
      <w:r w:rsidRPr="00407236">
        <w:t xml:space="preserve"> plot</w:t>
      </w:r>
    </w:p>
    <w:p w14:paraId="71C89638" w14:textId="6D28BDF9" w:rsidR="005F64E9" w:rsidRDefault="00000000" w:rsidP="005F64E9">
      <w:r>
        <w:pict w14:anchorId="7252CA53">
          <v:rect id="_x0000_i1030" style="width:0;height:1.5pt" o:hralign="center" o:hrstd="t" o:hr="t" fillcolor="#a0a0a0" stroked="f"/>
        </w:pict>
      </w:r>
    </w:p>
    <w:p w14:paraId="4E4A3F6B" w14:textId="77777777" w:rsidR="00831C88" w:rsidRDefault="00831C88" w:rsidP="00831C88">
      <w:r>
        <w:rPr>
          <w:noProof/>
        </w:rPr>
        <w:lastRenderedPageBreak/>
        <w:drawing>
          <wp:inline distT="0" distB="0" distL="0" distR="0" wp14:anchorId="116E217A" wp14:editId="4906EF81">
            <wp:extent cx="5001211" cy="2343150"/>
            <wp:effectExtent l="19050" t="19050" r="28575" b="19050"/>
            <wp:docPr id="12348281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28151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55" cy="2346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16FD45D" w14:textId="77777777" w:rsidR="00831C88" w:rsidRPr="005F64E9" w:rsidRDefault="00831C88" w:rsidP="005F64E9">
      <w:pPr>
        <w:rPr>
          <w:u w:val="single"/>
        </w:rPr>
      </w:pPr>
      <w:r w:rsidRPr="005F64E9">
        <w:rPr>
          <w:u w:val="single"/>
        </w:rPr>
        <w:t>Game Score</w:t>
      </w:r>
    </w:p>
    <w:p w14:paraId="0A329F8C" w14:textId="77777777" w:rsidR="00831C88" w:rsidRDefault="00831C88" w:rsidP="005F64E9">
      <w:pPr>
        <w:pStyle w:val="ListParagraph"/>
        <w:numPr>
          <w:ilvl w:val="0"/>
          <w:numId w:val="2"/>
        </w:numPr>
      </w:pPr>
      <w:r>
        <w:t>Shows the current value of the 3 game score categories</w:t>
      </w:r>
    </w:p>
    <w:p w14:paraId="531F7455" w14:textId="77777777" w:rsidR="00831C88" w:rsidRDefault="00831C88" w:rsidP="005F64E9">
      <w:pPr>
        <w:pStyle w:val="ListParagraph"/>
        <w:numPr>
          <w:ilvl w:val="0"/>
          <w:numId w:val="2"/>
        </w:numPr>
      </w:pPr>
      <w:r>
        <w:t>Updates in real-time as the simulation plays out</w:t>
      </w:r>
    </w:p>
    <w:p w14:paraId="78BEBCBD" w14:textId="39F43FE1" w:rsidR="00831C88" w:rsidRDefault="00831C88" w:rsidP="005F64E9">
      <w:pPr>
        <w:pStyle w:val="ListParagraph"/>
        <w:numPr>
          <w:ilvl w:val="0"/>
          <w:numId w:val="2"/>
        </w:numPr>
      </w:pPr>
      <w:r>
        <w:t>Deny Red Objective score is drained:</w:t>
      </w:r>
    </w:p>
    <w:p w14:paraId="2750DB3C" w14:textId="7A91479B" w:rsidR="00850D48" w:rsidRDefault="006E4A32" w:rsidP="00850D48">
      <w:pPr>
        <w:pStyle w:val="ListParagraph"/>
        <w:numPr>
          <w:ilvl w:val="1"/>
          <w:numId w:val="2"/>
        </w:numPr>
      </w:pPr>
      <w:r>
        <w:t>Passively</w:t>
      </w:r>
      <w:r w:rsidR="00850D48">
        <w:t xml:space="preserve"> whenever a </w:t>
      </w:r>
      <w:r w:rsidR="00831C88">
        <w:t xml:space="preserve">red spacecraft </w:t>
      </w:r>
      <w:r w:rsidR="00850D48">
        <w:t>is inside a</w:t>
      </w:r>
      <w:r w:rsidR="00831C88">
        <w:t xml:space="preserve"> keep out zone</w:t>
      </w:r>
    </w:p>
    <w:p w14:paraId="7C242A76" w14:textId="77777777" w:rsidR="00831C88" w:rsidRDefault="00831C88" w:rsidP="005F64E9">
      <w:pPr>
        <w:pStyle w:val="ListParagraph"/>
        <w:numPr>
          <w:ilvl w:val="0"/>
          <w:numId w:val="2"/>
        </w:numPr>
      </w:pPr>
      <w:r>
        <w:t>Blue Operations score is drained:</w:t>
      </w:r>
    </w:p>
    <w:p w14:paraId="127DF68B" w14:textId="77777777" w:rsidR="00831C88" w:rsidRDefault="00831C88" w:rsidP="005F64E9">
      <w:pPr>
        <w:pStyle w:val="ListParagraph"/>
        <w:numPr>
          <w:ilvl w:val="1"/>
          <w:numId w:val="2"/>
        </w:numPr>
      </w:pPr>
      <w:r>
        <w:t>When expending fuel (maneuvering, slewing)</w:t>
      </w:r>
    </w:p>
    <w:p w14:paraId="0567E7C6" w14:textId="4F91F6A1" w:rsidR="00831C88" w:rsidRDefault="006E4A32" w:rsidP="005F64E9">
      <w:pPr>
        <w:pStyle w:val="ListParagraph"/>
        <w:numPr>
          <w:ilvl w:val="1"/>
          <w:numId w:val="2"/>
        </w:numPr>
      </w:pPr>
      <w:r>
        <w:t>Passively</w:t>
      </w:r>
      <w:r w:rsidR="00831C88">
        <w:t xml:space="preserve"> whenever </w:t>
      </w:r>
      <w:proofErr w:type="spellStart"/>
      <w:r w:rsidR="00831C88">
        <w:t>BlueSat</w:t>
      </w:r>
      <w:proofErr w:type="spellEnd"/>
      <w:r w:rsidR="00831C88">
        <w:t xml:space="preserve"> is not in its nominal position/orientation</w:t>
      </w:r>
    </w:p>
    <w:p w14:paraId="7E335006" w14:textId="77777777" w:rsidR="00831C88" w:rsidRDefault="00831C88" w:rsidP="005F64E9">
      <w:pPr>
        <w:pStyle w:val="ListParagraph"/>
        <w:numPr>
          <w:ilvl w:val="1"/>
          <w:numId w:val="2"/>
        </w:numPr>
      </w:pPr>
      <w:r>
        <w:t>When readying ground-based jamming and backup comms path</w:t>
      </w:r>
    </w:p>
    <w:p w14:paraId="1191DFC2" w14:textId="77777777" w:rsidR="00831C88" w:rsidRDefault="00831C88" w:rsidP="005F64E9">
      <w:pPr>
        <w:pStyle w:val="ListParagraph"/>
        <w:numPr>
          <w:ilvl w:val="1"/>
          <w:numId w:val="2"/>
        </w:numPr>
      </w:pPr>
      <w:r>
        <w:t>Passively when backup comms path is active</w:t>
      </w:r>
    </w:p>
    <w:p w14:paraId="2441C668" w14:textId="77777777" w:rsidR="00831C88" w:rsidRDefault="00831C88" w:rsidP="005F64E9">
      <w:pPr>
        <w:pStyle w:val="ListParagraph"/>
        <w:numPr>
          <w:ilvl w:val="1"/>
          <w:numId w:val="2"/>
        </w:numPr>
      </w:pPr>
      <w:r>
        <w:t>Passively whenever TT&amp;C link is not connected</w:t>
      </w:r>
    </w:p>
    <w:p w14:paraId="0A654EB7" w14:textId="77777777" w:rsidR="00831C88" w:rsidRDefault="00831C88" w:rsidP="005F64E9">
      <w:pPr>
        <w:pStyle w:val="ListParagraph"/>
        <w:numPr>
          <w:ilvl w:val="0"/>
          <w:numId w:val="2"/>
        </w:numPr>
      </w:pPr>
      <w:r>
        <w:t>Red/Blue Tension score is drained:</w:t>
      </w:r>
    </w:p>
    <w:p w14:paraId="6B89682B" w14:textId="52BCF82B" w:rsidR="00831C88" w:rsidRDefault="00831C88" w:rsidP="005F64E9">
      <w:pPr>
        <w:pStyle w:val="ListParagraph"/>
        <w:numPr>
          <w:ilvl w:val="1"/>
          <w:numId w:val="2"/>
        </w:numPr>
      </w:pPr>
      <w:r>
        <w:t>Passively whenever surface-based jamming is active</w:t>
      </w:r>
      <w:r w:rsidR="00B617C0">
        <w:t>.</w:t>
      </w:r>
    </w:p>
    <w:p w14:paraId="6E8581FC" w14:textId="2F702B4C" w:rsidR="005F64E9" w:rsidRDefault="00000000" w:rsidP="005F64E9">
      <w:r>
        <w:pict w14:anchorId="3508D8C1">
          <v:rect id="_x0000_i1031" style="width:0;height:1.5pt" o:hralign="center" o:hrstd="t" o:hr="t" fillcolor="#a0a0a0" stroked="f"/>
        </w:pict>
      </w:r>
    </w:p>
    <w:p w14:paraId="743D60D6" w14:textId="2A3AC7BF" w:rsidR="00103EF2" w:rsidRDefault="00497629" w:rsidP="00D4466A">
      <w:r>
        <w:rPr>
          <w:noProof/>
        </w:rPr>
        <w:lastRenderedPageBreak/>
        <w:drawing>
          <wp:inline distT="0" distB="0" distL="0" distR="0" wp14:anchorId="49034EC5" wp14:editId="5E8CD0CA">
            <wp:extent cx="3602831" cy="3400425"/>
            <wp:effectExtent l="0" t="0" r="0" b="0"/>
            <wp:docPr id="1052905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96" cy="34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E6C5" w14:textId="52EDB555" w:rsidR="00103EF2" w:rsidRPr="00673137" w:rsidRDefault="00103EF2" w:rsidP="00D4466A">
      <w:pPr>
        <w:pStyle w:val="ListParagraph"/>
        <w:numPr>
          <w:ilvl w:val="0"/>
          <w:numId w:val="2"/>
        </w:numPr>
        <w:rPr>
          <w:u w:val="single"/>
        </w:rPr>
      </w:pPr>
      <w:r w:rsidRPr="00673137">
        <w:rPr>
          <w:u w:val="single"/>
        </w:rPr>
        <w:t>3D View</w:t>
      </w:r>
    </w:p>
    <w:p w14:paraId="5EA792DD" w14:textId="06C6E54F" w:rsidR="00D4466A" w:rsidRDefault="00D4466A" w:rsidP="00D4466A">
      <w:pPr>
        <w:pStyle w:val="ListParagraph"/>
        <w:numPr>
          <w:ilvl w:val="1"/>
          <w:numId w:val="2"/>
        </w:numPr>
      </w:pPr>
      <w:r>
        <w:t>Mouse-interactable view of orbit tracks</w:t>
      </w:r>
      <w:r w:rsidR="00497629">
        <w:t xml:space="preserve"> (right click for pan, left click for zoom)</w:t>
      </w:r>
    </w:p>
    <w:p w14:paraId="468CB3B8" w14:textId="2273577E" w:rsidR="00F85B5D" w:rsidRDefault="00F85B5D" w:rsidP="00D4466A">
      <w:pPr>
        <w:pStyle w:val="ListParagraph"/>
        <w:numPr>
          <w:ilvl w:val="1"/>
          <w:numId w:val="2"/>
        </w:numPr>
      </w:pPr>
      <w:r>
        <w:t xml:space="preserve">Shows visualizations of </w:t>
      </w:r>
      <w:proofErr w:type="spellStart"/>
      <w:r>
        <w:t>BlueSat’s</w:t>
      </w:r>
      <w:proofErr w:type="spellEnd"/>
      <w:r>
        <w:t xml:space="preserve"> uplink cone and payload orientation</w:t>
      </w:r>
    </w:p>
    <w:p w14:paraId="4DC7A608" w14:textId="77E98014" w:rsidR="00D4466A" w:rsidRDefault="00D4466A" w:rsidP="00D4466A">
      <w:pPr>
        <w:pStyle w:val="ListParagraph"/>
        <w:numPr>
          <w:ilvl w:val="1"/>
          <w:numId w:val="2"/>
        </w:numPr>
      </w:pPr>
      <w:r>
        <w:t xml:space="preserve">Frame of reference is fixed to </w:t>
      </w:r>
      <w:proofErr w:type="spellStart"/>
      <w:r>
        <w:t>BlueSat’s</w:t>
      </w:r>
      <w:proofErr w:type="spellEnd"/>
      <w:r>
        <w:t xml:space="preserve"> position</w:t>
      </w:r>
    </w:p>
    <w:p w14:paraId="3D700BAE" w14:textId="62DB00F6" w:rsidR="00F85B5D" w:rsidRDefault="00F85B5D" w:rsidP="00D4466A">
      <w:pPr>
        <w:pStyle w:val="ListParagraph"/>
        <w:numPr>
          <w:ilvl w:val="1"/>
          <w:numId w:val="2"/>
        </w:numPr>
      </w:pPr>
      <w:r>
        <w:t xml:space="preserve">Status </w:t>
      </w:r>
      <w:r w:rsidR="006E4A32">
        <w:t>indicators</w:t>
      </w:r>
      <w:r>
        <w:t xml:space="preserve"> appear here for predict length and TT&amp;C link health</w:t>
      </w:r>
    </w:p>
    <w:p w14:paraId="3EA70EE1" w14:textId="188BFE9C" w:rsidR="005F64E9" w:rsidRDefault="00000000" w:rsidP="005F64E9">
      <w:r>
        <w:pict w14:anchorId="431505CA">
          <v:rect id="_x0000_i1032" style="width:0;height:1.5pt" o:hralign="center" o:hrstd="t" o:hr="t" fillcolor="#a0a0a0" stroked="f"/>
        </w:pict>
      </w:r>
    </w:p>
    <w:p w14:paraId="612AC18E" w14:textId="4807FE70" w:rsidR="00103EF2" w:rsidRPr="00673137" w:rsidRDefault="00103EF2" w:rsidP="00D4466A">
      <w:pPr>
        <w:pStyle w:val="ListParagraph"/>
        <w:numPr>
          <w:ilvl w:val="0"/>
          <w:numId w:val="2"/>
        </w:numPr>
        <w:rPr>
          <w:u w:val="single"/>
        </w:rPr>
      </w:pPr>
      <w:r w:rsidRPr="00673137">
        <w:rPr>
          <w:u w:val="single"/>
        </w:rPr>
        <w:t>Payload View</w:t>
      </w:r>
    </w:p>
    <w:p w14:paraId="5878BD88" w14:textId="2DC7D552" w:rsidR="00D4466A" w:rsidRDefault="00D4466A" w:rsidP="00D4466A">
      <w:pPr>
        <w:pStyle w:val="ListParagraph"/>
        <w:numPr>
          <w:ilvl w:val="1"/>
          <w:numId w:val="2"/>
        </w:numPr>
      </w:pPr>
      <w:r>
        <w:t xml:space="preserve">View from </w:t>
      </w:r>
      <w:proofErr w:type="spellStart"/>
      <w:r>
        <w:t>BlueSat’s</w:t>
      </w:r>
      <w:proofErr w:type="spellEnd"/>
      <w:r>
        <w:t xml:space="preserve"> </w:t>
      </w:r>
      <w:r w:rsidR="006E4A32">
        <w:t>sensitive</w:t>
      </w:r>
      <w:r>
        <w:t xml:space="preserve"> payload</w:t>
      </w:r>
    </w:p>
    <w:p w14:paraId="48CC9BA5" w14:textId="519BD2DC" w:rsidR="005F64E9" w:rsidRDefault="00000000" w:rsidP="005F64E9">
      <w:r>
        <w:pict w14:anchorId="7316ED55">
          <v:rect id="_x0000_i1033" style="width:0;height:1.5pt" o:hralign="center" o:hrstd="t" o:hr="t" fillcolor="#a0a0a0" stroked="f"/>
        </w:pict>
      </w:r>
    </w:p>
    <w:p w14:paraId="515E78FB" w14:textId="2757E247" w:rsidR="00103EF2" w:rsidRPr="00673137" w:rsidRDefault="00103EF2" w:rsidP="00D4466A">
      <w:pPr>
        <w:pStyle w:val="ListParagraph"/>
        <w:numPr>
          <w:ilvl w:val="0"/>
          <w:numId w:val="2"/>
        </w:numPr>
        <w:rPr>
          <w:u w:val="single"/>
        </w:rPr>
      </w:pPr>
      <w:r w:rsidRPr="00673137">
        <w:rPr>
          <w:u w:val="single"/>
        </w:rPr>
        <w:t>Uplink View</w:t>
      </w:r>
    </w:p>
    <w:p w14:paraId="6509128C" w14:textId="36D9BFDD" w:rsidR="00D4466A" w:rsidRDefault="00D4466A" w:rsidP="00D4466A">
      <w:pPr>
        <w:pStyle w:val="ListParagraph"/>
        <w:numPr>
          <w:ilvl w:val="1"/>
          <w:numId w:val="2"/>
        </w:numPr>
      </w:pPr>
      <w:r>
        <w:t xml:space="preserve">View from </w:t>
      </w:r>
      <w:proofErr w:type="spellStart"/>
      <w:r>
        <w:t>BlueSat’s</w:t>
      </w:r>
      <w:proofErr w:type="spellEnd"/>
      <w:r>
        <w:t xml:space="preserve"> uplink </w:t>
      </w:r>
      <w:r w:rsidR="00545B79" w:rsidRPr="00545B79">
        <w:t>antennae</w:t>
      </w:r>
    </w:p>
    <w:p w14:paraId="3DE59AE5" w14:textId="63C3580E" w:rsidR="005F64E9" w:rsidRDefault="00000000" w:rsidP="005F64E9">
      <w:r>
        <w:pict w14:anchorId="4F9D61F2">
          <v:rect id="_x0000_i1034" style="width:0;height:1.5pt" o:hralign="center" o:hrstd="t" o:hr="t" fillcolor="#a0a0a0" stroked="f"/>
        </w:pict>
      </w:r>
    </w:p>
    <w:p w14:paraId="0EF6594B" w14:textId="4B9C152F" w:rsidR="005F64E9" w:rsidRDefault="005F64E9" w:rsidP="005F64E9"/>
    <w:sectPr w:rsidR="005F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490A"/>
    <w:multiLevelType w:val="hybridMultilevel"/>
    <w:tmpl w:val="801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27395"/>
    <w:multiLevelType w:val="hybridMultilevel"/>
    <w:tmpl w:val="9DD4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05451">
    <w:abstractNumId w:val="1"/>
  </w:num>
  <w:num w:numId="2" w16cid:durableId="112866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D5"/>
    <w:rsid w:val="000349CE"/>
    <w:rsid w:val="000B04D5"/>
    <w:rsid w:val="00103EF2"/>
    <w:rsid w:val="00152F61"/>
    <w:rsid w:val="001E6DBE"/>
    <w:rsid w:val="001E70F9"/>
    <w:rsid w:val="002633F7"/>
    <w:rsid w:val="002E69C9"/>
    <w:rsid w:val="00381BAA"/>
    <w:rsid w:val="003C1E64"/>
    <w:rsid w:val="00407236"/>
    <w:rsid w:val="00453180"/>
    <w:rsid w:val="00497629"/>
    <w:rsid w:val="004D1114"/>
    <w:rsid w:val="004D3306"/>
    <w:rsid w:val="00545B79"/>
    <w:rsid w:val="005F64E9"/>
    <w:rsid w:val="00657273"/>
    <w:rsid w:val="00673137"/>
    <w:rsid w:val="006E4A32"/>
    <w:rsid w:val="00745382"/>
    <w:rsid w:val="007E3492"/>
    <w:rsid w:val="0080108D"/>
    <w:rsid w:val="00807999"/>
    <w:rsid w:val="00831C88"/>
    <w:rsid w:val="008335BB"/>
    <w:rsid w:val="00850D48"/>
    <w:rsid w:val="009009B0"/>
    <w:rsid w:val="00971B84"/>
    <w:rsid w:val="00A477F2"/>
    <w:rsid w:val="00AA2F3F"/>
    <w:rsid w:val="00AF1B1D"/>
    <w:rsid w:val="00B12987"/>
    <w:rsid w:val="00B23AAD"/>
    <w:rsid w:val="00B617C0"/>
    <w:rsid w:val="00B67151"/>
    <w:rsid w:val="00C034D7"/>
    <w:rsid w:val="00C94C81"/>
    <w:rsid w:val="00D4466A"/>
    <w:rsid w:val="00D62D97"/>
    <w:rsid w:val="00E154C7"/>
    <w:rsid w:val="00E55706"/>
    <w:rsid w:val="00F8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1001"/>
  <w15:chartTrackingRefBased/>
  <w15:docId w15:val="{5B95BBC2-26F9-4465-AA36-3A0130FA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Schoenwetter</dc:creator>
  <cp:keywords/>
  <dc:description/>
  <cp:lastModifiedBy>Luke Schoenwetter</cp:lastModifiedBy>
  <cp:revision>47</cp:revision>
  <cp:lastPrinted>2023-09-08T19:46:00Z</cp:lastPrinted>
  <dcterms:created xsi:type="dcterms:W3CDTF">2023-09-06T20:58:00Z</dcterms:created>
  <dcterms:modified xsi:type="dcterms:W3CDTF">2023-09-08T19:48:00Z</dcterms:modified>
</cp:coreProperties>
</file>