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>-- 1.</w:t>
      </w:r>
      <w:r>
        <w:rPr>
          <w:rFonts w:hint="eastAsia"/>
          <w:sz w:val="48"/>
          <w:szCs w:val="48"/>
        </w:rPr>
        <w:tab/>
      </w:r>
      <w:r>
        <w:rPr>
          <w:rFonts w:hint="eastAsia"/>
          <w:sz w:val="48"/>
          <w:szCs w:val="48"/>
        </w:rPr>
        <w:t>查询出只选修了一门课程的全部学生的学号和姓名</w:t>
      </w:r>
    </w:p>
    <w:p>
      <w:r>
        <w:drawing>
          <wp:inline distT="0" distB="0" distL="114300" distR="114300">
            <wp:extent cx="5269230" cy="5080000"/>
            <wp:effectExtent l="0" t="0" r="762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># 2.</w:t>
      </w:r>
      <w:r>
        <w:rPr>
          <w:rFonts w:hint="eastAsia"/>
          <w:sz w:val="48"/>
          <w:szCs w:val="48"/>
        </w:rPr>
        <w:tab/>
      </w:r>
      <w:r>
        <w:rPr>
          <w:rFonts w:hint="eastAsia"/>
          <w:sz w:val="48"/>
          <w:szCs w:val="48"/>
        </w:rPr>
        <w:t>查询不同课程成绩相同的学生的学号、课程号、学生成绩</w:t>
      </w:r>
    </w:p>
    <w:p>
      <w:r>
        <w:drawing>
          <wp:inline distT="0" distB="0" distL="114300" distR="114300">
            <wp:extent cx="3609975" cy="22860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color w:val="FF0000"/>
          <w:sz w:val="48"/>
          <w:szCs w:val="48"/>
        </w:rPr>
      </w:pPr>
      <w:r>
        <w:rPr>
          <w:rFonts w:hint="eastAsia"/>
          <w:color w:val="FF0000"/>
          <w:sz w:val="48"/>
          <w:szCs w:val="48"/>
        </w:rPr>
        <w:t>3.</w:t>
      </w:r>
      <w:r>
        <w:rPr>
          <w:rFonts w:hint="eastAsia"/>
          <w:color w:val="FF0000"/>
          <w:sz w:val="48"/>
          <w:szCs w:val="48"/>
        </w:rPr>
        <w:tab/>
      </w:r>
      <w:r>
        <w:rPr>
          <w:rFonts w:hint="eastAsia"/>
          <w:color w:val="FF0000"/>
          <w:sz w:val="48"/>
          <w:szCs w:val="48"/>
        </w:rPr>
        <w:t>查询平均成绩大于70 的所有学生的学号、姓名和平均成绩</w:t>
      </w:r>
    </w:p>
    <w:p/>
    <w:p>
      <w:r>
        <w:drawing>
          <wp:inline distT="0" distB="0" distL="114300" distR="114300">
            <wp:extent cx="4010025" cy="30956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  <w:r>
        <w:rPr>
          <w:rFonts w:hint="eastAsia"/>
          <w:color w:val="FF0000"/>
          <w:sz w:val="48"/>
          <w:szCs w:val="48"/>
        </w:rPr>
        <w:t>4.</w:t>
      </w:r>
      <w:r>
        <w:rPr>
          <w:rFonts w:hint="eastAsia"/>
          <w:color w:val="FF0000"/>
          <w:sz w:val="48"/>
          <w:szCs w:val="48"/>
        </w:rPr>
        <w:tab/>
      </w:r>
      <w:r>
        <w:rPr>
          <w:rFonts w:hint="eastAsia"/>
          <w:color w:val="FF0000"/>
          <w:sz w:val="48"/>
          <w:szCs w:val="48"/>
        </w:rPr>
        <w:t xml:space="preserve"> 查询所有学生的选课情况</w:t>
      </w:r>
    </w:p>
    <w:p>
      <w:r>
        <w:drawing>
          <wp:inline distT="0" distB="0" distL="114300" distR="114300">
            <wp:extent cx="5269230" cy="2913380"/>
            <wp:effectExtent l="0" t="0" r="762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1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color w:val="FF0000"/>
          <w:sz w:val="48"/>
          <w:szCs w:val="48"/>
        </w:rPr>
      </w:pPr>
      <w:r>
        <w:rPr>
          <w:rFonts w:hint="eastAsia"/>
          <w:color w:val="FF0000"/>
          <w:sz w:val="48"/>
          <w:szCs w:val="48"/>
        </w:rPr>
        <w:t>查询任何一门课程成绩在70分以上的姓名、课程名称和分数</w:t>
      </w:r>
    </w:p>
    <w:p/>
    <w:p>
      <w:r>
        <w:drawing>
          <wp:inline distT="0" distB="0" distL="114300" distR="114300">
            <wp:extent cx="4486275" cy="24669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color w:val="FF0000"/>
          <w:sz w:val="48"/>
          <w:szCs w:val="48"/>
        </w:rPr>
      </w:pPr>
      <w:r>
        <w:rPr>
          <w:rFonts w:hint="eastAsia"/>
          <w:color w:val="FF0000"/>
          <w:sz w:val="48"/>
          <w:szCs w:val="48"/>
        </w:rPr>
        <w:t>7.</w:t>
      </w:r>
      <w:r>
        <w:rPr>
          <w:rFonts w:hint="eastAsia"/>
          <w:color w:val="FF0000"/>
          <w:sz w:val="48"/>
          <w:szCs w:val="48"/>
        </w:rPr>
        <w:tab/>
      </w:r>
      <w:r>
        <w:rPr>
          <w:rFonts w:hint="eastAsia"/>
          <w:color w:val="FF0000"/>
          <w:sz w:val="48"/>
          <w:szCs w:val="48"/>
        </w:rPr>
        <w:t>查询有不及格的课程的课程编号，课程名称，成绩，并按课程号从大到小排列</w:t>
      </w:r>
    </w:p>
    <w:p>
      <w:r>
        <w:drawing>
          <wp:inline distT="0" distB="0" distL="114300" distR="114300">
            <wp:extent cx="5274310" cy="2040890"/>
            <wp:effectExtent l="0" t="0" r="2540" b="165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color w:val="FF0000"/>
          <w:sz w:val="48"/>
          <w:szCs w:val="48"/>
        </w:rPr>
      </w:pPr>
      <w:r>
        <w:rPr>
          <w:rFonts w:hint="eastAsia"/>
          <w:color w:val="FF0000"/>
          <w:sz w:val="48"/>
          <w:szCs w:val="48"/>
        </w:rPr>
        <w:t>8.</w:t>
      </w:r>
      <w:r>
        <w:rPr>
          <w:rFonts w:hint="eastAsia"/>
          <w:color w:val="FF0000"/>
          <w:sz w:val="48"/>
          <w:szCs w:val="48"/>
        </w:rPr>
        <w:tab/>
      </w:r>
      <w:r>
        <w:rPr>
          <w:rFonts w:hint="eastAsia"/>
          <w:color w:val="FF0000"/>
          <w:sz w:val="48"/>
          <w:szCs w:val="48"/>
        </w:rPr>
        <w:t>查询选了课程编号为003且课程成绩在70分以上的学生的学号和姓名</w:t>
      </w:r>
      <w:bookmarkStart w:id="0" w:name="_GoBack"/>
      <w:bookmarkEnd w:id="0"/>
    </w:p>
    <w:p>
      <w:r>
        <w:drawing>
          <wp:inline distT="0" distB="0" distL="114300" distR="114300">
            <wp:extent cx="3362325" cy="19621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9E96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2020-07-02T03:02:06Z</dcterms:created>
  <dc:creator>ASUS</dc:creator>
  <cp:lastModifiedBy>ASUS</cp:lastModifiedBy>
  <dcterms:modified xsi:type="dcterms:W3CDTF">2020-07-02T03:37:29Z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