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6A" w:rsidRPr="000D323A" w:rsidRDefault="00D74C6A" w:rsidP="00D74C6A">
      <w:pPr>
        <w:rPr>
          <w:sz w:val="24"/>
          <w:szCs w:val="24"/>
        </w:rPr>
      </w:pPr>
      <w:r w:rsidRPr="000D323A">
        <w:rPr>
          <w:sz w:val="24"/>
          <w:szCs w:val="24"/>
        </w:rPr>
        <w:t>Łukasz Rutyna, Podstawy sztucznej inteligencji</w:t>
      </w:r>
    </w:p>
    <w:p w:rsidR="00D74C6A" w:rsidRDefault="00D74C6A" w:rsidP="00D74C6A">
      <w:pPr>
        <w:rPr>
          <w:b/>
          <w:sz w:val="24"/>
          <w:szCs w:val="24"/>
        </w:rPr>
      </w:pPr>
    </w:p>
    <w:p w:rsidR="001A2AD2" w:rsidRDefault="001A2AD2" w:rsidP="000D323A">
      <w:pPr>
        <w:jc w:val="center"/>
        <w:rPr>
          <w:b/>
          <w:sz w:val="24"/>
          <w:szCs w:val="24"/>
        </w:rPr>
      </w:pPr>
      <w:r w:rsidRPr="00A14BAA">
        <w:rPr>
          <w:b/>
          <w:sz w:val="24"/>
          <w:szCs w:val="24"/>
        </w:rPr>
        <w:t xml:space="preserve">Sprawozdanie </w:t>
      </w:r>
      <w:r>
        <w:rPr>
          <w:b/>
          <w:sz w:val="24"/>
          <w:szCs w:val="24"/>
        </w:rPr>
        <w:t>-</w:t>
      </w:r>
      <w:r w:rsidRPr="00A14BAA">
        <w:rPr>
          <w:b/>
          <w:sz w:val="24"/>
          <w:szCs w:val="24"/>
        </w:rPr>
        <w:t xml:space="preserve">scenariusz </w:t>
      </w:r>
      <w:r w:rsidR="00D3151D">
        <w:rPr>
          <w:b/>
          <w:sz w:val="24"/>
          <w:szCs w:val="24"/>
        </w:rPr>
        <w:t>4</w:t>
      </w:r>
    </w:p>
    <w:p w:rsidR="000D323A" w:rsidRDefault="000D323A" w:rsidP="000D323A">
      <w:pPr>
        <w:jc w:val="center"/>
        <w:rPr>
          <w:b/>
          <w:sz w:val="24"/>
          <w:szCs w:val="24"/>
        </w:rPr>
      </w:pPr>
    </w:p>
    <w:p w:rsidR="001A2AD2" w:rsidRPr="00A14BAA" w:rsidRDefault="001A2AD2" w:rsidP="001A2AD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A14BAA">
        <w:rPr>
          <w:rFonts w:cs="Arial-BoldMT"/>
          <w:b/>
          <w:bCs/>
          <w:sz w:val="24"/>
          <w:szCs w:val="24"/>
        </w:rPr>
        <w:t xml:space="preserve">Temat ćwiczenia: </w:t>
      </w:r>
      <w:r>
        <w:rPr>
          <w:rFonts w:cs="ArialMT"/>
          <w:sz w:val="24"/>
          <w:szCs w:val="24"/>
        </w:rPr>
        <w:t xml:space="preserve">Uczenie sieci regułą </w:t>
      </w:r>
      <w:proofErr w:type="spellStart"/>
      <w:r>
        <w:rPr>
          <w:rFonts w:cs="ArialMT"/>
          <w:sz w:val="24"/>
          <w:szCs w:val="24"/>
        </w:rPr>
        <w:t>Hebba</w:t>
      </w:r>
      <w:proofErr w:type="spellEnd"/>
      <w:r>
        <w:rPr>
          <w:rFonts w:cs="ArialMT"/>
          <w:sz w:val="24"/>
          <w:szCs w:val="24"/>
        </w:rPr>
        <w:t>.</w:t>
      </w:r>
    </w:p>
    <w:p w:rsidR="001A2AD2" w:rsidRDefault="001A2AD2" w:rsidP="001A2AD2">
      <w:pPr>
        <w:rPr>
          <w:rFonts w:cs="ArialMT"/>
          <w:sz w:val="24"/>
          <w:szCs w:val="24"/>
        </w:rPr>
      </w:pPr>
      <w:r w:rsidRPr="00A14BAA">
        <w:rPr>
          <w:rFonts w:cs="Arial-BoldMT"/>
          <w:b/>
          <w:bCs/>
          <w:sz w:val="24"/>
          <w:szCs w:val="24"/>
        </w:rPr>
        <w:t>Cel ćwiczenia:</w:t>
      </w:r>
      <w:r>
        <w:rPr>
          <w:rFonts w:cs="Arial-BoldMT"/>
          <w:b/>
          <w:bCs/>
          <w:sz w:val="24"/>
          <w:szCs w:val="24"/>
        </w:rPr>
        <w:t xml:space="preserve"> </w:t>
      </w:r>
      <w:r w:rsidRPr="00A14BAA">
        <w:rPr>
          <w:rFonts w:cs="ArialMT"/>
          <w:sz w:val="24"/>
          <w:szCs w:val="24"/>
        </w:rPr>
        <w:t xml:space="preserve">Celem ćwiczenia jest poznanie </w:t>
      </w:r>
      <w:r>
        <w:rPr>
          <w:rFonts w:cs="ArialMT"/>
          <w:sz w:val="24"/>
          <w:szCs w:val="24"/>
        </w:rPr>
        <w:t xml:space="preserve">działania reguły </w:t>
      </w:r>
      <w:proofErr w:type="spellStart"/>
      <w:r>
        <w:rPr>
          <w:rFonts w:cs="ArialMT"/>
          <w:sz w:val="24"/>
          <w:szCs w:val="24"/>
        </w:rPr>
        <w:t>Hebba</w:t>
      </w:r>
      <w:proofErr w:type="spellEnd"/>
      <w:r>
        <w:rPr>
          <w:rFonts w:cs="ArialMT"/>
          <w:sz w:val="24"/>
          <w:szCs w:val="24"/>
        </w:rPr>
        <w:t xml:space="preserve"> dla sieci </w:t>
      </w:r>
      <w:r w:rsidR="00D3151D">
        <w:rPr>
          <w:rFonts w:cs="ArialMT"/>
          <w:sz w:val="24"/>
          <w:szCs w:val="24"/>
        </w:rPr>
        <w:t xml:space="preserve">  </w:t>
      </w:r>
      <w:r>
        <w:rPr>
          <w:rFonts w:cs="ArialMT"/>
          <w:sz w:val="24"/>
          <w:szCs w:val="24"/>
        </w:rPr>
        <w:t>jednowarstwowej na przykładzie grupowania liter alfabetu.</w:t>
      </w:r>
    </w:p>
    <w:p w:rsidR="000D323A" w:rsidRDefault="000D323A" w:rsidP="001A2AD2">
      <w:pPr>
        <w:rPr>
          <w:rFonts w:cs="ArialMT"/>
          <w:sz w:val="24"/>
          <w:szCs w:val="24"/>
        </w:rPr>
      </w:pPr>
    </w:p>
    <w:p w:rsidR="001A2AD2" w:rsidRPr="00F22586" w:rsidRDefault="001A2AD2" w:rsidP="001A2AD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F22586">
        <w:rPr>
          <w:rFonts w:cs="Arial-BoldMT"/>
          <w:b/>
          <w:bCs/>
          <w:sz w:val="24"/>
          <w:szCs w:val="24"/>
        </w:rPr>
        <w:t>Opisz budowy wykorzystanej sieci i algorytmu uczenia</w:t>
      </w:r>
    </w:p>
    <w:p w:rsidR="001A2AD2" w:rsidRDefault="001A2AD2" w:rsidP="00B955A2">
      <w:pPr>
        <w:ind w:left="708"/>
        <w:rPr>
          <w:rFonts w:cs="ArialMT"/>
          <w:sz w:val="24"/>
          <w:szCs w:val="24"/>
        </w:rPr>
      </w:pPr>
    </w:p>
    <w:p w:rsidR="00B955A2" w:rsidRDefault="00B955A2" w:rsidP="00D3151D">
      <w:pPr>
        <w:ind w:left="708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Zgodnie z regułą </w:t>
      </w:r>
      <w:proofErr w:type="spellStart"/>
      <w:r>
        <w:rPr>
          <w:rFonts w:cs="ArialMT"/>
          <w:sz w:val="24"/>
          <w:szCs w:val="24"/>
        </w:rPr>
        <w:t>Hebba</w:t>
      </w:r>
      <w:proofErr w:type="spellEnd"/>
      <w:r>
        <w:rPr>
          <w:rFonts w:cs="ArialMT"/>
          <w:sz w:val="24"/>
          <w:szCs w:val="24"/>
        </w:rPr>
        <w:t xml:space="preserve"> zmiana wagi neuronu odbywa się proporcjonalnie do iloczynu jego sygnału wejściowego oraz wyjściowego:</w:t>
      </w:r>
    </w:p>
    <w:p w:rsidR="00B955A2" w:rsidRDefault="00B955A2" w:rsidP="00D3151D">
      <w:pPr>
        <w:ind w:left="708"/>
        <w:jc w:val="center"/>
        <w:rPr>
          <w:rFonts w:cs="ArialMT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59865AC" wp14:editId="75F52836">
            <wp:extent cx="1371600" cy="314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A2" w:rsidRDefault="00D3151D" w:rsidP="000D323A">
      <w:pPr>
        <w:ind w:left="708"/>
        <w:jc w:val="both"/>
        <w:rPr>
          <w:rFonts w:cs="ArialMT"/>
          <w:sz w:val="24"/>
          <w:szCs w:val="24"/>
        </w:rPr>
      </w:pPr>
      <w:r>
        <w:rPr>
          <w:sz w:val="24"/>
          <w:szCs w:val="24"/>
        </w:rPr>
        <w:t xml:space="preserve">Uczenie regułą </w:t>
      </w:r>
      <w:proofErr w:type="spellStart"/>
      <w:r>
        <w:rPr>
          <w:sz w:val="24"/>
          <w:szCs w:val="24"/>
        </w:rPr>
        <w:t>Hebba</w:t>
      </w:r>
      <w:proofErr w:type="spellEnd"/>
      <w:r>
        <w:rPr>
          <w:sz w:val="24"/>
          <w:szCs w:val="24"/>
        </w:rPr>
        <w:t xml:space="preserve"> opiera się na powiązanych ze sobą neuronach. Jeśli oba neurony są jednocześnie pobudzane, to połączenie między nimi jest wzmacniane. </w:t>
      </w:r>
      <w:r w:rsidR="00B955A2">
        <w:rPr>
          <w:rFonts w:cs="ArialMT"/>
          <w:sz w:val="24"/>
          <w:szCs w:val="24"/>
        </w:rPr>
        <w:t xml:space="preserve">Reguła </w:t>
      </w:r>
      <w:proofErr w:type="spellStart"/>
      <w:r w:rsidR="00B955A2">
        <w:rPr>
          <w:rFonts w:cs="ArialMT"/>
          <w:sz w:val="24"/>
          <w:szCs w:val="24"/>
        </w:rPr>
        <w:t>Hebba</w:t>
      </w:r>
      <w:proofErr w:type="spellEnd"/>
      <w:r w:rsidR="00B955A2">
        <w:rPr>
          <w:rFonts w:cs="ArialMT"/>
          <w:sz w:val="24"/>
          <w:szCs w:val="24"/>
        </w:rPr>
        <w:t xml:space="preserve"> może być stosowana do różnego typu struktur sieci neuronowych</w:t>
      </w:r>
      <w:r>
        <w:rPr>
          <w:rFonts w:cs="ArialMT"/>
          <w:sz w:val="24"/>
          <w:szCs w:val="24"/>
        </w:rPr>
        <w:t xml:space="preserve"> </w:t>
      </w:r>
      <w:r w:rsidR="00B955A2">
        <w:rPr>
          <w:rFonts w:cs="ArialMT"/>
          <w:sz w:val="24"/>
          <w:szCs w:val="24"/>
        </w:rPr>
        <w:t xml:space="preserve">i różnych funkcji aktywacji zastosowanych w modelu neuronu. Ogólny model neuronu </w:t>
      </w:r>
      <w:proofErr w:type="spellStart"/>
      <w:r w:rsidR="00B955A2">
        <w:rPr>
          <w:rFonts w:cs="ArialMT"/>
          <w:sz w:val="24"/>
          <w:szCs w:val="24"/>
        </w:rPr>
        <w:t>Hebba</w:t>
      </w:r>
      <w:proofErr w:type="spellEnd"/>
      <w:r w:rsidR="00B955A2">
        <w:rPr>
          <w:rFonts w:cs="ArialMT"/>
          <w:sz w:val="24"/>
          <w:szCs w:val="24"/>
        </w:rPr>
        <w:t xml:space="preserve"> przestawiony jest na rysunku poniżej. </w:t>
      </w:r>
    </w:p>
    <w:p w:rsidR="00B955A2" w:rsidRPr="000D323A" w:rsidRDefault="00B955A2" w:rsidP="000D323A">
      <w:pPr>
        <w:ind w:left="708"/>
        <w:rPr>
          <w:rFonts w:cs="ArialMT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2C318A5" wp14:editId="5519D382">
            <wp:extent cx="3486150" cy="2428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3A" w:rsidRDefault="000D323A" w:rsidP="00D3151D">
      <w:pPr>
        <w:ind w:left="708"/>
      </w:pPr>
    </w:p>
    <w:p w:rsidR="001A2AD2" w:rsidRDefault="00B955A2" w:rsidP="00D3151D">
      <w:pPr>
        <w:ind w:left="708"/>
      </w:pPr>
      <w:r>
        <w:t xml:space="preserve">Uczenie regułą </w:t>
      </w:r>
      <w:proofErr w:type="spellStart"/>
      <w:r>
        <w:t>Hebba</w:t>
      </w:r>
      <w:proofErr w:type="spellEnd"/>
      <w:r>
        <w:t xml:space="preserve"> może odbywać się z nauczycielem lub bez nauczyciela.</w:t>
      </w:r>
      <w:r w:rsidR="00D3151D">
        <w:t xml:space="preserve"> Wzór na nową wagę połączenia:</w:t>
      </w:r>
    </w:p>
    <w:p w:rsidR="00D3151D" w:rsidRDefault="00D3151D" w:rsidP="00D3151D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66B37A81" wp14:editId="73D2C9D0">
            <wp:extent cx="2483062" cy="322708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83" cy="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1D" w:rsidRDefault="00D3151D" w:rsidP="00D3151D">
      <w:pPr>
        <w:ind w:left="708"/>
      </w:pPr>
      <w:r>
        <w:t>Dla poprawy stabilności procesu uczenia przyjmuję się aktualizacje wagi zmniejszoną o tak zwany współczynnik zapominania.</w:t>
      </w:r>
    </w:p>
    <w:p w:rsidR="00D3151D" w:rsidRDefault="002B71C7" w:rsidP="002B71C7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 w:rsidRPr="002B71C7">
        <w:rPr>
          <w:b/>
          <w:sz w:val="24"/>
          <w:szCs w:val="24"/>
        </w:rPr>
        <w:lastRenderedPageBreak/>
        <w:t>Zestawienie otrzymanych wyników.</w:t>
      </w:r>
    </w:p>
    <w:p w:rsidR="00C66071" w:rsidRDefault="00C66071" w:rsidP="00C66071">
      <w:pPr>
        <w:pStyle w:val="Akapitzlist"/>
        <w:rPr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6071" w:rsidTr="00C66071">
        <w:tc>
          <w:tcPr>
            <w:tcW w:w="4531" w:type="dxa"/>
          </w:tcPr>
          <w:p w:rsidR="00C66071" w:rsidRDefault="00C66071" w:rsidP="00C660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C660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Dla u=0,</w:t>
            </w:r>
            <w:r w:rsidR="00A161D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9</w:t>
            </w:r>
            <w:r w:rsidRPr="00C660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oraz gamma=0,</w:t>
            </w:r>
            <w:r w:rsidR="00A161D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8</w:t>
            </w:r>
          </w:p>
          <w:p w:rsidR="00A161D7" w:rsidRDefault="00A161D7" w:rsidP="00C660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A: 5.1238778943923722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B: 7.5309239925847398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C: 5.0685338728200315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D: 6.2508339306932838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E: 8.5131307133523876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F: 7.23508417798093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G: 6.3476112555543378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H: 3.8447827349841024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I: 1.0519031181203372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J: 7.2776897709056604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K: 4.7280619375304233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L: 2.5625073140542167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M: 3.6947930243857674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N: 3.7447895950631777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O: 5.1185837762910464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P: 6.1560641869166735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Q: 6.2519521066849884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R: 7.2894325173106156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S: 6.3954224673941453</w:t>
            </w:r>
          </w:p>
          <w:p w:rsidR="00A161D7" w:rsidRPr="00C66071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T: 1.2682436781684685</w:t>
            </w:r>
          </w:p>
          <w:p w:rsidR="00C66071" w:rsidRPr="00C66071" w:rsidRDefault="00C66071" w:rsidP="00C66071">
            <w:pPr>
              <w:pStyle w:val="Akapitzlist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A161D7" w:rsidRP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C660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Dla u=0,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9 oraz gamma=0,1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A: 5.263397947348732E19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B: 7.346954470930024E19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C: 5.034202137936234E19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D: 6.045507315444957E19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E: 7.71040235539221E19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F: 6.431444795395134E19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G: 6.324922793181554E19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H: 3.971736400962117E19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I: 8.490442022522218E19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J: 6.500810527114879E19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K: 4.027606980048351E19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L: 2.6403260611717534E19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M: 3.4901634254453117E19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N: 3.6506894912363065E19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O: 5.197562035131944E19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P: 5.7866016687515754E19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Q: 6.061636958661531E19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R: 6.6506765922811625E19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S: 6.455486660461969E19</w:t>
            </w:r>
          </w:p>
          <w:p w:rsidR="00C66071" w:rsidRDefault="00A161D7" w:rsidP="00A161D7">
            <w:pPr>
              <w:rPr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T: 9.849831515288032E19</w:t>
            </w:r>
          </w:p>
        </w:tc>
      </w:tr>
      <w:tr w:rsidR="00C66071" w:rsidTr="00C66071">
        <w:tc>
          <w:tcPr>
            <w:tcW w:w="4531" w:type="dxa"/>
          </w:tcPr>
          <w:p w:rsidR="00A161D7" w:rsidRPr="00C66071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C660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Dla u=0,1 oraz gamma=0,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8</w:t>
            </w:r>
          </w:p>
          <w:p w:rsidR="00A161D7" w:rsidRDefault="00A161D7" w:rsidP="002B71C7">
            <w:pPr>
              <w:rPr>
                <w:b/>
                <w:sz w:val="24"/>
                <w:szCs w:val="24"/>
              </w:rPr>
            </w:pP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A: 59.275239488381175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B: 79.26469205408436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C: 54.79061084080383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D: 64.9463412399523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E: 78.89261329836754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F: 65.0940121118735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G: 68.87821000995228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H: 45.14019193170114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I: 77.75072917488167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J: 65.20349275340502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K: 40.023105323664865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L: 29.91968681032717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M: 37.4706074043675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N: 40.02764473313468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O: 57.49366684944323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P: 61.4277518866917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Q: 65.44382290180985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R: 69.37790793905832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S: 70.533468673012</w:t>
            </w:r>
          </w:p>
          <w:p w:rsidR="00A161D7" w:rsidRDefault="00A161D7" w:rsidP="00A161D7">
            <w:pPr>
              <w:rPr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T: 87.0680459962769</w:t>
            </w:r>
          </w:p>
        </w:tc>
        <w:tc>
          <w:tcPr>
            <w:tcW w:w="4531" w:type="dxa"/>
          </w:tcPr>
          <w:p w:rsidR="00C66071" w:rsidRPr="00C66071" w:rsidRDefault="00C66071" w:rsidP="00C660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C660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Dla u=0,</w:t>
            </w:r>
            <w:r w:rsidR="00A161D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4</w:t>
            </w:r>
            <w:r w:rsidRPr="00C660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oraz gamma=0,</w:t>
            </w:r>
            <w:r w:rsidR="00A161D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3</w:t>
            </w:r>
          </w:p>
          <w:p w:rsidR="00C66071" w:rsidRDefault="00C66071" w:rsidP="00C660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A: 5.155283329437656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B: 6.957302335122784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C: 4.802077944099762</w:t>
            </w:r>
          </w:p>
          <w:p w:rsidR="00A161D7" w:rsidRDefault="0001744B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D: 5.70389277686453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E: 6.998081954746574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F: 5.785125923092532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G: 6.03714658207733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H: 3.917052277667519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I: 7.069875055539289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J: 5.8120850880043445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K: 3.564741207758968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L: 2.5978587921257336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M: 3.286181873082423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N: 3.496496538577807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O: 5.022051837743864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P: 5.404122413894372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Q: 5.740060036009943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R: 6.12213061216045</w:t>
            </w:r>
          </w:p>
          <w:p w:rsidR="00A161D7" w:rsidRDefault="00A161D7" w:rsidP="00A16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S: 6.181694393905543</w:t>
            </w:r>
          </w:p>
          <w:p w:rsidR="00C66071" w:rsidRDefault="00A161D7" w:rsidP="0001744B">
            <w:pPr>
              <w:rPr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T: 7.978495916482148</w:t>
            </w:r>
          </w:p>
        </w:tc>
      </w:tr>
    </w:tbl>
    <w:p w:rsidR="002B71C7" w:rsidRDefault="002B71C7" w:rsidP="002B71C7">
      <w:pPr>
        <w:rPr>
          <w:b/>
          <w:sz w:val="24"/>
          <w:szCs w:val="24"/>
        </w:rPr>
      </w:pPr>
    </w:p>
    <w:p w:rsidR="002B71C7" w:rsidRDefault="002B71C7" w:rsidP="002B71C7">
      <w:pPr>
        <w:rPr>
          <w:b/>
          <w:sz w:val="24"/>
          <w:szCs w:val="24"/>
        </w:rPr>
      </w:pPr>
    </w:p>
    <w:p w:rsidR="0001744B" w:rsidRDefault="0001744B" w:rsidP="002B71C7">
      <w:pPr>
        <w:rPr>
          <w:b/>
          <w:sz w:val="24"/>
          <w:szCs w:val="24"/>
        </w:rPr>
      </w:pPr>
    </w:p>
    <w:p w:rsidR="0001744B" w:rsidRDefault="0001744B" w:rsidP="002B71C7">
      <w:pPr>
        <w:rPr>
          <w:b/>
          <w:sz w:val="24"/>
          <w:szCs w:val="24"/>
        </w:rPr>
      </w:pPr>
    </w:p>
    <w:p w:rsidR="0001744B" w:rsidRDefault="0001744B" w:rsidP="002B71C7">
      <w:pPr>
        <w:rPr>
          <w:b/>
          <w:sz w:val="24"/>
          <w:szCs w:val="24"/>
        </w:rPr>
      </w:pPr>
    </w:p>
    <w:p w:rsidR="0001744B" w:rsidRDefault="0001744B" w:rsidP="002B71C7">
      <w:pPr>
        <w:rPr>
          <w:b/>
          <w:sz w:val="24"/>
          <w:szCs w:val="24"/>
        </w:rPr>
      </w:pPr>
    </w:p>
    <w:p w:rsidR="0001744B" w:rsidRPr="00D74C6A" w:rsidRDefault="0001744B" w:rsidP="0001744B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 w:rsidRPr="0001744B">
        <w:rPr>
          <w:b/>
          <w:sz w:val="24"/>
          <w:szCs w:val="24"/>
        </w:rPr>
        <w:lastRenderedPageBreak/>
        <w:t>Przykładowy wynik działania programu</w:t>
      </w:r>
    </w:p>
    <w:p w:rsidR="0001744B" w:rsidRDefault="0001744B" w:rsidP="0001744B">
      <w:pPr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CD79512" wp14:editId="14297999">
            <wp:extent cx="5760720" cy="32391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F5" w:rsidRDefault="006E1FF5" w:rsidP="000174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Cały kod programu znajduje się na </w:t>
      </w:r>
      <w:hyperlink r:id="rId9" w:history="1">
        <w:r w:rsidR="00D74C6A" w:rsidRPr="00633277">
          <w:rPr>
            <w:rStyle w:val="Hipercze"/>
            <w:b/>
            <w:sz w:val="24"/>
            <w:szCs w:val="24"/>
          </w:rPr>
          <w:t>https://github.com/lrutyna/PSI_L</w:t>
        </w:r>
        <w:r w:rsidR="00D74C6A" w:rsidRPr="00633277">
          <w:rPr>
            <w:rStyle w:val="Hipercze"/>
            <w:b/>
            <w:sz w:val="24"/>
            <w:szCs w:val="24"/>
          </w:rPr>
          <w:t>u</w:t>
        </w:r>
        <w:r w:rsidR="00D74C6A" w:rsidRPr="00633277">
          <w:rPr>
            <w:rStyle w:val="Hipercze"/>
            <w:b/>
            <w:sz w:val="24"/>
            <w:szCs w:val="24"/>
          </w:rPr>
          <w:t>kasz_Rutyna</w:t>
        </w:r>
      </w:hyperlink>
    </w:p>
    <w:p w:rsidR="00D74C6A" w:rsidRPr="0001744B" w:rsidRDefault="00D74C6A" w:rsidP="0001744B">
      <w:pPr>
        <w:rPr>
          <w:b/>
          <w:sz w:val="24"/>
          <w:szCs w:val="24"/>
        </w:rPr>
      </w:pPr>
    </w:p>
    <w:p w:rsidR="00A06A3C" w:rsidRPr="00D74C6A" w:rsidRDefault="0001744B" w:rsidP="00D74C6A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74C6A">
        <w:rPr>
          <w:b/>
          <w:sz w:val="24"/>
          <w:szCs w:val="24"/>
        </w:rPr>
        <w:t>Wnioski</w:t>
      </w:r>
    </w:p>
    <w:p w:rsidR="00A06A3C" w:rsidRPr="00A06A3C" w:rsidRDefault="00A06A3C" w:rsidP="00A06A3C">
      <w:pPr>
        <w:ind w:firstLine="360"/>
        <w:jc w:val="both"/>
        <w:rPr>
          <w:sz w:val="24"/>
          <w:szCs w:val="24"/>
        </w:rPr>
      </w:pPr>
      <w:r w:rsidRPr="00A06A3C">
        <w:rPr>
          <w:sz w:val="24"/>
          <w:szCs w:val="24"/>
        </w:rPr>
        <w:t xml:space="preserve">W testowany programie </w:t>
      </w:r>
      <w:r>
        <w:rPr>
          <w:sz w:val="24"/>
          <w:szCs w:val="24"/>
        </w:rPr>
        <w:t xml:space="preserve">użyłem różnych wartości współczynnika uczenia i współczynnika zapominania w celu sprawdzenia jak bardzo reguła </w:t>
      </w:r>
      <w:proofErr w:type="spellStart"/>
      <w:r>
        <w:rPr>
          <w:sz w:val="24"/>
          <w:szCs w:val="24"/>
        </w:rPr>
        <w:t>Hebba</w:t>
      </w:r>
      <w:proofErr w:type="spellEnd"/>
      <w:r>
        <w:rPr>
          <w:sz w:val="24"/>
          <w:szCs w:val="24"/>
        </w:rPr>
        <w:t xml:space="preserve"> zależy od tych wartości. Aby uzyskać sensowne wartości wag musiałem dopasować wartości współczynników z przedziału od 0       do  1. Program miał za zadanie rozpoznać wprowadzane do niego duże litery alfabetu. Wpływ współczynnika uczenia i współczynnika zapominania miał zazwyczaj niewielki wpływ na stopień rozpoznawania litery. Jak się okazuje zmiana współczynników miała </w:t>
      </w:r>
      <w:r w:rsidR="00D74C6A">
        <w:rPr>
          <w:sz w:val="24"/>
          <w:szCs w:val="24"/>
        </w:rPr>
        <w:t xml:space="preserve">znaczący </w:t>
      </w:r>
      <w:r>
        <w:rPr>
          <w:sz w:val="24"/>
          <w:szCs w:val="24"/>
        </w:rPr>
        <w:t>wpływ na rozpoznawanie tylko pewnych liter. Rozpoznawanie większości liter nie uległa zbyt znaczącej zmianie. Dla przykładu litera A była rozpoznawana w podobnym stopniu dla różnych współczynników, zaś przykładowo litera I w pewnym przypadku była rozpoznawalna równie słabo jak litera T. Powodem tego mógł być podobny wygląd liter. Taka sytuacja miała miejsce przy zastosowaniu dużej wartości współczynnika zapominania.</w:t>
      </w:r>
      <w:r w:rsidR="00D74C6A">
        <w:rPr>
          <w:sz w:val="24"/>
          <w:szCs w:val="24"/>
        </w:rPr>
        <w:t xml:space="preserve"> Przy małym współczynniku zapominania obie te litery były rozpoznawane w największym stopniu spośród wszystkich liter alfabetu. Biorąc pod uwagę rozpoznawanie wszystkich znaków, można stwierdzić, że współczynnik uczenia miał większy wpływ na rozpoznanie niż współczynnik zapominania. </w:t>
      </w:r>
    </w:p>
    <w:p w:rsidR="0001744B" w:rsidRDefault="0001744B" w:rsidP="0001744B">
      <w:pPr>
        <w:jc w:val="both"/>
        <w:rPr>
          <w:b/>
          <w:sz w:val="24"/>
          <w:szCs w:val="24"/>
        </w:rPr>
      </w:pPr>
    </w:p>
    <w:p w:rsidR="006E1FF5" w:rsidRPr="00D74C6A" w:rsidRDefault="006E1FF5" w:rsidP="00D74C6A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Źródła </w:t>
      </w:r>
    </w:p>
    <w:p w:rsidR="006E1FF5" w:rsidRPr="006E1FF5" w:rsidRDefault="006E1FF5" w:rsidP="006E1FF5">
      <w:pPr>
        <w:pStyle w:val="Akapitzlist"/>
        <w:jc w:val="both"/>
        <w:rPr>
          <w:rFonts w:ascii="ArialMT" w:hAnsi="ArialMT" w:cs="ArialMT"/>
          <w:color w:val="1155CD"/>
        </w:rPr>
      </w:pPr>
      <w:hyperlink r:id="rId10" w:history="1">
        <w:r w:rsidRPr="006E1FF5">
          <w:rPr>
            <w:rStyle w:val="Hipercze"/>
            <w:rFonts w:ascii="ArialMT" w:hAnsi="ArialMT" w:cs="ArialMT"/>
          </w:rPr>
          <w:t>http://www.ai.c-labtech.net/sn/litery.html</w:t>
        </w:r>
      </w:hyperlink>
    </w:p>
    <w:p w:rsidR="006E1FF5" w:rsidRDefault="006E1FF5" w:rsidP="006E1FF5">
      <w:pPr>
        <w:pStyle w:val="Akapitzlist"/>
        <w:jc w:val="both"/>
        <w:rPr>
          <w:sz w:val="24"/>
          <w:szCs w:val="24"/>
        </w:rPr>
      </w:pPr>
      <w:hyperlink r:id="rId11" w:history="1">
        <w:r w:rsidRPr="006E1FF5">
          <w:rPr>
            <w:rStyle w:val="Hipercze"/>
            <w:sz w:val="24"/>
            <w:szCs w:val="24"/>
          </w:rPr>
          <w:t>http://cjds.github.io/2014/04/30/5-Minute-Java-Neural-Network/</w:t>
        </w:r>
      </w:hyperlink>
    </w:p>
    <w:p w:rsidR="006E1FF5" w:rsidRPr="006E1FF5" w:rsidRDefault="006E1FF5" w:rsidP="006E1FF5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Stanisław Osowski, </w:t>
      </w:r>
      <w:r w:rsidRPr="006E1FF5">
        <w:rPr>
          <w:i/>
          <w:sz w:val="24"/>
          <w:szCs w:val="24"/>
        </w:rPr>
        <w:t xml:space="preserve">Sieci neuronowe do przetwarzania informacji, </w:t>
      </w:r>
      <w:r>
        <w:rPr>
          <w:sz w:val="24"/>
          <w:szCs w:val="24"/>
        </w:rPr>
        <w:t>Warszawa 2000</w:t>
      </w:r>
    </w:p>
    <w:sectPr w:rsidR="006E1FF5" w:rsidRPr="006E1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A7B6E"/>
    <w:multiLevelType w:val="hybridMultilevel"/>
    <w:tmpl w:val="F7D651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7F2E"/>
    <w:multiLevelType w:val="hybridMultilevel"/>
    <w:tmpl w:val="B5EA40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798A"/>
    <w:multiLevelType w:val="hybridMultilevel"/>
    <w:tmpl w:val="583A37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D2"/>
    <w:rsid w:val="0001744B"/>
    <w:rsid w:val="000D323A"/>
    <w:rsid w:val="001A2AD2"/>
    <w:rsid w:val="001C2A40"/>
    <w:rsid w:val="00214AFB"/>
    <w:rsid w:val="002B71C7"/>
    <w:rsid w:val="0044140D"/>
    <w:rsid w:val="006E1FF5"/>
    <w:rsid w:val="00A06A3C"/>
    <w:rsid w:val="00A161D7"/>
    <w:rsid w:val="00B955A2"/>
    <w:rsid w:val="00C66071"/>
    <w:rsid w:val="00D3151D"/>
    <w:rsid w:val="00D7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FED1-310E-40EB-8EC7-36A81432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A2A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AD2"/>
    <w:pPr>
      <w:ind w:left="720"/>
      <w:contextualSpacing/>
    </w:pPr>
  </w:style>
  <w:style w:type="table" w:styleId="Tabela-Siatka">
    <w:name w:val="Table Grid"/>
    <w:basedOn w:val="Standardowy"/>
    <w:uiPriority w:val="39"/>
    <w:rsid w:val="00C6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E1FF5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74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jds.github.io/2014/04/30/5-Minute-Java-Neural-Networ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ai.c-labtech.net/sn/lite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rutyna/PSI_Lukasz_Ruty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668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Rutyna</dc:creator>
  <cp:keywords/>
  <dc:description/>
  <cp:lastModifiedBy>Lukasz Rutyna</cp:lastModifiedBy>
  <cp:revision>2</cp:revision>
  <dcterms:created xsi:type="dcterms:W3CDTF">2018-01-09T22:00:00Z</dcterms:created>
  <dcterms:modified xsi:type="dcterms:W3CDTF">2018-01-16T20:07:00Z</dcterms:modified>
</cp:coreProperties>
</file>