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D585E" w14:textId="77777777" w:rsidR="00465B94" w:rsidRDefault="00000000">
      <w:pPr>
        <w:spacing w:before="280" w:after="80"/>
        <w:rPr>
          <w:lang w:eastAsia="zh-CN"/>
        </w:rPr>
      </w:pPr>
      <w:r>
        <w:rPr>
          <w:b/>
          <w:sz w:val="46"/>
          <w:lang w:eastAsia="zh-CN"/>
        </w:rPr>
        <w:t>大语言模型自主智能体综述</w:t>
      </w:r>
    </w:p>
    <w:p w14:paraId="5973F014" w14:textId="77777777" w:rsidR="00465B94" w:rsidRDefault="00000000">
      <w:pPr>
        <w:spacing w:after="280"/>
      </w:pPr>
      <w:r>
        <w:rPr>
          <w:color w:val="666F78"/>
          <w:sz w:val="26"/>
        </w:rPr>
        <w:t>《</w:t>
      </w:r>
      <w:r>
        <w:rPr>
          <w:color w:val="666F78"/>
          <w:sz w:val="26"/>
        </w:rPr>
        <w:t>A Survey on Large Language Model based Autonomous Agents</w:t>
      </w:r>
      <w:r>
        <w:rPr>
          <w:color w:val="666F78"/>
          <w:sz w:val="26"/>
        </w:rPr>
        <w:t>》深度技术报告</w:t>
      </w:r>
    </w:p>
    <w:p w14:paraId="4FCE18B0" w14:textId="77777777" w:rsidR="00465B94" w:rsidRDefault="00000000">
      <w:pPr>
        <w:spacing w:after="60" w:line="252" w:lineRule="auto"/>
      </w:pPr>
      <w:r>
        <w:rPr>
          <w:b/>
          <w:sz w:val="20"/>
        </w:rPr>
        <w:t>论文类型：</w:t>
      </w:r>
      <w:r>
        <w:rPr>
          <w:sz w:val="20"/>
        </w:rPr>
        <w:t>综述论文（</w:t>
      </w:r>
      <w:r>
        <w:rPr>
          <w:sz w:val="20"/>
        </w:rPr>
        <w:t>Review Article</w:t>
      </w:r>
      <w:r>
        <w:rPr>
          <w:sz w:val="20"/>
        </w:rPr>
        <w:t>）</w:t>
      </w:r>
    </w:p>
    <w:p w14:paraId="30960795" w14:textId="77777777" w:rsidR="00465B94" w:rsidRDefault="00000000">
      <w:pPr>
        <w:spacing w:after="60" w:line="252" w:lineRule="auto"/>
      </w:pPr>
      <w:r>
        <w:rPr>
          <w:b/>
          <w:sz w:val="20"/>
        </w:rPr>
        <w:t>作者：</w:t>
      </w:r>
      <w:r>
        <w:rPr>
          <w:sz w:val="20"/>
        </w:rPr>
        <w:t>Lei Wang, Chen Ma, Xueyang Feng, Zeyu Zhang, Hao Yang, Jingsen Zhang, Zhi-Yuan Chen, Jiakai Tang, Xu Chen, Yankai Lin, Wayne Xin Zhao, Zhewei Wei, Ji-Rong Wen</w:t>
      </w:r>
    </w:p>
    <w:p w14:paraId="06ADAB56" w14:textId="77777777" w:rsidR="00465B94" w:rsidRDefault="00000000">
      <w:pPr>
        <w:spacing w:after="60" w:line="252" w:lineRule="auto"/>
      </w:pPr>
      <w:r>
        <w:rPr>
          <w:b/>
          <w:sz w:val="20"/>
        </w:rPr>
        <w:t>发表信息：</w:t>
      </w:r>
      <w:r>
        <w:rPr>
          <w:sz w:val="20"/>
        </w:rPr>
        <w:t>Frontiers of Computer Science, 2025, 0(0): 1-42</w:t>
      </w:r>
    </w:p>
    <w:p w14:paraId="4F92AB4D" w14:textId="77777777" w:rsidR="00465B94" w:rsidRDefault="00000000">
      <w:pPr>
        <w:spacing w:after="60" w:line="252" w:lineRule="auto"/>
      </w:pPr>
      <w:r>
        <w:rPr>
          <w:b/>
          <w:sz w:val="20"/>
        </w:rPr>
        <w:t>索引信息：</w:t>
      </w:r>
      <w:r>
        <w:rPr>
          <w:sz w:val="20"/>
        </w:rPr>
        <w:t>arXiv:2308.11432v7 [cs.AI], 2025-03-02</w:t>
      </w:r>
      <w:r>
        <w:rPr>
          <w:sz w:val="20"/>
        </w:rPr>
        <w:t>；</w:t>
      </w:r>
      <w:r>
        <w:rPr>
          <w:sz w:val="20"/>
        </w:rPr>
        <w:t>DOI: 10.1007/s11704-024-40231-1</w:t>
      </w:r>
    </w:p>
    <w:p w14:paraId="48C2977E" w14:textId="77777777" w:rsidR="00465B94" w:rsidRDefault="00000000">
      <w:pPr>
        <w:spacing w:after="60" w:line="252" w:lineRule="auto"/>
      </w:pPr>
      <w:r>
        <w:rPr>
          <w:b/>
          <w:sz w:val="20"/>
        </w:rPr>
        <w:t>研究问题：</w:t>
      </w:r>
      <w:r>
        <w:rPr>
          <w:sz w:val="20"/>
        </w:rPr>
        <w:t>如何从架构构造、能力获取、应用与评测四个层面，形成可统一描述</w:t>
      </w:r>
      <w:r>
        <w:rPr>
          <w:sz w:val="20"/>
        </w:rPr>
        <w:t xml:space="preserve"> LLM </w:t>
      </w:r>
      <w:r>
        <w:rPr>
          <w:sz w:val="20"/>
        </w:rPr>
        <w:t>自主智能体研究的知识框架。</w:t>
      </w:r>
    </w:p>
    <w:p w14:paraId="6C3A938A" w14:textId="77777777" w:rsidR="00465B94" w:rsidRDefault="00465B94">
      <w:pPr>
        <w:pBdr>
          <w:bottom w:val="single" w:sz="10" w:space="4" w:color="2E74B5"/>
        </w:pBdr>
        <w:spacing w:before="160" w:after="200"/>
      </w:pP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65B94" w14:paraId="57E2C1B3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FC03" w14:textId="77777777" w:rsidR="00465B94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阅读结论：</w:t>
            </w:r>
            <w:r>
              <w:rPr>
                <w:sz w:val="21"/>
                <w:lang w:eastAsia="zh-CN"/>
              </w:rPr>
              <w:t>这篇论文的核心价值是建立自主智能体的统一分类框架，而不是提出一个新模型。它把分散的</w:t>
            </w:r>
            <w:r>
              <w:rPr>
                <w:sz w:val="21"/>
                <w:lang w:eastAsia="zh-CN"/>
              </w:rPr>
              <w:t xml:space="preserve"> Agent </w:t>
            </w:r>
            <w:r>
              <w:rPr>
                <w:sz w:val="21"/>
                <w:lang w:eastAsia="zh-CN"/>
              </w:rPr>
              <w:t>研究整理为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角色设定、记忆、规划、行动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四模块，并把能力获取、应用和评测纳入同一张技术地图。</w:t>
            </w:r>
          </w:p>
        </w:tc>
      </w:tr>
    </w:tbl>
    <w:p w14:paraId="312DDC3A" w14:textId="77777777" w:rsidR="00465B94" w:rsidRDefault="00465B94">
      <w:pPr>
        <w:spacing w:after="0"/>
        <w:rPr>
          <w:lang w:eastAsia="zh-CN"/>
        </w:rPr>
      </w:pPr>
    </w:p>
    <w:p w14:paraId="47665BA3" w14:textId="77777777" w:rsidR="00465B94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研究背景与行业痛点</w:t>
      </w:r>
    </w:p>
    <w:p w14:paraId="3CD64964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问题为何值得研究</w:t>
      </w:r>
    </w:p>
    <w:p w14:paraId="03CA5E9E" w14:textId="77777777" w:rsidR="00465B94" w:rsidRDefault="00000000">
      <w:pPr>
        <w:rPr>
          <w:lang w:eastAsia="zh-CN"/>
        </w:rPr>
      </w:pPr>
      <w:r>
        <w:rPr>
          <w:lang w:eastAsia="zh-CN"/>
        </w:rPr>
        <w:t>传统自主智能体常</w:t>
      </w:r>
      <w:r w:rsidRPr="000C17A2">
        <w:rPr>
          <w:highlight w:val="yellow"/>
          <w:lang w:eastAsia="zh-CN"/>
        </w:rPr>
        <w:t>依赖简单或启发式策略，并在隔离、受限的环境中学习</w:t>
      </w:r>
      <w:r>
        <w:rPr>
          <w:lang w:eastAsia="zh-CN"/>
        </w:rPr>
        <w:t>。这与人类能够从</w:t>
      </w:r>
      <w:r w:rsidRPr="000C17A2">
        <w:rPr>
          <w:color w:val="EE0000"/>
          <w:lang w:eastAsia="zh-CN"/>
        </w:rPr>
        <w:t>广泛环境持续吸收知识、在开放场景中做决策</w:t>
      </w:r>
      <w:r>
        <w:rPr>
          <w:lang w:eastAsia="zh-CN"/>
        </w:rPr>
        <w:t>的过程存在明显差距，因此旧式智能体很难复现接近人类的决策能力。论文认为，</w:t>
      </w:r>
      <w:r w:rsidRPr="000C17A2">
        <w:rPr>
          <w:color w:val="EE0000"/>
          <w:lang w:eastAsia="zh-CN"/>
        </w:rPr>
        <w:t xml:space="preserve">LLM </w:t>
      </w:r>
      <w:r w:rsidRPr="000C17A2">
        <w:rPr>
          <w:color w:val="EE0000"/>
          <w:lang w:eastAsia="zh-CN"/>
        </w:rPr>
        <w:t>通过大规模网络语料和参数形成更丰富的内部世界知识，为无需特定领域训练也能执行一定任务、通过自然语言与人交互提供了新的基础</w:t>
      </w:r>
      <w:r>
        <w:rPr>
          <w:lang w:eastAsia="zh-CN"/>
        </w:rPr>
        <w:t>。该表述是研究动因，不等同于论文证明</w:t>
      </w:r>
      <w:r>
        <w:rPr>
          <w:lang w:eastAsia="zh-CN"/>
        </w:rPr>
        <w:t xml:space="preserve"> LLM </w:t>
      </w:r>
      <w:r>
        <w:rPr>
          <w:lang w:eastAsia="zh-CN"/>
        </w:rPr>
        <w:t>已达到通用人类智能。</w:t>
      </w:r>
    </w:p>
    <w:p w14:paraId="059C8C59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现有研究的结构性缺口</w:t>
      </w:r>
    </w:p>
    <w:p w14:paraId="61C0E79B" w14:textId="77777777" w:rsidR="00465B94" w:rsidRDefault="00000000">
      <w:pPr>
        <w:rPr>
          <w:lang w:eastAsia="zh-CN"/>
        </w:rPr>
      </w:pPr>
      <w:r>
        <w:rPr>
          <w:lang w:eastAsia="zh-CN"/>
        </w:rPr>
        <w:t>论文观察到，大量早期工作分别在记忆、规划、工具调用、角色模拟或多智能体协作上提出方案，但</w:t>
      </w:r>
      <w:r w:rsidRPr="000C17A2">
        <w:rPr>
          <w:color w:val="EE0000"/>
          <w:lang w:eastAsia="zh-CN"/>
        </w:rPr>
        <w:t>缺少能够横向比较这些系统的统一视角</w:t>
      </w:r>
      <w:r>
        <w:rPr>
          <w:lang w:eastAsia="zh-CN"/>
        </w:rPr>
        <w:t>。单纯把</w:t>
      </w:r>
      <w:r>
        <w:rPr>
          <w:lang w:eastAsia="zh-CN"/>
        </w:rPr>
        <w:t xml:space="preserve"> LLM </w:t>
      </w:r>
      <w:r>
        <w:rPr>
          <w:lang w:eastAsia="zh-CN"/>
        </w:rPr>
        <w:t>当作问答模型也不足以构成自主智能体：智能体还需要承担角色、感知动态环境、记住历史、规划未来、执行动作并根据结果修正行为。</w:t>
      </w:r>
      <w:r>
        <w:rPr>
          <w:lang w:eastAsia="zh-CN"/>
        </w:rPr>
        <w:lastRenderedPageBreak/>
        <w:t>旧方案的主要缺口因此不是某个单点模块，而是缺乏从架构到能力获取、再到应用与评测的完整组织框架。</w:t>
      </w:r>
    </w:p>
    <w:p w14:paraId="408204C4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论文试图补上的能力</w:t>
      </w:r>
    </w:p>
    <w:p w14:paraId="56FDBCC7" w14:textId="77777777" w:rsidR="00465B94" w:rsidRDefault="00000000">
      <w:pPr>
        <w:rPr>
          <w:lang w:eastAsia="zh-CN"/>
        </w:rPr>
      </w:pPr>
      <w:r>
        <w:rPr>
          <w:lang w:eastAsia="zh-CN"/>
        </w:rPr>
        <w:t>作者围绕</w:t>
      </w:r>
      <w:r w:rsidRPr="000C17A2">
        <w:rPr>
          <w:highlight w:val="yellow"/>
          <w:lang w:eastAsia="zh-CN"/>
        </w:rPr>
        <w:t>三个主轴</w:t>
      </w:r>
      <w:r>
        <w:rPr>
          <w:lang w:eastAsia="zh-CN"/>
        </w:rPr>
        <w:t>组织综述：</w:t>
      </w:r>
      <w:r w:rsidRPr="000C17A2">
        <w:rPr>
          <w:color w:val="EE0000"/>
          <w:lang w:eastAsia="zh-CN"/>
        </w:rPr>
        <w:t>智能体构造、智能体应用和智能体评测</w:t>
      </w:r>
      <w:r>
        <w:rPr>
          <w:lang w:eastAsia="zh-CN"/>
        </w:rPr>
        <w:t>。在构造层面又拆成</w:t>
      </w:r>
      <w:r w:rsidRPr="00EF278A">
        <w:rPr>
          <w:highlight w:val="yellow"/>
          <w:lang w:eastAsia="zh-CN"/>
        </w:rPr>
        <w:t>“</w:t>
      </w:r>
      <w:r w:rsidRPr="00EF278A">
        <w:rPr>
          <w:highlight w:val="yellow"/>
          <w:lang w:eastAsia="zh-CN"/>
        </w:rPr>
        <w:t>架构设计</w:t>
      </w:r>
      <w:r w:rsidRPr="00EF278A">
        <w:rPr>
          <w:highlight w:val="yellow"/>
          <w:lang w:eastAsia="zh-CN"/>
        </w:rPr>
        <w:t>”</w:t>
      </w:r>
      <w:r w:rsidRPr="00EF278A">
        <w:rPr>
          <w:highlight w:val="yellow"/>
          <w:lang w:eastAsia="zh-CN"/>
        </w:rPr>
        <w:t>和</w:t>
      </w:r>
      <w:r w:rsidRPr="00EF278A">
        <w:rPr>
          <w:highlight w:val="yellow"/>
          <w:lang w:eastAsia="zh-CN"/>
        </w:rPr>
        <w:t>“</w:t>
      </w:r>
      <w:r w:rsidRPr="00EF278A">
        <w:rPr>
          <w:highlight w:val="yellow"/>
          <w:lang w:eastAsia="zh-CN"/>
        </w:rPr>
        <w:t>能力获取</w:t>
      </w:r>
      <w:r w:rsidRPr="00EF278A">
        <w:rPr>
          <w:highlight w:val="yellow"/>
          <w:lang w:eastAsia="zh-CN"/>
        </w:rPr>
        <w:t>”</w:t>
      </w:r>
      <w:r>
        <w:rPr>
          <w:lang w:eastAsia="zh-CN"/>
        </w:rPr>
        <w:t>两个问题：前者类似确定系统硬件骨架，后者类似为系统补充任务所需的软件资源。论文进一步把应用归纳为社会科学、自然科学和工程，把评测归纳为主观与客观两类，从而建立一套可用于阅读、设计和比较</w:t>
      </w:r>
      <w:r>
        <w:rPr>
          <w:lang w:eastAsia="zh-CN"/>
        </w:rPr>
        <w:t xml:space="preserve"> Agent </w:t>
      </w:r>
      <w:r>
        <w:rPr>
          <w:lang w:eastAsia="zh-CN"/>
        </w:rPr>
        <w:t>系统的共同语言。</w:t>
      </w:r>
    </w:p>
    <w:p w14:paraId="5F3FF582" w14:textId="77777777" w:rsidR="00465B94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核心创新亮点</w:t>
      </w:r>
    </w:p>
    <w:p w14:paraId="33BA668D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【理论创新】知识组织与统一分类</w:t>
      </w:r>
    </w:p>
    <w:p w14:paraId="10FCFF66" w14:textId="77777777" w:rsidR="00465B94" w:rsidRDefault="00000000">
      <w:pPr>
        <w:rPr>
          <w:lang w:eastAsia="zh-CN"/>
        </w:rPr>
      </w:pPr>
      <w:r>
        <w:rPr>
          <w:lang w:eastAsia="zh-CN"/>
        </w:rPr>
        <w:t>论文没有提出新的学习理论、损失函数、推理算法或可验证定理。它的学术贡献主要是知识组织：</w:t>
      </w:r>
      <w:r w:rsidRPr="0057654B">
        <w:rPr>
          <w:highlight w:val="yellow"/>
          <w:lang w:eastAsia="zh-CN"/>
        </w:rPr>
        <w:t>将</w:t>
      </w:r>
      <w:r w:rsidRPr="0057654B">
        <w:rPr>
          <w:highlight w:val="yellow"/>
          <w:lang w:eastAsia="zh-CN"/>
        </w:rPr>
        <w:t xml:space="preserve"> Agent </w:t>
      </w:r>
      <w:r w:rsidRPr="0057654B">
        <w:rPr>
          <w:highlight w:val="yellow"/>
          <w:lang w:eastAsia="zh-CN"/>
        </w:rPr>
        <w:t>构造统一为角色设定（</w:t>
      </w:r>
      <w:r w:rsidRPr="0057654B">
        <w:rPr>
          <w:highlight w:val="yellow"/>
          <w:lang w:eastAsia="zh-CN"/>
        </w:rPr>
        <w:t>Profile</w:t>
      </w:r>
      <w:r w:rsidRPr="0057654B">
        <w:rPr>
          <w:highlight w:val="yellow"/>
          <w:lang w:eastAsia="zh-CN"/>
        </w:rPr>
        <w:t>）、记忆（</w:t>
      </w:r>
      <w:r w:rsidRPr="0057654B">
        <w:rPr>
          <w:highlight w:val="yellow"/>
          <w:lang w:eastAsia="zh-CN"/>
        </w:rPr>
        <w:t>Memory</w:t>
      </w:r>
      <w:r w:rsidRPr="0057654B">
        <w:rPr>
          <w:highlight w:val="yellow"/>
          <w:lang w:eastAsia="zh-CN"/>
        </w:rPr>
        <w:t>）、规划（</w:t>
      </w:r>
      <w:r w:rsidRPr="0057654B">
        <w:rPr>
          <w:highlight w:val="yellow"/>
          <w:lang w:eastAsia="zh-CN"/>
        </w:rPr>
        <w:t>Planning</w:t>
      </w:r>
      <w:r w:rsidRPr="0057654B">
        <w:rPr>
          <w:highlight w:val="yellow"/>
          <w:lang w:eastAsia="zh-CN"/>
        </w:rPr>
        <w:t>）和行动（</w:t>
      </w:r>
      <w:r w:rsidRPr="0057654B">
        <w:rPr>
          <w:highlight w:val="yellow"/>
          <w:lang w:eastAsia="zh-CN"/>
        </w:rPr>
        <w:t>Action</w:t>
      </w:r>
      <w:r w:rsidRPr="0057654B">
        <w:rPr>
          <w:highlight w:val="yellow"/>
          <w:lang w:eastAsia="zh-CN"/>
        </w:rPr>
        <w:t>）四个模块</w:t>
      </w:r>
      <w:r>
        <w:rPr>
          <w:lang w:eastAsia="zh-CN"/>
        </w:rPr>
        <w:t>，并解释模块之间的依赖关系。角色设定影响记忆与规划，前三者共同决定行动；行动再与环境交互，形成动态闭环。这个框架把过去按项目零散出现的设计选择放入可比较的坐标系。</w:t>
      </w:r>
    </w:p>
    <w:p w14:paraId="54DEAD2B" w14:textId="77777777" w:rsidR="00465B94" w:rsidRDefault="00000000">
      <w:pPr>
        <w:rPr>
          <w:lang w:eastAsia="zh-CN"/>
        </w:rPr>
      </w:pPr>
      <w:r>
        <w:rPr>
          <w:lang w:eastAsia="zh-CN"/>
        </w:rPr>
        <w:t>第二项分类贡献是</w:t>
      </w:r>
      <w:r w:rsidRPr="0057654B">
        <w:rPr>
          <w:highlight w:val="yellow"/>
          <w:lang w:eastAsia="zh-CN"/>
        </w:rPr>
        <w:t>把能力获取区分为</w:t>
      </w:r>
      <w:r w:rsidRPr="0057654B">
        <w:rPr>
          <w:highlight w:val="yellow"/>
          <w:lang w:eastAsia="zh-CN"/>
        </w:rPr>
        <w:t>“</w:t>
      </w:r>
      <w:r w:rsidRPr="0057654B">
        <w:rPr>
          <w:highlight w:val="yellow"/>
          <w:lang w:eastAsia="zh-CN"/>
        </w:rPr>
        <w:t>需要微调</w:t>
      </w:r>
      <w:r w:rsidRPr="0057654B">
        <w:rPr>
          <w:highlight w:val="yellow"/>
          <w:lang w:eastAsia="zh-CN"/>
        </w:rPr>
        <w:t>”</w:t>
      </w:r>
      <w:r w:rsidRPr="0057654B">
        <w:rPr>
          <w:highlight w:val="yellow"/>
          <w:lang w:eastAsia="zh-CN"/>
        </w:rPr>
        <w:t>和</w:t>
      </w:r>
      <w:r w:rsidRPr="0057654B">
        <w:rPr>
          <w:highlight w:val="yellow"/>
          <w:lang w:eastAsia="zh-CN"/>
        </w:rPr>
        <w:t>“</w:t>
      </w:r>
      <w:r w:rsidRPr="0057654B">
        <w:rPr>
          <w:highlight w:val="yellow"/>
          <w:lang w:eastAsia="zh-CN"/>
        </w:rPr>
        <w:t>不需要微调</w:t>
      </w:r>
      <w:r w:rsidRPr="0057654B">
        <w:rPr>
          <w:highlight w:val="yellow"/>
          <w:lang w:eastAsia="zh-CN"/>
        </w:rPr>
        <w:t>”</w:t>
      </w:r>
      <w:r>
        <w:rPr>
          <w:lang w:eastAsia="zh-CN"/>
        </w:rPr>
        <w:t>。前者可使用人工标注、</w:t>
      </w:r>
      <w:r>
        <w:rPr>
          <w:lang w:eastAsia="zh-CN"/>
        </w:rPr>
        <w:t xml:space="preserve">LLM </w:t>
      </w:r>
      <w:r>
        <w:rPr>
          <w:lang w:eastAsia="zh-CN"/>
        </w:rPr>
        <w:t>生成或真实世界数据；后者包括提示工程和机制工程。机制工程又覆盖试错、群体协作、经验积累和自驱动演化。该划分的重要性在于，它</w:t>
      </w:r>
      <w:r w:rsidRPr="0057654B">
        <w:rPr>
          <w:highlight w:val="yellow"/>
          <w:lang w:eastAsia="zh-CN"/>
        </w:rPr>
        <w:t>把</w:t>
      </w:r>
      <w:r w:rsidRPr="0057654B">
        <w:rPr>
          <w:highlight w:val="yellow"/>
          <w:lang w:eastAsia="zh-CN"/>
        </w:rPr>
        <w:t xml:space="preserve"> Agent </w:t>
      </w:r>
      <w:r w:rsidRPr="0057654B">
        <w:rPr>
          <w:highlight w:val="yellow"/>
          <w:lang w:eastAsia="zh-CN"/>
        </w:rPr>
        <w:t>能力来源从单一参数学习扩展到参数、提示和工作机制三个层次</w:t>
      </w:r>
      <w:r>
        <w:rPr>
          <w:lang w:eastAsia="zh-CN"/>
        </w:rPr>
        <w:t>。</w:t>
      </w:r>
    </w:p>
    <w:p w14:paraId="7DA61E8A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【工程落地创新】模块化设计清单</w:t>
      </w:r>
    </w:p>
    <w:p w14:paraId="68EE7EC1" w14:textId="77777777" w:rsidR="00465B94" w:rsidRDefault="00000000">
      <w:pPr>
        <w:rPr>
          <w:lang w:eastAsia="zh-CN"/>
        </w:rPr>
      </w:pPr>
      <w:r>
        <w:rPr>
          <w:lang w:eastAsia="zh-CN"/>
        </w:rPr>
        <w:t>论文用表格</w:t>
      </w:r>
      <w:r w:rsidRPr="0057654B">
        <w:rPr>
          <w:highlight w:val="yellow"/>
          <w:lang w:eastAsia="zh-CN"/>
        </w:rPr>
        <w:t>把代表性工作映射到四模块、微调策略、应用类别和评测方式</w:t>
      </w:r>
      <w:r>
        <w:rPr>
          <w:lang w:eastAsia="zh-CN"/>
        </w:rPr>
        <w:t>，为工程团队提供了一张</w:t>
      </w:r>
      <w:r>
        <w:rPr>
          <w:lang w:eastAsia="zh-CN"/>
        </w:rPr>
        <w:t>“</w:t>
      </w:r>
      <w:r>
        <w:rPr>
          <w:lang w:eastAsia="zh-CN"/>
        </w:rPr>
        <w:t>选型清单</w:t>
      </w:r>
      <w:r>
        <w:rPr>
          <w:lang w:eastAsia="zh-CN"/>
        </w:rPr>
        <w:t>”</w:t>
      </w:r>
      <w:r>
        <w:rPr>
          <w:lang w:eastAsia="zh-CN"/>
        </w:rPr>
        <w:t>。例如，记忆不只分短期与长期，还可继续从存储格式、读写和反思操作拆解；规划不只分单路径与多路径，还要考虑是否接入环境、人类或模型反馈；行动不只生成文本，还包括</w:t>
      </w:r>
      <w:r>
        <w:rPr>
          <w:lang w:eastAsia="zh-CN"/>
        </w:rPr>
        <w:t xml:space="preserve"> API</w:t>
      </w:r>
      <w:r>
        <w:rPr>
          <w:lang w:eastAsia="zh-CN"/>
        </w:rPr>
        <w:t>、数据库、知识库和外部模型调用。</w:t>
      </w:r>
    </w:p>
    <w:p w14:paraId="20819E3D" w14:textId="77777777" w:rsidR="00465B94" w:rsidRDefault="00000000">
      <w:pPr>
        <w:rPr>
          <w:lang w:eastAsia="zh-CN"/>
        </w:rPr>
      </w:pPr>
      <w:r>
        <w:rPr>
          <w:lang w:eastAsia="zh-CN"/>
        </w:rPr>
        <w:t>需要严格界定：这些内容是</w:t>
      </w:r>
      <w:r w:rsidRPr="00426769">
        <w:rPr>
          <w:color w:val="EE0000"/>
          <w:lang w:eastAsia="zh-CN"/>
        </w:rPr>
        <w:t>对既有工作的系统化抽象，不是一个可直接部署的新</w:t>
      </w:r>
      <w:r w:rsidRPr="00426769">
        <w:rPr>
          <w:color w:val="EE0000"/>
          <w:lang w:eastAsia="zh-CN"/>
        </w:rPr>
        <w:t xml:space="preserve"> Agent </w:t>
      </w:r>
      <w:r w:rsidRPr="00426769">
        <w:rPr>
          <w:color w:val="EE0000"/>
          <w:lang w:eastAsia="zh-CN"/>
        </w:rPr>
        <w:t>平台，也不是论文通过对照实验验证出的最优架构</w:t>
      </w:r>
      <w:r>
        <w:rPr>
          <w:lang w:eastAsia="zh-CN"/>
        </w:rPr>
        <w:t>。普通的模块替换或提示调参没有被包装为新算法；论文真正提供的是设计空间、术语体系和工程检查点。</w:t>
      </w:r>
    </w:p>
    <w:p w14:paraId="27A041C2" w14:textId="77777777" w:rsidR="00465B94" w:rsidRDefault="00000000">
      <w:pPr>
        <w:pStyle w:val="1"/>
      </w:pPr>
      <w:r>
        <w:lastRenderedPageBreak/>
        <w:t xml:space="preserve">3. </w:t>
      </w:r>
      <w:r>
        <w:t>方法架构通俗拆解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65B94" w14:paraId="1CE408D8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780C6" w14:textId="77777777" w:rsidR="00465B94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整体链路：</w:t>
            </w:r>
            <w:r w:rsidRPr="00426769">
              <w:rPr>
                <w:sz w:val="21"/>
                <w:highlight w:val="yellow"/>
                <w:lang w:eastAsia="zh-CN"/>
              </w:rPr>
              <w:t>角色设定</w:t>
            </w:r>
            <w:r>
              <w:rPr>
                <w:sz w:val="21"/>
                <w:lang w:eastAsia="zh-CN"/>
              </w:rPr>
              <w:t>定义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谁在做事、遵守什么边界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  <w:r w:rsidRPr="00426769">
              <w:rPr>
                <w:sz w:val="21"/>
                <w:highlight w:val="yellow"/>
                <w:lang w:eastAsia="zh-CN"/>
              </w:rPr>
              <w:t>记忆</w:t>
            </w:r>
            <w:r>
              <w:rPr>
                <w:sz w:val="21"/>
                <w:lang w:eastAsia="zh-CN"/>
              </w:rPr>
              <w:t>保存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看过什么、做过什么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  <w:r w:rsidRPr="00426769">
              <w:rPr>
                <w:sz w:val="21"/>
                <w:highlight w:val="yellow"/>
                <w:lang w:eastAsia="zh-CN"/>
              </w:rPr>
              <w:t>规划</w:t>
            </w:r>
            <w:r>
              <w:rPr>
                <w:sz w:val="21"/>
                <w:lang w:eastAsia="zh-CN"/>
              </w:rPr>
              <w:t>决定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下一步怎么做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；</w:t>
            </w:r>
            <w:r w:rsidRPr="00426769">
              <w:rPr>
                <w:sz w:val="21"/>
                <w:highlight w:val="yellow"/>
                <w:lang w:eastAsia="zh-CN"/>
              </w:rPr>
              <w:t>行动</w:t>
            </w:r>
            <w:r>
              <w:rPr>
                <w:sz w:val="21"/>
                <w:lang w:eastAsia="zh-CN"/>
              </w:rPr>
              <w:t>把计划转换为文本、工具调用或环境操作。环境返回结果后，再更新记忆并触发后续规划。</w:t>
            </w:r>
          </w:p>
        </w:tc>
      </w:tr>
    </w:tbl>
    <w:p w14:paraId="733402EF" w14:textId="77777777" w:rsidR="00465B94" w:rsidRDefault="00465B94">
      <w:pPr>
        <w:spacing w:after="0"/>
        <w:rPr>
          <w:lang w:eastAsia="zh-CN"/>
        </w:rPr>
      </w:pPr>
    </w:p>
    <w:p w14:paraId="2D617B11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角色设定模块：固定身份与行为边界</w:t>
      </w:r>
    </w:p>
    <w:p w14:paraId="0FBB18EA" w14:textId="77777777" w:rsidR="00465B94" w:rsidRDefault="00000000">
      <w:pPr>
        <w:rPr>
          <w:lang w:eastAsia="zh-CN"/>
        </w:rPr>
      </w:pPr>
      <w:r>
        <w:rPr>
          <w:lang w:eastAsia="zh-CN"/>
        </w:rPr>
        <w:t>角色信息可包含人口统计、人格心理和社会关系。论文总结</w:t>
      </w:r>
      <w:r w:rsidRPr="00483D6E">
        <w:rPr>
          <w:highlight w:val="yellow"/>
          <w:lang w:eastAsia="zh-CN"/>
        </w:rPr>
        <w:t>三种生成方式</w:t>
      </w:r>
      <w:r>
        <w:rPr>
          <w:lang w:eastAsia="zh-CN"/>
        </w:rPr>
        <w:t>：</w:t>
      </w:r>
      <w:r w:rsidRPr="00483D6E">
        <w:rPr>
          <w:color w:val="EE0000"/>
          <w:lang w:eastAsia="zh-CN"/>
        </w:rPr>
        <w:t>人工编写</w:t>
      </w:r>
      <w:r>
        <w:rPr>
          <w:lang w:eastAsia="zh-CN"/>
        </w:rPr>
        <w:t>最灵活、可控，但大规模构造成本高；</w:t>
      </w:r>
      <w:r w:rsidRPr="00483D6E">
        <w:rPr>
          <w:color w:val="EE0000"/>
          <w:lang w:eastAsia="zh-CN"/>
        </w:rPr>
        <w:t>由</w:t>
      </w:r>
      <w:r w:rsidRPr="00483D6E">
        <w:rPr>
          <w:color w:val="EE0000"/>
          <w:lang w:eastAsia="zh-CN"/>
        </w:rPr>
        <w:t xml:space="preserve"> LLM </w:t>
      </w:r>
      <w:r w:rsidRPr="00483D6E">
        <w:rPr>
          <w:color w:val="EE0000"/>
          <w:lang w:eastAsia="zh-CN"/>
        </w:rPr>
        <w:t>扩展种子角色</w:t>
      </w:r>
      <w:r>
        <w:rPr>
          <w:lang w:eastAsia="zh-CN"/>
        </w:rPr>
        <w:t>效率高，但可能偏离预期；</w:t>
      </w:r>
      <w:r w:rsidRPr="00483D6E">
        <w:rPr>
          <w:color w:val="EE0000"/>
          <w:lang w:eastAsia="zh-CN"/>
        </w:rPr>
        <w:t>对齐真实数据集</w:t>
      </w:r>
      <w:r>
        <w:rPr>
          <w:lang w:eastAsia="zh-CN"/>
        </w:rPr>
        <w:t>能更贴近真实人群，但受数据覆盖和表达方式限制。角色描述通常写入提示词，并持续影响后续记忆、规划和行动。</w:t>
      </w:r>
    </w:p>
    <w:p w14:paraId="17B78567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记忆模块：从上下文窗口到可检索经验库</w:t>
      </w:r>
    </w:p>
    <w:p w14:paraId="76858353" w14:textId="77777777" w:rsidR="00465B94" w:rsidRDefault="00000000">
      <w:pPr>
        <w:rPr>
          <w:lang w:eastAsia="zh-CN"/>
        </w:rPr>
      </w:pPr>
      <w:r w:rsidRPr="00483D6E">
        <w:rPr>
          <w:highlight w:val="yellow"/>
          <w:lang w:eastAsia="zh-CN"/>
        </w:rPr>
        <w:t>统一记忆</w:t>
      </w:r>
      <w:r>
        <w:rPr>
          <w:lang w:eastAsia="zh-CN"/>
        </w:rPr>
        <w:t>主要依赖上下文内的短期信息，容易实现，但受上下文窗口限制。</w:t>
      </w:r>
      <w:r w:rsidRPr="00483D6E">
        <w:rPr>
          <w:highlight w:val="yellow"/>
          <w:lang w:eastAsia="zh-CN"/>
        </w:rPr>
        <w:t>混合记忆</w:t>
      </w:r>
      <w:r>
        <w:rPr>
          <w:lang w:eastAsia="zh-CN"/>
        </w:rPr>
        <w:t>同时保留近期状态和外部长时存储：近期观察放在短期缓冲区，历史行为、经验或知识以向量库等形式保存，需要时再检索。论文认为，混合记忆更适合长程推理与经验积累，但并未通过统一实验给出其相对收益。</w:t>
      </w:r>
    </w:p>
    <w:p w14:paraId="7B0C0F38" w14:textId="77777777" w:rsidR="00465B94" w:rsidRDefault="00000000">
      <w:pPr>
        <w:rPr>
          <w:lang w:eastAsia="zh-CN"/>
        </w:rPr>
      </w:pPr>
      <w:r>
        <w:rPr>
          <w:lang w:eastAsia="zh-CN"/>
        </w:rPr>
        <w:t>记忆可用</w:t>
      </w:r>
      <w:r w:rsidRPr="00483D6E">
        <w:rPr>
          <w:color w:val="EE0000"/>
          <w:lang w:eastAsia="zh-CN"/>
        </w:rPr>
        <w:t>自然语言、向量、数据库或结构化列表</w:t>
      </w:r>
      <w:r>
        <w:rPr>
          <w:lang w:eastAsia="zh-CN"/>
        </w:rPr>
        <w:t>保存，这些格式并不互斥。</w:t>
      </w:r>
      <w:r w:rsidRPr="00483D6E">
        <w:rPr>
          <w:highlight w:val="yellow"/>
          <w:lang w:eastAsia="zh-CN"/>
        </w:rPr>
        <w:t>读操作</w:t>
      </w:r>
      <w:r>
        <w:rPr>
          <w:lang w:eastAsia="zh-CN"/>
        </w:rPr>
        <w:t>常综合新近性、相关性和重要性；</w:t>
      </w:r>
      <w:r w:rsidRPr="00483D6E">
        <w:rPr>
          <w:highlight w:val="yellow"/>
          <w:lang w:eastAsia="zh-CN"/>
        </w:rPr>
        <w:t>写操作</w:t>
      </w:r>
      <w:r>
        <w:rPr>
          <w:lang w:eastAsia="zh-CN"/>
        </w:rPr>
        <w:t>要处理重复信息合并与容量溢出；</w:t>
      </w:r>
      <w:r w:rsidRPr="00483D6E">
        <w:rPr>
          <w:highlight w:val="yellow"/>
          <w:lang w:eastAsia="zh-CN"/>
        </w:rPr>
        <w:t>反思操作</w:t>
      </w:r>
      <w:r>
        <w:rPr>
          <w:lang w:eastAsia="zh-CN"/>
        </w:rPr>
        <w:t>把低层轨迹压缩为高层经验。直观地说，</w:t>
      </w:r>
      <w:r>
        <w:rPr>
          <w:lang w:eastAsia="zh-CN"/>
        </w:rPr>
        <w:t xml:space="preserve">Agent </w:t>
      </w:r>
      <w:r>
        <w:rPr>
          <w:lang w:eastAsia="zh-CN"/>
        </w:rPr>
        <w:t>不应把全部历史原样塞回提示词，而应</w:t>
      </w:r>
      <w:r w:rsidRPr="00483D6E">
        <w:rPr>
          <w:color w:val="EE0000"/>
          <w:lang w:eastAsia="zh-CN"/>
        </w:rPr>
        <w:t>先筛选、再压缩、最后保留可追溯的关键证据</w:t>
      </w:r>
      <w:r>
        <w:rPr>
          <w:lang w:eastAsia="zh-CN"/>
        </w:rPr>
        <w:t>。</w:t>
      </w:r>
    </w:p>
    <w:p w14:paraId="18B0D227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规划模块：先分解任务，再用反馈修正</w:t>
      </w:r>
    </w:p>
    <w:p w14:paraId="527AF0EB" w14:textId="77777777" w:rsidR="00465B94" w:rsidRDefault="00000000">
      <w:pPr>
        <w:rPr>
          <w:lang w:eastAsia="zh-CN"/>
        </w:rPr>
      </w:pPr>
      <w:r w:rsidRPr="00483D6E">
        <w:rPr>
          <w:highlight w:val="yellow"/>
          <w:lang w:eastAsia="zh-CN"/>
        </w:rPr>
        <w:t>无反馈规划</w:t>
      </w:r>
      <w:r>
        <w:rPr>
          <w:lang w:eastAsia="zh-CN"/>
        </w:rPr>
        <w:t>包括</w:t>
      </w:r>
      <w:r w:rsidRPr="00483D6E">
        <w:rPr>
          <w:color w:val="EE0000"/>
          <w:lang w:eastAsia="zh-CN"/>
        </w:rPr>
        <w:t>单路径推理、多路径推理和外部规划器</w:t>
      </w:r>
      <w:r>
        <w:rPr>
          <w:lang w:eastAsia="zh-CN"/>
        </w:rPr>
        <w:t>。单路径方法沿一条推理链推进，结构简单；多路径方法生成多个候选，再用投票、搜索或模型评估选择；外部规划器把</w:t>
      </w:r>
      <w:r>
        <w:rPr>
          <w:lang w:eastAsia="zh-CN"/>
        </w:rPr>
        <w:t xml:space="preserve"> LLM </w:t>
      </w:r>
      <w:r>
        <w:rPr>
          <w:lang w:eastAsia="zh-CN"/>
        </w:rPr>
        <w:t>擅长的自然语言理解与</w:t>
      </w:r>
      <w:r>
        <w:rPr>
          <w:lang w:eastAsia="zh-CN"/>
        </w:rPr>
        <w:t xml:space="preserve"> PDDL</w:t>
      </w:r>
      <w:r>
        <w:rPr>
          <w:lang w:eastAsia="zh-CN"/>
        </w:rPr>
        <w:t>、搜索算法或低层控制器结合，适合领域约束更强的任务。</w:t>
      </w:r>
    </w:p>
    <w:p w14:paraId="51793D8A" w14:textId="77777777" w:rsidR="00465B94" w:rsidRPr="00483D6E" w:rsidRDefault="00000000">
      <w:pPr>
        <w:rPr>
          <w:color w:val="EE0000"/>
          <w:lang w:eastAsia="zh-CN"/>
        </w:rPr>
      </w:pPr>
      <w:r w:rsidRPr="00483D6E">
        <w:rPr>
          <w:highlight w:val="yellow"/>
          <w:lang w:eastAsia="zh-CN"/>
        </w:rPr>
        <w:t>有反馈规划</w:t>
      </w:r>
      <w:r>
        <w:rPr>
          <w:lang w:eastAsia="zh-CN"/>
        </w:rPr>
        <w:t>把环境结果、人类意见或模型自评放回循环。</w:t>
      </w:r>
      <w:r w:rsidRPr="00483D6E">
        <w:rPr>
          <w:color w:val="EE0000"/>
          <w:lang w:eastAsia="zh-CN"/>
        </w:rPr>
        <w:t xml:space="preserve">ReAct </w:t>
      </w:r>
      <w:r w:rsidRPr="00483D6E">
        <w:rPr>
          <w:color w:val="EE0000"/>
          <w:lang w:eastAsia="zh-CN"/>
        </w:rPr>
        <w:t>的核心形式是</w:t>
      </w:r>
      <w:r w:rsidRPr="00483D6E">
        <w:rPr>
          <w:color w:val="EE0000"/>
          <w:lang w:eastAsia="zh-CN"/>
        </w:rPr>
        <w:t>“</w:t>
      </w:r>
      <w:r w:rsidRPr="00483D6E">
        <w:rPr>
          <w:color w:val="EE0000"/>
          <w:lang w:eastAsia="zh-CN"/>
        </w:rPr>
        <w:t>思考</w:t>
      </w:r>
      <w:r w:rsidRPr="00483D6E">
        <w:rPr>
          <w:color w:val="EE0000"/>
          <w:lang w:eastAsia="zh-CN"/>
        </w:rPr>
        <w:t>-</w:t>
      </w:r>
      <w:r w:rsidRPr="00483D6E">
        <w:rPr>
          <w:color w:val="EE0000"/>
          <w:lang w:eastAsia="zh-CN"/>
        </w:rPr>
        <w:t>行动</w:t>
      </w:r>
      <w:r w:rsidRPr="00483D6E">
        <w:rPr>
          <w:color w:val="EE0000"/>
          <w:lang w:eastAsia="zh-CN"/>
        </w:rPr>
        <w:t>-</w:t>
      </w:r>
      <w:r w:rsidRPr="00483D6E">
        <w:rPr>
          <w:color w:val="EE0000"/>
          <w:lang w:eastAsia="zh-CN"/>
        </w:rPr>
        <w:t>观察</w:t>
      </w:r>
      <w:r w:rsidRPr="00483D6E">
        <w:rPr>
          <w:color w:val="EE0000"/>
          <w:lang w:eastAsia="zh-CN"/>
        </w:rPr>
        <w:t>”</w:t>
      </w:r>
      <w:r>
        <w:rPr>
          <w:lang w:eastAsia="zh-CN"/>
        </w:rPr>
        <w:t>，后续计划受上一轮观察影响；其他工作还使用执行错误、成功</w:t>
      </w:r>
      <w:r>
        <w:rPr>
          <w:lang w:eastAsia="zh-CN"/>
        </w:rPr>
        <w:t>/</w:t>
      </w:r>
      <w:r>
        <w:rPr>
          <w:lang w:eastAsia="zh-CN"/>
        </w:rPr>
        <w:t>失败信号、场景描述或详细语言反馈。论文的归纳是：</w:t>
      </w:r>
      <w:r w:rsidRPr="00483D6E">
        <w:rPr>
          <w:color w:val="EE0000"/>
          <w:lang w:eastAsia="zh-CN"/>
        </w:rPr>
        <w:t>无反馈方案实现简单，更适合步骤较少的任务；带反馈方案设计更复杂，但更能处理长链任务和不可预测的环境变化。</w:t>
      </w:r>
    </w:p>
    <w:p w14:paraId="333AACA1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行动模块：把决策落到可验证输出</w:t>
      </w:r>
    </w:p>
    <w:p w14:paraId="6CFD59A1" w14:textId="77777777" w:rsidR="00465B94" w:rsidRDefault="00000000">
      <w:pPr>
        <w:rPr>
          <w:lang w:eastAsia="zh-CN"/>
        </w:rPr>
      </w:pPr>
      <w:r>
        <w:rPr>
          <w:lang w:eastAsia="zh-CN"/>
        </w:rPr>
        <w:t>行动模块从四个角度描述：</w:t>
      </w:r>
      <w:r w:rsidRPr="00483D6E">
        <w:rPr>
          <w:highlight w:val="yellow"/>
          <w:lang w:eastAsia="zh-CN"/>
        </w:rPr>
        <w:t>目标、产生方式、行动空间和影响</w:t>
      </w:r>
      <w:r>
        <w:rPr>
          <w:lang w:eastAsia="zh-CN"/>
        </w:rPr>
        <w:t>。目标可以是完成任务、与人或其他</w:t>
      </w:r>
      <w:r>
        <w:rPr>
          <w:lang w:eastAsia="zh-CN"/>
        </w:rPr>
        <w:t xml:space="preserve"> Agent </w:t>
      </w:r>
      <w:r>
        <w:rPr>
          <w:lang w:eastAsia="zh-CN"/>
        </w:rPr>
        <w:t>通信、探索未知环境；行动可由记忆召回驱动，也可按计划逐步执行；行动空间既可以调用</w:t>
      </w:r>
      <w:r>
        <w:rPr>
          <w:lang w:eastAsia="zh-CN"/>
        </w:rPr>
        <w:t xml:space="preserve"> API</w:t>
      </w:r>
      <w:r>
        <w:rPr>
          <w:lang w:eastAsia="zh-CN"/>
        </w:rPr>
        <w:t>、数据库、知识库和外部模型，也可以依赖</w:t>
      </w:r>
      <w:r>
        <w:rPr>
          <w:lang w:eastAsia="zh-CN"/>
        </w:rPr>
        <w:t xml:space="preserve"> LLM </w:t>
      </w:r>
      <w:r>
        <w:rPr>
          <w:lang w:eastAsia="zh-CN"/>
        </w:rPr>
        <w:t>内部的规划、对话和常识能力；行动结果可能改变环境、更新内部状态或触发新的行动。</w:t>
      </w:r>
    </w:p>
    <w:p w14:paraId="4E6457B8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能力获取：参数、提示与机制三条路径</w:t>
      </w:r>
    </w:p>
    <w:p w14:paraId="7A860CC6" w14:textId="77777777" w:rsidR="00465B94" w:rsidRDefault="00000000">
      <w:pPr>
        <w:rPr>
          <w:lang w:eastAsia="zh-CN"/>
        </w:rPr>
      </w:pPr>
      <w:r w:rsidRPr="00483D6E">
        <w:rPr>
          <w:highlight w:val="yellow"/>
          <w:lang w:eastAsia="zh-CN"/>
        </w:rPr>
        <w:t>微调路径</w:t>
      </w:r>
      <w:r>
        <w:rPr>
          <w:lang w:eastAsia="zh-CN"/>
        </w:rPr>
        <w:t>适合</w:t>
      </w:r>
      <w:r w:rsidRPr="00D75CB7">
        <w:rPr>
          <w:color w:val="EE0000"/>
          <w:lang w:eastAsia="zh-CN"/>
        </w:rPr>
        <w:t>把大量任务知识写入模型参数，但通常要求可训练的开源模型和高质量数据</w:t>
      </w:r>
      <w:r>
        <w:rPr>
          <w:lang w:eastAsia="zh-CN"/>
        </w:rPr>
        <w:t>。</w:t>
      </w:r>
      <w:r w:rsidRPr="00D75CB7">
        <w:rPr>
          <w:highlight w:val="yellow"/>
          <w:lang w:eastAsia="zh-CN"/>
        </w:rPr>
        <w:t>无微调路径</w:t>
      </w:r>
      <w:r>
        <w:rPr>
          <w:lang w:eastAsia="zh-CN"/>
        </w:rPr>
        <w:t>可</w:t>
      </w:r>
      <w:r w:rsidRPr="00D75CB7">
        <w:rPr>
          <w:color w:val="EE0000"/>
          <w:lang w:eastAsia="zh-CN"/>
        </w:rPr>
        <w:t>用于开源或闭源模型，通过提示工程显式描述能力，通过机制工程让</w:t>
      </w:r>
      <w:r w:rsidRPr="00D75CB7">
        <w:rPr>
          <w:color w:val="EE0000"/>
          <w:lang w:eastAsia="zh-CN"/>
        </w:rPr>
        <w:t xml:space="preserve"> Agent </w:t>
      </w:r>
      <w:r w:rsidRPr="00D75CB7">
        <w:rPr>
          <w:color w:val="EE0000"/>
          <w:lang w:eastAsia="zh-CN"/>
        </w:rPr>
        <w:t>在试错、协作、经验积累和自驱学习中逐步改善</w:t>
      </w:r>
      <w:r>
        <w:rPr>
          <w:lang w:eastAsia="zh-CN"/>
        </w:rPr>
        <w:t>。论文同时提醒：提示与机制的设计空间很大，难以保证找到最优组合；上下文窗口也限制了能够注入的任务信息量。</w:t>
      </w:r>
    </w:p>
    <w:p w14:paraId="03A50D75" w14:textId="77777777" w:rsidR="00465B94" w:rsidRDefault="00000000">
      <w:pPr>
        <w:pStyle w:val="1"/>
      </w:pPr>
      <w:r>
        <w:t xml:space="preserve">4. </w:t>
      </w:r>
      <w:r>
        <w:t>实验配置与效果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65B94" w14:paraId="5A54278C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1E8FD" w14:textId="77777777" w:rsidR="00465B94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证据边界：</w:t>
            </w:r>
            <w:r>
              <w:rPr>
                <w:sz w:val="21"/>
                <w:lang w:eastAsia="zh-CN"/>
              </w:rPr>
              <w:t>这是一篇综述，不是提出新模型的实验论文。原文没有作者自建训练集、统一基线、消融实验、显著性检验或一组可复现的性能提升数字。因此不能把被综述工作的结果当成本文方法的实验成绩。</w:t>
            </w:r>
          </w:p>
        </w:tc>
      </w:tr>
    </w:tbl>
    <w:p w14:paraId="697E0697" w14:textId="77777777" w:rsidR="00465B94" w:rsidRDefault="00465B94">
      <w:pPr>
        <w:spacing w:after="0"/>
        <w:rPr>
          <w:lang w:eastAsia="zh-CN"/>
        </w:rPr>
      </w:pPr>
    </w:p>
    <w:p w14:paraId="22CFBBCE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评测框架</w:t>
      </w:r>
    </w:p>
    <w:p w14:paraId="1664855C" w14:textId="77777777" w:rsidR="00465B94" w:rsidRDefault="00000000">
      <w:pPr>
        <w:rPr>
          <w:lang w:eastAsia="zh-CN"/>
        </w:rPr>
      </w:pPr>
      <w:r>
        <w:rPr>
          <w:lang w:eastAsia="zh-CN"/>
        </w:rPr>
        <w:t>主观评测包括</w:t>
      </w:r>
      <w:r w:rsidRPr="00D75CB7">
        <w:rPr>
          <w:color w:val="EE0000"/>
          <w:lang w:eastAsia="zh-CN"/>
        </w:rPr>
        <w:t>人类直接打分或排序</w:t>
      </w:r>
      <w:r>
        <w:rPr>
          <w:lang w:eastAsia="zh-CN"/>
        </w:rPr>
        <w:t>，以及</w:t>
      </w:r>
      <w:r w:rsidRPr="00D75CB7">
        <w:rPr>
          <w:color w:val="EE0000"/>
          <w:lang w:eastAsia="zh-CN"/>
        </w:rPr>
        <w:t>让评估者区分人类与</w:t>
      </w:r>
      <w:r w:rsidRPr="00D75CB7">
        <w:rPr>
          <w:color w:val="EE0000"/>
          <w:lang w:eastAsia="zh-CN"/>
        </w:rPr>
        <w:t xml:space="preserve"> Agent </w:t>
      </w:r>
      <w:r w:rsidRPr="00D75CB7">
        <w:rPr>
          <w:color w:val="EE0000"/>
          <w:lang w:eastAsia="zh-CN"/>
        </w:rPr>
        <w:t>输出的图灵测试</w:t>
      </w:r>
      <w:r>
        <w:rPr>
          <w:lang w:eastAsia="zh-CN"/>
        </w:rPr>
        <w:t>。它适合评估智能程度、友好性和人类相似度，但成本高、效率低，还会受评估人群偏差影响。论文也介绍了用单个或多个</w:t>
      </w:r>
      <w:r>
        <w:rPr>
          <w:lang w:eastAsia="zh-CN"/>
        </w:rPr>
        <w:t xml:space="preserve"> LLM </w:t>
      </w:r>
      <w:r>
        <w:rPr>
          <w:lang w:eastAsia="zh-CN"/>
        </w:rPr>
        <w:t>作为评估者的做法，但只是将其视为可能缓解成本问题的方向，并未证明它可以替代人类评估。</w:t>
      </w:r>
    </w:p>
    <w:p w14:paraId="295CE4C1" w14:textId="77777777" w:rsidR="00465B94" w:rsidRDefault="00000000">
      <w:pPr>
        <w:rPr>
          <w:lang w:eastAsia="zh-CN"/>
        </w:rPr>
      </w:pPr>
      <w:r>
        <w:rPr>
          <w:lang w:eastAsia="zh-CN"/>
        </w:rPr>
        <w:t>客观评测由指标、协议和基准三层组成。指标包括任务成功率、奖励或得分、覆盖率、准确率或错误率、人类相似度，以及开发成本和训练效率。协议包括真实世界仿真、社会能力评测、多任务评测和软件测试。论文明确指出，现有客观技术不能完美覆盖全部</w:t>
      </w:r>
      <w:r>
        <w:rPr>
          <w:lang w:eastAsia="zh-CN"/>
        </w:rPr>
        <w:t xml:space="preserve"> Agent </w:t>
      </w:r>
      <w:r>
        <w:rPr>
          <w:lang w:eastAsia="zh-CN"/>
        </w:rPr>
        <w:t>能力，实践中应与主观评测结合。</w:t>
      </w:r>
    </w:p>
    <w:p w14:paraId="6BC07AC8" w14:textId="77777777" w:rsidR="00465B94" w:rsidRDefault="00000000">
      <w:pPr>
        <w:pStyle w:val="21"/>
      </w:pPr>
      <w:r>
        <w:lastRenderedPageBreak/>
        <w:t>原文列举的代表性规模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220"/>
        <w:gridCol w:w="2460"/>
        <w:gridCol w:w="3180"/>
      </w:tblGrid>
      <w:tr w:rsidR="00465B94" w14:paraId="07FD933A" w14:textId="77777777">
        <w:trPr>
          <w:tblHeader/>
        </w:trP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32D1C" w14:textId="77777777" w:rsidR="00465B94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案例</w:t>
            </w:r>
          </w:p>
        </w:tc>
        <w:tc>
          <w:tcPr>
            <w:tcW w:w="222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67F17" w14:textId="77777777" w:rsidR="00465B94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原文给出的规模</w:t>
            </w:r>
          </w:p>
        </w:tc>
        <w:tc>
          <w:tcPr>
            <w:tcW w:w="2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648C1" w14:textId="77777777" w:rsidR="00465B94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评测或数据用途</w:t>
            </w:r>
          </w:p>
        </w:tc>
        <w:tc>
          <w:tcPr>
            <w:tcW w:w="31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2052E" w14:textId="77777777" w:rsidR="00465B94" w:rsidRDefault="00000000">
            <w:pPr>
              <w:spacing w:before="20" w:after="20"/>
              <w:jc w:val="center"/>
            </w:pPr>
            <w:r>
              <w:rPr>
                <w:b/>
                <w:sz w:val="18"/>
              </w:rPr>
              <w:t>证据边界</w:t>
            </w:r>
          </w:p>
        </w:tc>
      </w:tr>
      <w:tr w:rsidR="00465B94" w14:paraId="32EE34F5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5BF8F" w14:textId="77777777" w:rsidR="00465B94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人类标注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2A039" w14:textId="77777777" w:rsidR="00465B9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25 </w:t>
            </w:r>
            <w:r>
              <w:rPr>
                <w:sz w:val="18"/>
              </w:rPr>
              <w:t>个问题、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个能力维度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98B4B" w14:textId="77777777" w:rsidR="00465B9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Generative Agents </w:t>
            </w:r>
            <w:r>
              <w:rPr>
                <w:sz w:val="18"/>
              </w:rPr>
              <w:t>的主观评测示例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74E4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论文仅转述其设计；未给出本综述的复现实验。</w:t>
            </w:r>
          </w:p>
        </w:tc>
      </w:tr>
      <w:tr w:rsidR="00465B94" w14:paraId="48BB55BB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6495" w14:textId="77777777" w:rsidR="00465B94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ToolBench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99033" w14:textId="77777777" w:rsidR="00465B9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16,464 </w:t>
            </w:r>
            <w:r>
              <w:rPr>
                <w:sz w:val="18"/>
              </w:rPr>
              <w:t>个真实</w:t>
            </w:r>
            <w:r>
              <w:rPr>
                <w:sz w:val="18"/>
              </w:rPr>
              <w:t xml:space="preserve"> RESTful API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49 </w:t>
            </w:r>
            <w:r>
              <w:rPr>
                <w:sz w:val="18"/>
              </w:rPr>
              <w:t>类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E0046" w14:textId="77777777" w:rsidR="00465B94" w:rsidRDefault="00000000">
            <w:pPr>
              <w:spacing w:before="20" w:after="20" w:line="252" w:lineRule="auto"/>
            </w:pPr>
            <w:r>
              <w:rPr>
                <w:sz w:val="18"/>
              </w:rPr>
              <w:t>单工具与多工具调用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27C4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综述称微调后工具使用显著改善，但未列出具体提升数值。</w:t>
            </w:r>
          </w:p>
        </w:tc>
      </w:tr>
      <w:tr w:rsidR="00465B94" w14:paraId="167DBC1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C45E" w14:textId="77777777" w:rsidR="00465B94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MIND2WEB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E3764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超过</w:t>
            </w:r>
            <w:r>
              <w:rPr>
                <w:sz w:val="18"/>
                <w:lang w:eastAsia="zh-CN"/>
              </w:rPr>
              <w:t xml:space="preserve"> 2,000 </w:t>
            </w:r>
            <w:r>
              <w:rPr>
                <w:sz w:val="18"/>
                <w:lang w:eastAsia="zh-CN"/>
              </w:rPr>
              <w:t>个任务；</w:t>
            </w:r>
            <w:r>
              <w:rPr>
                <w:sz w:val="18"/>
                <w:lang w:eastAsia="zh-CN"/>
              </w:rPr>
              <w:t xml:space="preserve">137 </w:t>
            </w:r>
            <w:r>
              <w:rPr>
                <w:sz w:val="18"/>
                <w:lang w:eastAsia="zh-CN"/>
              </w:rPr>
              <w:t>个网站；</w:t>
            </w:r>
            <w:r>
              <w:rPr>
                <w:sz w:val="18"/>
                <w:lang w:eastAsia="zh-CN"/>
              </w:rPr>
              <w:t xml:space="preserve">31 </w:t>
            </w:r>
            <w:r>
              <w:rPr>
                <w:sz w:val="18"/>
                <w:lang w:eastAsia="zh-CN"/>
              </w:rPr>
              <w:t>个领域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FF117" w14:textId="77777777" w:rsidR="00465B94" w:rsidRDefault="00000000">
            <w:pPr>
              <w:spacing w:before="20" w:after="20" w:line="252" w:lineRule="auto"/>
            </w:pPr>
            <w:r>
              <w:rPr>
                <w:sz w:val="18"/>
              </w:rPr>
              <w:t>真实网页交互与泛化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0B934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作为真实世界数据微调案例；无统一复现实验。</w:t>
            </w:r>
          </w:p>
        </w:tc>
      </w:tr>
      <w:tr w:rsidR="00465B94" w14:paraId="03F7A5F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5FD1" w14:textId="77777777" w:rsidR="00465B94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WebShop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CC2FE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118 </w:t>
            </w:r>
            <w:r>
              <w:rPr>
                <w:sz w:val="18"/>
                <w:lang w:eastAsia="zh-CN"/>
              </w:rPr>
              <w:t>万个真实商品；</w:t>
            </w:r>
            <w:r>
              <w:rPr>
                <w:sz w:val="18"/>
                <w:lang w:eastAsia="zh-CN"/>
              </w:rPr>
              <w:t xml:space="preserve">13 </w:t>
            </w:r>
            <w:r>
              <w:rPr>
                <w:sz w:val="18"/>
                <w:lang w:eastAsia="zh-CN"/>
              </w:rPr>
              <w:t>名工作者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18408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商品搜索、检索与购物交互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30730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提供仿真网站与行为数据；综述不报告新的对比结果。</w:t>
            </w:r>
          </w:p>
        </w:tc>
      </w:tr>
      <w:tr w:rsidR="00465B94" w14:paraId="22ACD82F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B86F" w14:textId="77777777" w:rsidR="00465B94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SocKET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68C5" w14:textId="77777777" w:rsidR="00465B9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58 </w:t>
            </w:r>
            <w:r>
              <w:rPr>
                <w:sz w:val="18"/>
              </w:rPr>
              <w:t>个任务；</w:t>
            </w: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类社会信息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1D5E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幽默、情绪、可信度等社会能力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C63C8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用于说明多任务与社会能力评测的覆盖面。</w:t>
            </w:r>
          </w:p>
        </w:tc>
      </w:tr>
      <w:tr w:rsidR="00465B94" w14:paraId="0389D49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E4589" w14:textId="77777777" w:rsidR="00465B94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EmotionBench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E7707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超过</w:t>
            </w:r>
            <w:r>
              <w:rPr>
                <w:sz w:val="18"/>
                <w:lang w:eastAsia="zh-CN"/>
              </w:rPr>
              <w:t xml:space="preserve"> 400 </w:t>
            </w:r>
            <w:r>
              <w:rPr>
                <w:sz w:val="18"/>
                <w:lang w:eastAsia="zh-CN"/>
              </w:rPr>
              <w:t>个情境；</w:t>
            </w:r>
            <w:r>
              <w:rPr>
                <w:sz w:val="18"/>
                <w:lang w:eastAsia="zh-CN"/>
              </w:rPr>
              <w:t xml:space="preserve">8 </w:t>
            </w:r>
            <w:r>
              <w:rPr>
                <w:sz w:val="18"/>
                <w:lang w:eastAsia="zh-CN"/>
              </w:rPr>
              <w:t>类负面情绪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34B6" w14:textId="77777777" w:rsidR="00465B94" w:rsidRDefault="00000000">
            <w:pPr>
              <w:spacing w:before="20" w:after="20" w:line="252" w:lineRule="auto"/>
            </w:pPr>
            <w:r>
              <w:rPr>
                <w:sz w:val="18"/>
              </w:rPr>
              <w:t>情绪评估能力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1CE8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比较模型与人类自陈量表；综述未给出聚合性能值。</w:t>
            </w:r>
          </w:p>
        </w:tc>
      </w:tr>
      <w:tr w:rsidR="00465B94" w14:paraId="2C596E9B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E46D4" w14:textId="77777777" w:rsidR="00465B94" w:rsidRDefault="00000000">
            <w:pPr>
              <w:spacing w:before="20" w:after="20" w:line="252" w:lineRule="auto"/>
              <w:jc w:val="center"/>
            </w:pPr>
            <w:r>
              <w:rPr>
                <w:b/>
                <w:sz w:val="18"/>
              </w:rPr>
              <w:t>PEB</w:t>
            </w:r>
          </w:p>
        </w:tc>
        <w:tc>
          <w:tcPr>
            <w:tcW w:w="22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00AE9" w14:textId="77777777" w:rsidR="00465B94" w:rsidRDefault="00000000">
            <w:pPr>
              <w:spacing w:before="20" w:after="20" w:line="252" w:lineRule="auto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个测试目标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F4297" w14:textId="77777777" w:rsidR="00465B94" w:rsidRDefault="00000000">
            <w:pPr>
              <w:spacing w:before="20" w:after="20" w:line="252" w:lineRule="auto"/>
            </w:pPr>
            <w:r>
              <w:rPr>
                <w:sz w:val="18"/>
              </w:rPr>
              <w:t>渗透测试智能体</w:t>
            </w:r>
          </w:p>
        </w:tc>
        <w:tc>
          <w:tcPr>
            <w:tcW w:w="31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A92AA" w14:textId="77777777" w:rsidR="00465B94" w:rsidRDefault="00000000">
            <w:pPr>
              <w:spacing w:before="20" w:after="2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按不同难度评估真实挑战；无本论文新增指标。</w:t>
            </w:r>
          </w:p>
        </w:tc>
      </w:tr>
    </w:tbl>
    <w:p w14:paraId="7DF50AE5" w14:textId="77777777" w:rsidR="00465B94" w:rsidRDefault="00000000">
      <w:pPr>
        <w:spacing w:before="80" w:after="80"/>
        <w:rPr>
          <w:lang w:eastAsia="zh-CN"/>
        </w:rPr>
      </w:pPr>
      <w:r>
        <w:rPr>
          <w:i/>
          <w:color w:val="666F78"/>
          <w:sz w:val="18"/>
          <w:lang w:eastAsia="zh-CN"/>
        </w:rPr>
        <w:t>数据来源：论文第</w:t>
      </w:r>
      <w:r>
        <w:rPr>
          <w:i/>
          <w:color w:val="666F78"/>
          <w:sz w:val="18"/>
          <w:lang w:eastAsia="zh-CN"/>
        </w:rPr>
        <w:t xml:space="preserve"> 18</w:t>
      </w:r>
      <w:r>
        <w:rPr>
          <w:i/>
          <w:color w:val="666F78"/>
          <w:sz w:val="18"/>
          <w:lang w:eastAsia="zh-CN"/>
        </w:rPr>
        <w:t>、</w:t>
      </w:r>
      <w:r>
        <w:rPr>
          <w:i/>
          <w:color w:val="666F78"/>
          <w:sz w:val="18"/>
          <w:lang w:eastAsia="zh-CN"/>
        </w:rPr>
        <w:t xml:space="preserve">28-30 </w:t>
      </w:r>
      <w:r>
        <w:rPr>
          <w:i/>
          <w:color w:val="666F78"/>
          <w:sz w:val="18"/>
          <w:lang w:eastAsia="zh-CN"/>
        </w:rPr>
        <w:t>页。表中规模均为原文对既有工作的转述，不是本综述作者新采集或新测试的数据。</w:t>
      </w:r>
    </w:p>
    <w:p w14:paraId="3CAFE42F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效果应该怎样解读</w:t>
      </w:r>
    </w:p>
    <w:p w14:paraId="42D1B59E" w14:textId="77777777" w:rsidR="00465B94" w:rsidRDefault="00000000">
      <w:pPr>
        <w:rPr>
          <w:lang w:eastAsia="zh-CN"/>
        </w:rPr>
      </w:pPr>
      <w:r>
        <w:rPr>
          <w:lang w:eastAsia="zh-CN"/>
        </w:rPr>
        <w:t>论文对若干被引工作使用了</w:t>
      </w:r>
      <w:r>
        <w:rPr>
          <w:lang w:eastAsia="zh-CN"/>
        </w:rPr>
        <w:t>“</w:t>
      </w:r>
      <w:r>
        <w:rPr>
          <w:lang w:eastAsia="zh-CN"/>
        </w:rPr>
        <w:t>显著改善</w:t>
      </w:r>
      <w:r>
        <w:rPr>
          <w:lang w:eastAsia="zh-CN"/>
        </w:rPr>
        <w:t>”“</w:t>
      </w:r>
      <w:r>
        <w:rPr>
          <w:lang w:eastAsia="zh-CN"/>
        </w:rPr>
        <w:t>更高质量</w:t>
      </w:r>
      <w:r>
        <w:rPr>
          <w:lang w:eastAsia="zh-CN"/>
        </w:rPr>
        <w:t>”</w:t>
      </w:r>
      <w:r>
        <w:rPr>
          <w:lang w:eastAsia="zh-CN"/>
        </w:rPr>
        <w:t>等概括性表述，但没有在统一实验环境下重跑这些系统，也没有给出可跨任务直接比较的汇总分数。可以确认的是：该领域已经形成覆盖工具使用、网页交互、社会能力、情绪和安全等方向的多种基准；不能确认的是：四模块框架中的某一种组合在所有任务上更优，或某种能力获取策略具有稳定的通用增益。</w:t>
      </w:r>
    </w:p>
    <w:p w14:paraId="02314060" w14:textId="77777777" w:rsidR="00465B94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研究局限与短板</w:t>
      </w:r>
    </w:p>
    <w:p w14:paraId="367F4B6A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综述方法本身的限制</w:t>
      </w:r>
    </w:p>
    <w:p w14:paraId="4C7CDF40" w14:textId="77777777" w:rsidR="00465B94" w:rsidRDefault="00000000">
      <w:pPr>
        <w:rPr>
          <w:lang w:eastAsia="zh-CN"/>
        </w:rPr>
      </w:pPr>
      <w:r>
        <w:rPr>
          <w:lang w:eastAsia="zh-CN"/>
        </w:rPr>
        <w:t>论文称汇集了</w:t>
      </w:r>
      <w:r>
        <w:rPr>
          <w:lang w:eastAsia="zh-CN"/>
        </w:rPr>
        <w:t xml:space="preserve"> 100 </w:t>
      </w:r>
      <w:r>
        <w:rPr>
          <w:lang w:eastAsia="zh-CN"/>
        </w:rPr>
        <w:t>项相关工作，但原文没有给出可复现的检索式、数据库范围、筛选与排除流程、重复研究处理方式或文献质量评分。因此，它更接近专家驱动的叙述性综述，而不是严格的系统综述或元分析。分类框架能帮助理解设计空间，却不能据此推导各模块的因果贡献。</w:t>
      </w:r>
    </w:p>
    <w:p w14:paraId="6D8D7E80" w14:textId="77777777" w:rsidR="00465B94" w:rsidRDefault="00000000">
      <w:pPr>
        <w:rPr>
          <w:lang w:eastAsia="zh-CN"/>
        </w:rPr>
      </w:pPr>
      <w:r>
        <w:rPr>
          <w:lang w:eastAsia="zh-CN"/>
        </w:rPr>
        <w:lastRenderedPageBreak/>
        <w:t>版本首页标注为</w:t>
      </w:r>
      <w:r>
        <w:rPr>
          <w:lang w:eastAsia="zh-CN"/>
        </w:rPr>
        <w:t xml:space="preserve"> 2025 </w:t>
      </w:r>
      <w:r>
        <w:rPr>
          <w:lang w:eastAsia="zh-CN"/>
        </w:rPr>
        <w:t>年，但增长趋势图和三张主表的时间轴主要止于</w:t>
      </w:r>
      <w:r>
        <w:rPr>
          <w:lang w:eastAsia="zh-CN"/>
        </w:rPr>
        <w:t xml:space="preserve"> 2023 </w:t>
      </w:r>
      <w:r>
        <w:rPr>
          <w:lang w:eastAsia="zh-CN"/>
        </w:rPr>
        <w:t>年</w:t>
      </w:r>
      <w:r>
        <w:rPr>
          <w:lang w:eastAsia="zh-CN"/>
        </w:rPr>
        <w:t xml:space="preserve"> 8 </w:t>
      </w:r>
      <w:r>
        <w:rPr>
          <w:lang w:eastAsia="zh-CN"/>
        </w:rPr>
        <w:t>月。由此可以推断，核心比较对</w:t>
      </w:r>
      <w:r>
        <w:rPr>
          <w:lang w:eastAsia="zh-CN"/>
        </w:rPr>
        <w:t xml:space="preserve"> 2024 </w:t>
      </w:r>
      <w:r>
        <w:rPr>
          <w:lang w:eastAsia="zh-CN"/>
        </w:rPr>
        <w:t>年以后快速变化的工具调用、多模态</w:t>
      </w:r>
      <w:r>
        <w:rPr>
          <w:lang w:eastAsia="zh-CN"/>
        </w:rPr>
        <w:t xml:space="preserve"> Agent</w:t>
      </w:r>
      <w:r>
        <w:rPr>
          <w:lang w:eastAsia="zh-CN"/>
        </w:rPr>
        <w:t>、长上下文与评测实践覆盖有限。这是根据论文呈现时间范围作出的审阅判断，不是作者在</w:t>
      </w:r>
      <w:r>
        <w:rPr>
          <w:lang w:eastAsia="zh-CN"/>
        </w:rPr>
        <w:t xml:space="preserve"> limitation </w:t>
      </w:r>
      <w:r>
        <w:rPr>
          <w:lang w:eastAsia="zh-CN"/>
        </w:rPr>
        <w:t>小节中的自述。</w:t>
      </w:r>
    </w:p>
    <w:p w14:paraId="683AF60D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实验与比较的边界</w:t>
      </w:r>
    </w:p>
    <w:p w14:paraId="38FE2CCF" w14:textId="77777777" w:rsidR="00465B94" w:rsidRDefault="00000000">
      <w:pPr>
        <w:rPr>
          <w:lang w:eastAsia="zh-CN"/>
        </w:rPr>
      </w:pPr>
      <w:r>
        <w:rPr>
          <w:lang w:eastAsia="zh-CN"/>
        </w:rPr>
        <w:t>论文没有统一复现环境、统一模型底座、统一成本口径和消融实验。不同工作使用的任务、模型、提示、工具、数据和评测标准差异很大，因此表格中的分类关系只能说明</w:t>
      </w:r>
      <w:r>
        <w:rPr>
          <w:lang w:eastAsia="zh-CN"/>
        </w:rPr>
        <w:t>“</w:t>
      </w:r>
      <w:r>
        <w:rPr>
          <w:lang w:eastAsia="zh-CN"/>
        </w:rPr>
        <w:t>使用了什么</w:t>
      </w:r>
      <w:r>
        <w:rPr>
          <w:lang w:eastAsia="zh-CN"/>
        </w:rPr>
        <w:t>”</w:t>
      </w:r>
      <w:r>
        <w:rPr>
          <w:lang w:eastAsia="zh-CN"/>
        </w:rPr>
        <w:t>，不能说明</w:t>
      </w:r>
      <w:r>
        <w:rPr>
          <w:lang w:eastAsia="zh-CN"/>
        </w:rPr>
        <w:t>“</w:t>
      </w:r>
      <w:r>
        <w:rPr>
          <w:lang w:eastAsia="zh-CN"/>
        </w:rPr>
        <w:t>为什么有效</w:t>
      </w:r>
      <w:r>
        <w:rPr>
          <w:lang w:eastAsia="zh-CN"/>
        </w:rPr>
        <w:t>”</w:t>
      </w:r>
      <w:r>
        <w:rPr>
          <w:lang w:eastAsia="zh-CN"/>
        </w:rPr>
        <w:t>或</w:t>
      </w:r>
      <w:r>
        <w:rPr>
          <w:lang w:eastAsia="zh-CN"/>
        </w:rPr>
        <w:t>“</w:t>
      </w:r>
      <w:r>
        <w:rPr>
          <w:lang w:eastAsia="zh-CN"/>
        </w:rPr>
        <w:t>哪种组合最优</w:t>
      </w:r>
      <w:r>
        <w:rPr>
          <w:lang w:eastAsia="zh-CN"/>
        </w:rPr>
        <w:t>”</w:t>
      </w:r>
      <w:r>
        <w:rPr>
          <w:lang w:eastAsia="zh-CN"/>
        </w:rPr>
        <w:t>。主观评测存在成本、效率和人群偏差；客观指标又无法完整覆盖智能、可信度和用户体验。</w:t>
      </w:r>
    </w:p>
    <w:p w14:paraId="0A09E41C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论文明确提出的六类技术挑战</w:t>
      </w:r>
    </w:p>
    <w:p w14:paraId="3880B0A8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角色扮演能力：</w:t>
      </w:r>
      <w:r>
        <w:rPr>
          <w:lang w:eastAsia="zh-CN"/>
        </w:rPr>
        <w:t xml:space="preserve">LLM </w:t>
      </w:r>
      <w:r>
        <w:rPr>
          <w:lang w:eastAsia="zh-CN"/>
        </w:rPr>
        <w:t>对常见角色较熟悉，但对网络中少见或新出现的角色、以及人的认知心理特征模拟不足；角色微调还可能损害常见角色表现。</w:t>
      </w:r>
    </w:p>
    <w:p w14:paraId="3C05F67F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广义人类对齐：</w:t>
      </w:r>
      <w:r>
        <w:rPr>
          <w:lang w:eastAsia="zh-CN"/>
        </w:rPr>
        <w:t>面向服务的安全对齐与面向社会仿真的多样价值重现之间存在张力。论文提出</w:t>
      </w:r>
      <w:r>
        <w:rPr>
          <w:lang w:eastAsia="zh-CN"/>
        </w:rPr>
        <w:t>“</w:t>
      </w:r>
      <w:r>
        <w:rPr>
          <w:lang w:eastAsia="zh-CN"/>
        </w:rPr>
        <w:t>广义人类对齐</w:t>
      </w:r>
      <w:r>
        <w:rPr>
          <w:lang w:eastAsia="zh-CN"/>
        </w:rPr>
        <w:t>”</w:t>
      </w:r>
      <w:r>
        <w:rPr>
          <w:lang w:eastAsia="zh-CN"/>
        </w:rPr>
        <w:t>问题，但没有给出成熟解决方案。</w:t>
      </w:r>
    </w:p>
    <w:p w14:paraId="4BCE3B54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提示鲁棒性：</w:t>
      </w:r>
      <w:r>
        <w:rPr>
          <w:lang w:eastAsia="zh-CN"/>
        </w:rPr>
        <w:t xml:space="preserve">Agent </w:t>
      </w:r>
      <w:r>
        <w:rPr>
          <w:lang w:eastAsia="zh-CN"/>
        </w:rPr>
        <w:t>不是一个提示词，而是跨模块的提示框架。细微改动可能改变结果，不同</w:t>
      </w:r>
      <w:r>
        <w:rPr>
          <w:lang w:eastAsia="zh-CN"/>
        </w:rPr>
        <w:t xml:space="preserve"> LLM </w:t>
      </w:r>
      <w:r>
        <w:rPr>
          <w:lang w:eastAsia="zh-CN"/>
        </w:rPr>
        <w:t>上还会出现明显迁移差异。</w:t>
      </w:r>
    </w:p>
    <w:p w14:paraId="41C6F383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幻觉：</w:t>
      </w:r>
      <w:r>
        <w:rPr>
          <w:lang w:eastAsia="zh-CN"/>
        </w:rPr>
        <w:t xml:space="preserve">Agent </w:t>
      </w:r>
      <w:r>
        <w:rPr>
          <w:lang w:eastAsia="zh-CN"/>
        </w:rPr>
        <w:t>可能以高置信度输出虚假信息，并在代码、安全或实验场景放大后果。论文把人类纠错反馈视为可行缓解手段，而非彻底解决。</w:t>
      </w:r>
    </w:p>
    <w:p w14:paraId="0878B4F2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知识边界：</w:t>
      </w:r>
      <w:r>
        <w:rPr>
          <w:lang w:eastAsia="zh-CN"/>
        </w:rPr>
        <w:t>用于模拟普通人的</w:t>
      </w:r>
      <w:r>
        <w:rPr>
          <w:lang w:eastAsia="zh-CN"/>
        </w:rPr>
        <w:t xml:space="preserve"> LLM </w:t>
      </w:r>
      <w:r>
        <w:rPr>
          <w:lang w:eastAsia="zh-CN"/>
        </w:rPr>
        <w:t>可能知道得过多，从而借用被模拟对象本不应掌握的知识，破坏行为可信度。</w:t>
      </w:r>
    </w:p>
    <w:p w14:paraId="19C25EEA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效率：</w:t>
      </w:r>
      <w:r>
        <w:rPr>
          <w:lang w:eastAsia="zh-CN"/>
        </w:rPr>
        <w:t>记忆检索、规划与行动每一步都可能多次调用自回归模型，推理时延和成本会沿任务链累积。</w:t>
      </w:r>
    </w:p>
    <w:p w14:paraId="50BFF6EC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现实风险</w:t>
      </w:r>
    </w:p>
    <w:p w14:paraId="6F709340" w14:textId="77777777" w:rsidR="00465B94" w:rsidRDefault="00000000">
      <w:pPr>
        <w:rPr>
          <w:lang w:eastAsia="zh-CN"/>
        </w:rPr>
      </w:pPr>
      <w:r>
        <w:rPr>
          <w:lang w:eastAsia="zh-CN"/>
        </w:rPr>
        <w:t>论文在应用章节特别提醒：错误回答可能导致错误结论、实验失败，甚至在危险实验中危及人身安全；</w:t>
      </w:r>
      <w:r>
        <w:rPr>
          <w:lang w:eastAsia="zh-CN"/>
        </w:rPr>
        <w:t xml:space="preserve">Agent </w:t>
      </w:r>
      <w:r>
        <w:rPr>
          <w:lang w:eastAsia="zh-CN"/>
        </w:rPr>
        <w:t>也可能被用于恶意目的。因而论文提供的是技术地图，不是生产可用性或安全性的证明。任何高风险行动仍需要领域专家、权限控制和人工确认。</w:t>
      </w:r>
    </w:p>
    <w:p w14:paraId="4CCDDE15" w14:textId="77777777" w:rsidR="00465B94" w:rsidRDefault="00000000">
      <w:pPr>
        <w:pStyle w:val="1"/>
      </w:pPr>
      <w:r>
        <w:lastRenderedPageBreak/>
        <w:t xml:space="preserve">6. </w:t>
      </w:r>
      <w:r>
        <w:t>落地启发（重点）</w:t>
      </w:r>
    </w:p>
    <w:tbl>
      <w:tblPr>
        <w:tblW w:w="9360" w:type="dxa"/>
        <w:tblInd w:w="120" w:type="dxa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465B94" w14:paraId="3E29290E" w14:textId="77777777"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DB1C2" w14:textId="77777777" w:rsidR="00465B94" w:rsidRDefault="00000000">
            <w:pPr>
              <w:spacing w:before="40" w:after="40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适用范围：</w:t>
            </w:r>
            <w:r>
              <w:rPr>
                <w:sz w:val="21"/>
                <w:lang w:eastAsia="zh-CN"/>
              </w:rPr>
              <w:t>以下内容是把论文的一般</w:t>
            </w:r>
            <w:r>
              <w:rPr>
                <w:sz w:val="21"/>
                <w:lang w:eastAsia="zh-CN"/>
              </w:rPr>
              <w:t xml:space="preserve"> Agent </w:t>
            </w:r>
            <w:r>
              <w:rPr>
                <w:sz w:val="21"/>
                <w:lang w:eastAsia="zh-CN"/>
              </w:rPr>
              <w:t>分类映射到视频帧提取、时序事件抽取、长视频检索和</w:t>
            </w:r>
            <w:r>
              <w:rPr>
                <w:sz w:val="21"/>
                <w:lang w:eastAsia="zh-CN"/>
              </w:rPr>
              <w:t xml:space="preserve"> Agent </w:t>
            </w:r>
            <w:r>
              <w:rPr>
                <w:sz w:val="21"/>
                <w:lang w:eastAsia="zh-CN"/>
              </w:rPr>
              <w:t>工作流原型的工程启发。论文没有直接在视频任务上验证这些方案，因此必须把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可复用架构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与</w:t>
            </w:r>
            <w:r>
              <w:rPr>
                <w:sz w:val="21"/>
                <w:lang w:eastAsia="zh-CN"/>
              </w:rPr>
              <w:t>“</w:t>
            </w:r>
            <w:r>
              <w:rPr>
                <w:sz w:val="21"/>
                <w:lang w:eastAsia="zh-CN"/>
              </w:rPr>
              <w:t>已证明效果</w:t>
            </w:r>
            <w:r>
              <w:rPr>
                <w:sz w:val="21"/>
                <w:lang w:eastAsia="zh-CN"/>
              </w:rPr>
              <w:t>”</w:t>
            </w:r>
            <w:r>
              <w:rPr>
                <w:sz w:val="21"/>
                <w:lang w:eastAsia="zh-CN"/>
              </w:rPr>
              <w:t>分开。</w:t>
            </w:r>
          </w:p>
        </w:tc>
      </w:tr>
    </w:tbl>
    <w:p w14:paraId="4C18E629" w14:textId="77777777" w:rsidR="00465B94" w:rsidRDefault="00465B94">
      <w:pPr>
        <w:spacing w:after="0"/>
        <w:rPr>
          <w:lang w:eastAsia="zh-CN"/>
        </w:rPr>
      </w:pPr>
    </w:p>
    <w:p w14:paraId="72429832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可直接复用的模块或流程</w:t>
      </w:r>
    </w:p>
    <w:p w14:paraId="7FD5A62E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四模块工作流：</w:t>
      </w:r>
      <w:r w:rsidRPr="00D75CB7">
        <w:rPr>
          <w:highlight w:val="yellow"/>
          <w:lang w:eastAsia="zh-CN"/>
        </w:rPr>
        <w:t>把四模块作为原型骨架</w:t>
      </w:r>
      <w:r>
        <w:rPr>
          <w:lang w:eastAsia="zh-CN"/>
        </w:rPr>
        <w:t>。</w:t>
      </w:r>
      <w:r>
        <w:rPr>
          <w:lang w:eastAsia="zh-CN"/>
        </w:rPr>
        <w:t xml:space="preserve">Profile </w:t>
      </w:r>
      <w:r>
        <w:rPr>
          <w:lang w:eastAsia="zh-CN"/>
        </w:rPr>
        <w:t>保存任务定义、视频类型、允许调用的工具、输出格式和安全边界；</w:t>
      </w:r>
      <w:r>
        <w:rPr>
          <w:lang w:eastAsia="zh-CN"/>
        </w:rPr>
        <w:t xml:space="preserve">Memory </w:t>
      </w:r>
      <w:r>
        <w:rPr>
          <w:lang w:eastAsia="zh-CN"/>
        </w:rPr>
        <w:t>保存带时间戳的观察与事件卡片；</w:t>
      </w:r>
      <w:r>
        <w:rPr>
          <w:lang w:eastAsia="zh-CN"/>
        </w:rPr>
        <w:t xml:space="preserve">Planning </w:t>
      </w:r>
      <w:r>
        <w:rPr>
          <w:lang w:eastAsia="zh-CN"/>
        </w:rPr>
        <w:t>将用户问题拆成对象、动作、主体、时间范围和证据需求；</w:t>
      </w:r>
      <w:r>
        <w:rPr>
          <w:lang w:eastAsia="zh-CN"/>
        </w:rPr>
        <w:t xml:space="preserve">Action </w:t>
      </w:r>
      <w:r>
        <w:rPr>
          <w:lang w:eastAsia="zh-CN"/>
        </w:rPr>
        <w:t>调用抽帧、</w:t>
      </w:r>
      <w:r>
        <w:rPr>
          <w:lang w:eastAsia="zh-CN"/>
        </w:rPr>
        <w:t>ASR</w:t>
      </w:r>
      <w:r>
        <w:rPr>
          <w:lang w:eastAsia="zh-CN"/>
        </w:rPr>
        <w:t>、</w:t>
      </w:r>
      <w:r>
        <w:rPr>
          <w:lang w:eastAsia="zh-CN"/>
        </w:rPr>
        <w:t>OCR</w:t>
      </w:r>
      <w:r>
        <w:rPr>
          <w:lang w:eastAsia="zh-CN"/>
        </w:rPr>
        <w:t>、目标检测、跟踪、向量检索和片段导出工具。这里直接复用的是职责边界和信息流，不是某个具体模型。</w:t>
      </w:r>
    </w:p>
    <w:p w14:paraId="425521D4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分层时序记忆：</w:t>
      </w:r>
      <w:r w:rsidRPr="00D75CB7">
        <w:rPr>
          <w:highlight w:val="yellow"/>
          <w:lang w:eastAsia="zh-CN"/>
        </w:rPr>
        <w:t>短期记忆</w:t>
      </w:r>
      <w:r>
        <w:rPr>
          <w:lang w:eastAsia="zh-CN"/>
        </w:rPr>
        <w:t>保留相邻帧、最近若干秒的检测结果和当前事件候选，避免单帧误判；</w:t>
      </w:r>
      <w:r w:rsidRPr="00D75CB7">
        <w:rPr>
          <w:highlight w:val="yellow"/>
          <w:lang w:eastAsia="zh-CN"/>
        </w:rPr>
        <w:t>长期记忆</w:t>
      </w:r>
      <w:r>
        <w:rPr>
          <w:lang w:eastAsia="zh-CN"/>
        </w:rPr>
        <w:t>保存事件摘要、开始与结束时间、关键帧、人物或物体标签、文本证据和向量表示。长视频检索时先召回事件卡片，再回到源帧或源片段复核。该设计对应论文的混合记忆思想。</w:t>
      </w:r>
    </w:p>
    <w:p w14:paraId="56FFAA3D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可追溯检索：</w:t>
      </w:r>
      <w:r w:rsidRPr="00D75CB7">
        <w:rPr>
          <w:highlight w:val="yellow"/>
          <w:lang w:eastAsia="zh-CN"/>
        </w:rPr>
        <w:t>可沿用</w:t>
      </w:r>
      <w:r w:rsidRPr="00D75CB7">
        <w:rPr>
          <w:highlight w:val="yellow"/>
          <w:lang w:eastAsia="zh-CN"/>
        </w:rPr>
        <w:t>“</w:t>
      </w:r>
      <w:r w:rsidRPr="00D75CB7">
        <w:rPr>
          <w:highlight w:val="yellow"/>
          <w:lang w:eastAsia="zh-CN"/>
        </w:rPr>
        <w:t>相关性、新近性、重要性</w:t>
      </w:r>
      <w:r w:rsidRPr="00D75CB7">
        <w:rPr>
          <w:highlight w:val="yellow"/>
          <w:lang w:eastAsia="zh-CN"/>
        </w:rPr>
        <w:t>”</w:t>
      </w:r>
      <w:r w:rsidRPr="00D75CB7">
        <w:rPr>
          <w:highlight w:val="yellow"/>
          <w:lang w:eastAsia="zh-CN"/>
        </w:rPr>
        <w:t>的多因子读取框架</w:t>
      </w:r>
      <w:r>
        <w:rPr>
          <w:lang w:eastAsia="zh-CN"/>
        </w:rPr>
        <w:t>，但视频场景应保留可配置权重，并把新近性改造成时间邻近、事件顺序或查询指定时间段。所有命中结果都要携带时间戳和源帧</w:t>
      </w:r>
      <w:r>
        <w:rPr>
          <w:lang w:eastAsia="zh-CN"/>
        </w:rPr>
        <w:t xml:space="preserve"> ID</w:t>
      </w:r>
      <w:r>
        <w:rPr>
          <w:lang w:eastAsia="zh-CN"/>
        </w:rPr>
        <w:t>，防止摘要与证据脱节。</w:t>
      </w:r>
    </w:p>
    <w:p w14:paraId="2932D967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带反馈规划：</w:t>
      </w:r>
      <w:r>
        <w:rPr>
          <w:lang w:eastAsia="zh-CN"/>
        </w:rPr>
        <w:t>把工具返回值当作环境反馈：若检测置信度低、相邻帧结论冲突、</w:t>
      </w:r>
      <w:r>
        <w:rPr>
          <w:lang w:eastAsia="zh-CN"/>
        </w:rPr>
        <w:t xml:space="preserve">OCR </w:t>
      </w:r>
      <w:r>
        <w:rPr>
          <w:lang w:eastAsia="zh-CN"/>
        </w:rPr>
        <w:t>为空、</w:t>
      </w:r>
      <w:r>
        <w:rPr>
          <w:lang w:eastAsia="zh-CN"/>
        </w:rPr>
        <w:t xml:space="preserve">ASR </w:t>
      </w:r>
      <w:r>
        <w:rPr>
          <w:lang w:eastAsia="zh-CN"/>
        </w:rPr>
        <w:t>与画面时间不一致，规划器应调整抽帧密度、切换模型、扩大时间窗口或请求人工确认。该闭环直接对应论文的</w:t>
      </w:r>
      <w:r>
        <w:rPr>
          <w:lang w:eastAsia="zh-CN"/>
        </w:rPr>
        <w:t>“</w:t>
      </w:r>
      <w:r w:rsidRPr="00D75CB7">
        <w:rPr>
          <w:color w:val="EE0000"/>
          <w:lang w:eastAsia="zh-CN"/>
        </w:rPr>
        <w:t>规划</w:t>
      </w:r>
      <w:r w:rsidRPr="00D75CB7">
        <w:rPr>
          <w:color w:val="EE0000"/>
          <w:lang w:eastAsia="zh-CN"/>
        </w:rPr>
        <w:t>-</w:t>
      </w:r>
      <w:r w:rsidRPr="00D75CB7">
        <w:rPr>
          <w:color w:val="EE0000"/>
          <w:lang w:eastAsia="zh-CN"/>
        </w:rPr>
        <w:t>行动</w:t>
      </w:r>
      <w:r w:rsidRPr="00D75CB7">
        <w:rPr>
          <w:color w:val="EE0000"/>
          <w:lang w:eastAsia="zh-CN"/>
        </w:rPr>
        <w:t>-</w:t>
      </w:r>
      <w:r w:rsidRPr="00D75CB7">
        <w:rPr>
          <w:color w:val="EE0000"/>
          <w:lang w:eastAsia="zh-CN"/>
        </w:rPr>
        <w:t>观察</w:t>
      </w:r>
      <w:r w:rsidRPr="00D75CB7">
        <w:rPr>
          <w:color w:val="EE0000"/>
          <w:lang w:eastAsia="zh-CN"/>
        </w:rPr>
        <w:t>-</w:t>
      </w:r>
      <w:r w:rsidRPr="00D75CB7">
        <w:rPr>
          <w:color w:val="EE0000"/>
          <w:lang w:eastAsia="zh-CN"/>
        </w:rPr>
        <w:t>再规划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1ECB05D5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证据化行动：</w:t>
      </w:r>
      <w:r>
        <w:rPr>
          <w:lang w:eastAsia="zh-CN"/>
        </w:rPr>
        <w:t>建议输出</w:t>
      </w:r>
      <w:r w:rsidRPr="00D75CB7">
        <w:rPr>
          <w:color w:val="EE0000"/>
          <w:lang w:eastAsia="zh-CN"/>
        </w:rPr>
        <w:t>同时包含自然语言结论、时间范围、关键帧和工具证据</w:t>
      </w:r>
      <w:r>
        <w:rPr>
          <w:lang w:eastAsia="zh-CN"/>
        </w:rPr>
        <w:t>。</w:t>
      </w:r>
      <w:r>
        <w:rPr>
          <w:lang w:eastAsia="zh-CN"/>
        </w:rPr>
        <w:t xml:space="preserve">LLM </w:t>
      </w:r>
      <w:r>
        <w:rPr>
          <w:lang w:eastAsia="zh-CN"/>
        </w:rPr>
        <w:t>负责组织语义与任务分解，视觉模型和检索模块负责生成可核验事实；这对应论文把外部工具纳入行动空间的做法。</w:t>
      </w:r>
    </w:p>
    <w:p w14:paraId="6DAB85CE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双轨评测：</w:t>
      </w:r>
      <w:r w:rsidRPr="00D75CB7">
        <w:rPr>
          <w:highlight w:val="yellow"/>
          <w:lang w:eastAsia="zh-CN"/>
        </w:rPr>
        <w:t>为原型建立任务成功、时序定位、检索质量和效率四类指标</w:t>
      </w:r>
      <w:r>
        <w:rPr>
          <w:lang w:eastAsia="zh-CN"/>
        </w:rPr>
        <w:t>，并</w:t>
      </w:r>
      <w:r w:rsidRPr="00D75CB7">
        <w:rPr>
          <w:highlight w:val="yellow"/>
          <w:lang w:eastAsia="zh-CN"/>
        </w:rPr>
        <w:t>补充人工抽检</w:t>
      </w:r>
      <w:r>
        <w:rPr>
          <w:lang w:eastAsia="zh-CN"/>
        </w:rPr>
        <w:t>。具体可选择事件是否检出、时间边界误差或</w:t>
      </w:r>
      <w:r>
        <w:rPr>
          <w:lang w:eastAsia="zh-CN"/>
        </w:rPr>
        <w:t xml:space="preserve"> Temporal IoU</w:t>
      </w:r>
      <w:r>
        <w:rPr>
          <w:lang w:eastAsia="zh-CN"/>
        </w:rPr>
        <w:t>、</w:t>
      </w:r>
      <w:r>
        <w:rPr>
          <w:lang w:eastAsia="zh-CN"/>
        </w:rPr>
        <w:t>Recall@K</w:t>
      </w:r>
      <w:r>
        <w:rPr>
          <w:lang w:eastAsia="zh-CN"/>
        </w:rPr>
        <w:t>、证据一致率、延迟与调用成本。上述具体视频指标是工程扩展，不是论文给出的实验配置。</w:t>
      </w:r>
    </w:p>
    <w:p w14:paraId="68393056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建议的</w:t>
      </w:r>
      <w:r>
        <w:rPr>
          <w:lang w:eastAsia="zh-CN"/>
        </w:rPr>
        <w:t xml:space="preserve"> Agent </w:t>
      </w:r>
      <w:r>
        <w:rPr>
          <w:lang w:eastAsia="zh-CN"/>
        </w:rPr>
        <w:t>原型链路</w:t>
      </w:r>
    </w:p>
    <w:p w14:paraId="750040DC" w14:textId="77777777" w:rsidR="00465B94" w:rsidRDefault="00000000">
      <w:pPr>
        <w:rPr>
          <w:lang w:eastAsia="zh-CN"/>
        </w:rPr>
      </w:pPr>
      <w:r>
        <w:rPr>
          <w:lang w:eastAsia="zh-CN"/>
        </w:rPr>
        <w:t>第一步由</w:t>
      </w:r>
      <w:commentRangeStart w:id="0"/>
      <w:r>
        <w:rPr>
          <w:lang w:eastAsia="zh-CN"/>
        </w:rPr>
        <w:t xml:space="preserve"> FrameExtractorTool</w:t>
      </w:r>
      <w:commentRangeEnd w:id="0"/>
      <w:r w:rsidR="00D046CD">
        <w:rPr>
          <w:rStyle w:val="aff9"/>
          <w:sz w:val="22"/>
          <w:szCs w:val="22"/>
          <w:lang w:eastAsia="zh-CN"/>
        </w:rPr>
        <w:commentReference w:id="0"/>
      </w:r>
      <w:r>
        <w:rPr>
          <w:lang w:eastAsia="zh-CN"/>
        </w:rPr>
        <w:t>、</w:t>
      </w:r>
      <w:r>
        <w:rPr>
          <w:lang w:eastAsia="zh-CN"/>
        </w:rPr>
        <w:t>ASR</w:t>
      </w:r>
      <w:r>
        <w:rPr>
          <w:lang w:eastAsia="zh-CN"/>
        </w:rPr>
        <w:t>、</w:t>
      </w:r>
      <w:r>
        <w:rPr>
          <w:lang w:eastAsia="zh-CN"/>
        </w:rPr>
        <w:t xml:space="preserve">OCR </w:t>
      </w:r>
      <w:r>
        <w:rPr>
          <w:lang w:eastAsia="zh-CN"/>
        </w:rPr>
        <w:t>和视觉检测器写入带时间戳的原始观察；</w:t>
      </w:r>
      <w:commentRangeStart w:id="1"/>
      <w:r>
        <w:rPr>
          <w:lang w:eastAsia="zh-CN"/>
        </w:rPr>
        <w:t>第二步</w:t>
      </w:r>
      <w:commentRangeEnd w:id="1"/>
      <w:r w:rsidR="0091066B">
        <w:rPr>
          <w:rStyle w:val="aff9"/>
          <w:sz w:val="22"/>
          <w:szCs w:val="22"/>
          <w:lang w:eastAsia="zh-CN"/>
        </w:rPr>
        <w:commentReference w:id="1"/>
      </w:r>
      <w:r>
        <w:rPr>
          <w:lang w:eastAsia="zh-CN"/>
        </w:rPr>
        <w:t>由短期缓冲区聚合同一局部时间窗的多模态证据；第三步由</w:t>
      </w:r>
      <w:r>
        <w:rPr>
          <w:lang w:eastAsia="zh-CN"/>
        </w:rPr>
        <w:t xml:space="preserve"> </w:t>
      </w:r>
      <w:commentRangeStart w:id="2"/>
      <w:r>
        <w:rPr>
          <w:lang w:eastAsia="zh-CN"/>
        </w:rPr>
        <w:t>TemporalEventStore</w:t>
      </w:r>
      <w:commentRangeEnd w:id="2"/>
      <w:r w:rsidR="0091066B">
        <w:rPr>
          <w:rStyle w:val="aff9"/>
          <w:sz w:val="22"/>
          <w:szCs w:val="22"/>
          <w:lang w:eastAsia="zh-CN"/>
        </w:rPr>
        <w:commentReference w:id="2"/>
      </w:r>
      <w:r>
        <w:rPr>
          <w:lang w:eastAsia="zh-CN"/>
        </w:rPr>
        <w:t xml:space="preserve"> </w:t>
      </w:r>
      <w:r>
        <w:rPr>
          <w:lang w:eastAsia="zh-CN"/>
        </w:rPr>
        <w:t>生成事件卡片并写入长期存储；</w:t>
      </w:r>
      <w:commentRangeStart w:id="3"/>
      <w:r>
        <w:rPr>
          <w:lang w:eastAsia="zh-CN"/>
        </w:rPr>
        <w:t>第四步</w:t>
      </w:r>
      <w:commentRangeEnd w:id="3"/>
      <w:r w:rsidR="0091066B">
        <w:rPr>
          <w:rStyle w:val="aff9"/>
          <w:sz w:val="22"/>
          <w:szCs w:val="22"/>
          <w:lang w:eastAsia="zh-CN"/>
        </w:rPr>
        <w:commentReference w:id="3"/>
      </w:r>
      <w:r>
        <w:rPr>
          <w:lang w:eastAsia="zh-CN"/>
        </w:rPr>
        <w:t>由</w:t>
      </w:r>
      <w:r>
        <w:rPr>
          <w:lang w:eastAsia="zh-CN"/>
        </w:rPr>
        <w:t xml:space="preserve"> Planner </w:t>
      </w:r>
      <w:r>
        <w:rPr>
          <w:lang w:eastAsia="zh-CN"/>
        </w:rPr>
        <w:t>将查询分解并调用</w:t>
      </w:r>
      <w:r>
        <w:rPr>
          <w:lang w:eastAsia="zh-CN"/>
        </w:rPr>
        <w:t xml:space="preserve"> EventRetriever</w:t>
      </w:r>
      <w:r>
        <w:rPr>
          <w:lang w:eastAsia="zh-CN"/>
        </w:rPr>
        <w:t>；第五步由</w:t>
      </w:r>
      <w:r>
        <w:rPr>
          <w:lang w:eastAsia="zh-CN"/>
        </w:rPr>
        <w:t xml:space="preserve"> EvidenceVerifier </w:t>
      </w:r>
      <w:r>
        <w:rPr>
          <w:lang w:eastAsia="zh-CN"/>
        </w:rPr>
        <w:t>回看源帧和相邻片段；第六步仅在证据一致时生成最终回答，否则触发重新抽帧或重新规划。</w:t>
      </w:r>
    </w:p>
    <w:p w14:paraId="25C52E29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需要二次验证后才能采用的思路</w:t>
      </w:r>
    </w:p>
    <w:p w14:paraId="1888A6A6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记忆反思：</w:t>
      </w:r>
      <w:r>
        <w:rPr>
          <w:lang w:eastAsia="zh-CN"/>
        </w:rPr>
        <w:t>将多帧或多段观察压缩成自然语言反思，可能把先后关系、持续时间或不确定性抹平。应对事件摘要进行时间</w:t>
      </w:r>
      <w:r w:rsidRPr="0091066B">
        <w:rPr>
          <w:color w:val="EE0000"/>
          <w:lang w:eastAsia="zh-CN"/>
        </w:rPr>
        <w:t>一致性测试</w:t>
      </w:r>
      <w:r>
        <w:rPr>
          <w:lang w:eastAsia="zh-CN"/>
        </w:rPr>
        <w:t>，并保留原始观察链。</w:t>
      </w:r>
    </w:p>
    <w:p w14:paraId="4D6DFA48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多路径规划：</w:t>
      </w:r>
      <w:r>
        <w:rPr>
          <w:lang w:eastAsia="zh-CN"/>
        </w:rPr>
        <w:t>多路径推理、树搜索和多</w:t>
      </w:r>
      <w:r>
        <w:rPr>
          <w:lang w:eastAsia="zh-CN"/>
        </w:rPr>
        <w:t xml:space="preserve"> Agent </w:t>
      </w:r>
      <w:r>
        <w:rPr>
          <w:lang w:eastAsia="zh-CN"/>
        </w:rPr>
        <w:t>讨论可能</w:t>
      </w:r>
      <w:r w:rsidRPr="0091066B">
        <w:rPr>
          <w:color w:val="EE0000"/>
          <w:lang w:eastAsia="zh-CN"/>
        </w:rPr>
        <w:t>提高难例覆盖</w:t>
      </w:r>
      <w:r>
        <w:rPr>
          <w:lang w:eastAsia="zh-CN"/>
        </w:rPr>
        <w:t>，但会显著增加视觉模型与</w:t>
      </w:r>
      <w:r>
        <w:rPr>
          <w:lang w:eastAsia="zh-CN"/>
        </w:rPr>
        <w:t xml:space="preserve"> LLM </w:t>
      </w:r>
      <w:r>
        <w:rPr>
          <w:lang w:eastAsia="zh-CN"/>
        </w:rPr>
        <w:t>的重复调用。应在固定预算下与单路径加回退策略对比，不能只看最终正确率。</w:t>
      </w:r>
    </w:p>
    <w:p w14:paraId="0F277D0B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 xml:space="preserve">LLM </w:t>
      </w:r>
      <w:r>
        <w:rPr>
          <w:b/>
          <w:lang w:eastAsia="zh-CN"/>
        </w:rPr>
        <w:t>评审：</w:t>
      </w:r>
      <w:r>
        <w:rPr>
          <w:lang w:eastAsia="zh-CN"/>
        </w:rPr>
        <w:t>让</w:t>
      </w:r>
      <w:r>
        <w:rPr>
          <w:lang w:eastAsia="zh-CN"/>
        </w:rPr>
        <w:t xml:space="preserve"> LLM </w:t>
      </w:r>
      <w:r>
        <w:rPr>
          <w:lang w:eastAsia="zh-CN"/>
        </w:rPr>
        <w:t>评价事件摘要或检索结果可以降低人工成本，但评估者可能共享被评模型的偏差。需要</w:t>
      </w:r>
      <w:r w:rsidRPr="0091066B">
        <w:rPr>
          <w:color w:val="EE0000"/>
          <w:lang w:eastAsia="zh-CN"/>
        </w:rPr>
        <w:t>与人工标注集做相关性、稳定性和跨模型一致性验证</w:t>
      </w:r>
      <w:r>
        <w:rPr>
          <w:lang w:eastAsia="zh-CN"/>
        </w:rPr>
        <w:t>。</w:t>
      </w:r>
    </w:p>
    <w:p w14:paraId="78F4BD26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微调时机：</w:t>
      </w:r>
      <w:r>
        <w:rPr>
          <w:lang w:eastAsia="zh-CN"/>
        </w:rPr>
        <w:t>论文</w:t>
      </w:r>
      <w:r w:rsidRPr="0091066B">
        <w:rPr>
          <w:color w:val="EE0000"/>
          <w:lang w:eastAsia="zh-CN"/>
        </w:rPr>
        <w:t>把微调、提示工程和机制工程并列</w:t>
      </w:r>
      <w:r>
        <w:rPr>
          <w:lang w:eastAsia="zh-CN"/>
        </w:rPr>
        <w:t>。对视频原型，优先验证工具链、记忆和反馈机制；只有在错误模式稳定、数据覆盖足够时，再评估微调是否比提示和检索增强更划算。</w:t>
      </w:r>
    </w:p>
    <w:p w14:paraId="600956CF" w14:textId="77777777" w:rsidR="00465B94" w:rsidRDefault="00000000">
      <w:pPr>
        <w:pStyle w:val="21"/>
        <w:rPr>
          <w:lang w:eastAsia="zh-CN"/>
        </w:rPr>
      </w:pPr>
      <w:r>
        <w:rPr>
          <w:lang w:eastAsia="zh-CN"/>
        </w:rPr>
        <w:t>当前不适合落地或风险较高的部分</w:t>
      </w:r>
    </w:p>
    <w:p w14:paraId="615434B7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 xml:space="preserve">LLM </w:t>
      </w:r>
      <w:r>
        <w:rPr>
          <w:b/>
          <w:lang w:eastAsia="zh-CN"/>
        </w:rPr>
        <w:t>单独充当事实源：</w:t>
      </w:r>
      <w:r>
        <w:rPr>
          <w:lang w:eastAsia="zh-CN"/>
        </w:rPr>
        <w:t>不应让</w:t>
      </w:r>
      <w:r>
        <w:rPr>
          <w:lang w:eastAsia="zh-CN"/>
        </w:rPr>
        <w:t xml:space="preserve"> LLM </w:t>
      </w:r>
      <w:r>
        <w:rPr>
          <w:lang w:eastAsia="zh-CN"/>
        </w:rPr>
        <w:t>仅凭内部知识或自然语言摘要判断视频中</w:t>
      </w:r>
      <w:r>
        <w:rPr>
          <w:lang w:eastAsia="zh-CN"/>
        </w:rPr>
        <w:t>“</w:t>
      </w:r>
      <w:r>
        <w:rPr>
          <w:lang w:eastAsia="zh-CN"/>
        </w:rPr>
        <w:t>确实发生了什么</w:t>
      </w:r>
      <w:r>
        <w:rPr>
          <w:lang w:eastAsia="zh-CN"/>
        </w:rPr>
        <w:t>”</w:t>
      </w:r>
      <w:r>
        <w:rPr>
          <w:lang w:eastAsia="zh-CN"/>
        </w:rPr>
        <w:t>。</w:t>
      </w:r>
      <w:r w:rsidRPr="00D9027E">
        <w:rPr>
          <w:highlight w:val="yellow"/>
          <w:lang w:eastAsia="zh-CN"/>
        </w:rPr>
        <w:t>没有时间戳、关键帧或工具证据的结论应标记为未验证</w:t>
      </w:r>
      <w:r>
        <w:rPr>
          <w:lang w:eastAsia="zh-CN"/>
        </w:rPr>
        <w:t>，而不是直接写入长期事件库。</w:t>
      </w:r>
    </w:p>
    <w:p w14:paraId="7677316F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无限长上下文堆叠：</w:t>
      </w:r>
      <w:r>
        <w:rPr>
          <w:lang w:eastAsia="zh-CN"/>
        </w:rPr>
        <w:t>把整段长视频的转写、检测结果和历史全部塞进一个提示词，会同时触发上下文容量、提示鲁棒性、成本和噪声问题。应</w:t>
      </w:r>
      <w:r w:rsidRPr="00285296">
        <w:rPr>
          <w:highlight w:val="yellow"/>
          <w:lang w:eastAsia="zh-CN"/>
        </w:rPr>
        <w:t>优先采用分段、索引、检索和证据回看</w:t>
      </w:r>
      <w:r>
        <w:rPr>
          <w:lang w:eastAsia="zh-CN"/>
        </w:rPr>
        <w:t>。</w:t>
      </w:r>
    </w:p>
    <w:p w14:paraId="55B0712D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无确认的高风险行动：</w:t>
      </w:r>
      <w:r>
        <w:rPr>
          <w:lang w:eastAsia="zh-CN"/>
        </w:rPr>
        <w:t>片段删除、对外发布、覆盖标注或调用高权限系统等不可逆动作，不应由原型自动执行。</w:t>
      </w:r>
      <w:r w:rsidRPr="00D9027E">
        <w:rPr>
          <w:highlight w:val="yellow"/>
          <w:lang w:eastAsia="zh-CN"/>
        </w:rPr>
        <w:t>需要工具白名单、最小权限、审计日志和人工确认</w:t>
      </w:r>
      <w:r>
        <w:rPr>
          <w:lang w:eastAsia="zh-CN"/>
        </w:rPr>
        <w:t>。</w:t>
      </w:r>
    </w:p>
    <w:p w14:paraId="6CF29CF1" w14:textId="77777777" w:rsidR="00465B94" w:rsidRDefault="00000000">
      <w:pPr>
        <w:rPr>
          <w:lang w:eastAsia="zh-CN"/>
        </w:rPr>
      </w:pPr>
      <w:r>
        <w:rPr>
          <w:b/>
          <w:lang w:eastAsia="zh-CN"/>
        </w:rPr>
        <w:t>与目标弱相关的复杂模拟：</w:t>
      </w:r>
      <w:r>
        <w:rPr>
          <w:lang w:eastAsia="zh-CN"/>
        </w:rPr>
        <w:t>论文中的社会模拟与广义人类对齐讨论具有研究价值，但与当前视频检索原型的</w:t>
      </w:r>
      <w:r w:rsidRPr="00D9027E">
        <w:rPr>
          <w:highlight w:val="yellow"/>
          <w:lang w:eastAsia="zh-CN"/>
        </w:rPr>
        <w:t>直接收益有限</w:t>
      </w:r>
      <w:r>
        <w:rPr>
          <w:lang w:eastAsia="zh-CN"/>
        </w:rPr>
        <w:t>。除非任务转向人群行为模拟或内容安全研究，否则不应优先投入。</w:t>
      </w:r>
    </w:p>
    <w:sectPr w:rsidR="00465B94" w:rsidSect="00034616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仁伟 骆" w:date="2026-08-03T17:41:00Z" w:initials="仁骆">
    <w:p w14:paraId="40F98A07" w14:textId="77777777" w:rsidR="00D046CD" w:rsidRDefault="00D046CD" w:rsidP="00D046CD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按固定帧率或自适应策略从视频中抽取关键帧，记录每帧的精确时间戳</w:t>
      </w:r>
      <w:r>
        <w:rPr>
          <w:rFonts w:hint="eastAsia"/>
        </w:rPr>
        <w:t xml:space="preserve"> </w:t>
      </w:r>
    </w:p>
  </w:comment>
  <w:comment w:id="1" w:author="仁伟 骆" w:date="2026-08-03T17:42:00Z" w:initials="仁骆">
    <w:p w14:paraId="79822521" w14:textId="77777777" w:rsidR="0091066B" w:rsidRDefault="0091066B" w:rsidP="0091066B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时序滑窗融合，把第一步输出的离散、碎片化的单模态单点数据，聚合成连续的「局部时刻快照」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对应人类的</w:t>
      </w:r>
      <w:r>
        <w:rPr>
          <w:rFonts w:hint="eastAsia"/>
        </w:rPr>
        <w:t xml:space="preserve"> </w:t>
      </w:r>
      <w:r>
        <w:rPr>
          <w:rFonts w:hint="eastAsia"/>
        </w:rPr>
        <w:t>“瞬时记忆”：只保留最近一小段的完整信息，用于拼接连续的语义片段</w:t>
      </w:r>
      <w:r>
        <w:rPr>
          <w:rFonts w:hint="eastAsia"/>
        </w:rPr>
        <w:t xml:space="preserve"> </w:t>
      </w:r>
    </w:p>
  </w:comment>
  <w:comment w:id="2" w:author="仁伟 骆" w:date="2026-08-03T17:44:00Z" w:initials="仁骆">
    <w:p w14:paraId="4788DA71" w14:textId="77777777" w:rsidR="0091066B" w:rsidRDefault="0091066B" w:rsidP="0091066B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时序事件存储器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语义升维，把短时间窗的证据包，进一步聚合为有完整语义的「事件卡片」，写入长期存储库</w:t>
      </w:r>
      <w:r>
        <w:rPr>
          <w:rFonts w:hint="eastAsia"/>
        </w:rPr>
        <w:t xml:space="preserve"> </w:t>
      </w:r>
    </w:p>
    <w:p w14:paraId="68310215" w14:textId="77777777" w:rsidR="0091066B" w:rsidRDefault="0091066B" w:rsidP="0091066B">
      <w:pPr>
        <w:pStyle w:val="affa"/>
      </w:pPr>
      <w:r>
        <w:rPr>
          <w:rFonts w:hint="eastAsia"/>
          <w:color w:val="000000"/>
        </w:rPr>
        <w:t>存储方式</w:t>
      </w:r>
    </w:p>
    <w:p w14:paraId="3B29C216" w14:textId="77777777" w:rsidR="0091066B" w:rsidRDefault="0091066B" w:rsidP="0091066B">
      <w:pPr>
        <w:pStyle w:val="affa"/>
      </w:pPr>
      <w:r>
        <w:rPr>
          <w:rFonts w:hint="eastAsia"/>
          <w:color w:val="000000"/>
        </w:rPr>
        <w:t>一般采用向量库</w:t>
      </w:r>
      <w:r>
        <w:rPr>
          <w:rFonts w:hint="eastAsia"/>
          <w:color w:val="000000"/>
        </w:rPr>
        <w:t xml:space="preserve"> + </w:t>
      </w:r>
      <w:r>
        <w:rPr>
          <w:rFonts w:hint="eastAsia"/>
          <w:color w:val="000000"/>
        </w:rPr>
        <w:t>时序数据库双存</w:t>
      </w:r>
      <w:r>
        <w:rPr>
          <w:rFonts w:hint="eastAsia"/>
        </w:rPr>
        <w:t>：</w:t>
      </w:r>
    </w:p>
    <w:p w14:paraId="4C079365" w14:textId="77777777" w:rsidR="0091066B" w:rsidRDefault="0091066B" w:rsidP="0091066B">
      <w:pPr>
        <w:pStyle w:val="affa"/>
        <w:numPr>
          <w:ilvl w:val="0"/>
          <w:numId w:val="10"/>
        </w:numPr>
      </w:pPr>
      <w:r>
        <w:rPr>
          <w:rFonts w:hint="eastAsia"/>
          <w:color w:val="000000"/>
        </w:rPr>
        <w:t>向量库：存储事件摘要的语义向量，用于语义检索；</w:t>
      </w:r>
    </w:p>
    <w:p w14:paraId="6ABF2E6B" w14:textId="77777777" w:rsidR="0091066B" w:rsidRDefault="0091066B" w:rsidP="0091066B">
      <w:pPr>
        <w:pStyle w:val="affa"/>
        <w:numPr>
          <w:ilvl w:val="0"/>
          <w:numId w:val="10"/>
        </w:numPr>
      </w:pPr>
      <w:r>
        <w:rPr>
          <w:rFonts w:hint="eastAsia"/>
          <w:color w:val="000000"/>
        </w:rPr>
        <w:t>时序数据库：按时间轴存储事件，用于按时间范围回溯、时序排序。</w:t>
      </w:r>
    </w:p>
  </w:comment>
  <w:comment w:id="3" w:author="仁伟 骆" w:date="2026-08-03T17:46:00Z" w:initials="仁骆">
    <w:p w14:paraId="1B1916C7" w14:textId="77777777" w:rsidR="0091066B" w:rsidRDefault="0091066B" w:rsidP="0091066B">
      <w:pPr>
        <w:pStyle w:val="affa"/>
      </w:pPr>
      <w:r>
        <w:rPr>
          <w:rStyle w:val="aff9"/>
        </w:rPr>
        <w:annotationRef/>
      </w:r>
      <w:r>
        <w:rPr>
          <w:color w:val="000000"/>
        </w:rPr>
        <w:t>Planner</w:t>
      </w:r>
      <w:r>
        <w:rPr>
          <w:rFonts w:hint="eastAsia"/>
        </w:rPr>
        <w:t>：对用户的自然语言问题做拆解，识别问题涉及的实体、事件类型、时间范围、推理类型，生成结构化的检索指令。例如问题</w:t>
      </w:r>
      <w:r>
        <w:rPr>
          <w:rFonts w:hint="eastAsia"/>
        </w:rPr>
        <w:t xml:space="preserve"> </w:t>
      </w:r>
      <w:r>
        <w:rPr>
          <w:rFonts w:hint="eastAsia"/>
        </w:rPr>
        <w:t>“视频开头出现的钥匙最后被谁拿走了”，会被拆解为：</w:t>
      </w:r>
      <w:r>
        <w:rPr>
          <w:rFonts w:hint="eastAsia"/>
        </w:rPr>
        <w:t xml:space="preserve"> </w:t>
      </w:r>
      <w:r>
        <w:rPr>
          <w:rFonts w:hint="eastAsia"/>
          <w:color w:val="000000"/>
        </w:rPr>
        <w:t>检索视频前</w:t>
      </w:r>
      <w:r>
        <w:rPr>
          <w:rFonts w:hint="eastAsia"/>
          <w:color w:val="000000"/>
        </w:rPr>
        <w:t xml:space="preserve"> 1/3 </w:t>
      </w:r>
      <w:r>
        <w:rPr>
          <w:rFonts w:hint="eastAsia"/>
          <w:color w:val="000000"/>
        </w:rPr>
        <w:t>时间段内，包含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“钥匙”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的事件；</w:t>
      </w:r>
    </w:p>
    <w:p w14:paraId="2C8B8079" w14:textId="77777777" w:rsidR="0091066B" w:rsidRDefault="0091066B" w:rsidP="0091066B">
      <w:pPr>
        <w:pStyle w:val="affa"/>
        <w:numPr>
          <w:ilvl w:val="0"/>
          <w:numId w:val="12"/>
        </w:numPr>
      </w:pPr>
      <w:r>
        <w:rPr>
          <w:rFonts w:hint="eastAsia"/>
          <w:color w:val="000000"/>
        </w:rPr>
        <w:t>检索包含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“拿取”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动作且涉及钥匙的最后一个事件；</w:t>
      </w:r>
    </w:p>
    <w:p w14:paraId="7ECC73ED" w14:textId="77777777" w:rsidR="0091066B" w:rsidRDefault="0091066B" w:rsidP="0091066B">
      <w:pPr>
        <w:pStyle w:val="affa"/>
        <w:numPr>
          <w:ilvl w:val="0"/>
          <w:numId w:val="12"/>
        </w:numPr>
      </w:pPr>
      <w:r>
        <w:rPr>
          <w:rFonts w:hint="eastAsia"/>
          <w:color w:val="000000"/>
        </w:rPr>
        <w:t>提取该事件中的人物实体。</w:t>
      </w:r>
    </w:p>
    <w:p w14:paraId="5C44C11A" w14:textId="77777777" w:rsidR="0091066B" w:rsidRDefault="0091066B" w:rsidP="0091066B">
      <w:pPr>
        <w:pStyle w:val="affa"/>
      </w:pPr>
      <w:r>
        <w:rPr>
          <w:color w:val="000000"/>
        </w:rPr>
        <w:t>EventRetriever</w:t>
      </w:r>
      <w:r>
        <w:rPr>
          <w:rFonts w:hint="eastAsia"/>
        </w:rPr>
        <w:t>：根据检索指令，从</w:t>
      </w:r>
      <w:r>
        <w:rPr>
          <w:rFonts w:hint="eastAsia"/>
        </w:rPr>
        <w:t xml:space="preserve"> TemporalEventStore </w:t>
      </w:r>
      <w:r>
        <w:rPr>
          <w:rFonts w:hint="eastAsia"/>
        </w:rPr>
        <w:t>中召回</w:t>
      </w:r>
      <w:r>
        <w:rPr>
          <w:rFonts w:hint="eastAsia"/>
        </w:rPr>
        <w:t xml:space="preserve"> Top-N </w:t>
      </w:r>
      <w:r>
        <w:rPr>
          <w:rFonts w:hint="eastAsia"/>
        </w:rPr>
        <w:t>个相关事件卡片，完成粗定位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F98A07" w15:done="0"/>
  <w15:commentEx w15:paraId="79822521" w15:done="0"/>
  <w15:commentEx w15:paraId="6ABF2E6B" w15:done="0"/>
  <w15:commentEx w15:paraId="5C44C1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847B18" w16cex:dateUtc="2026-08-03T09:41:00Z"/>
  <w16cex:commentExtensible w16cex:durableId="2588332C" w16cex:dateUtc="2026-08-03T09:42:00Z"/>
  <w16cex:commentExtensible w16cex:durableId="295D15AA" w16cex:dateUtc="2026-08-03T09:44:00Z"/>
  <w16cex:commentExtensible w16cex:durableId="75C80F23" w16cex:dateUtc="2026-08-03T09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F98A07" w16cid:durableId="38847B18"/>
  <w16cid:commentId w16cid:paraId="79822521" w16cid:durableId="2588332C"/>
  <w16cid:commentId w16cid:paraId="6ABF2E6B" w16cid:durableId="295D15AA"/>
  <w16cid:commentId w16cid:paraId="5C44C11A" w16cid:durableId="75C80F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9FA69" w14:textId="77777777" w:rsidR="00B12E80" w:rsidRDefault="00B12E80">
      <w:pPr>
        <w:spacing w:after="0" w:line="240" w:lineRule="auto"/>
      </w:pPr>
      <w:r>
        <w:separator/>
      </w:r>
    </w:p>
  </w:endnote>
  <w:endnote w:type="continuationSeparator" w:id="0">
    <w:p w14:paraId="16AFB9D0" w14:textId="77777777" w:rsidR="00B12E80" w:rsidRDefault="00B12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20467" w14:textId="77777777" w:rsidR="00465B94" w:rsidRDefault="00000000">
    <w:pPr>
      <w:pStyle w:val="a7"/>
      <w:jc w:val="right"/>
    </w:pPr>
    <w:r>
      <w:rPr>
        <w:color w:val="666F78"/>
        <w:sz w:val="17"/>
      </w:rPr>
      <w:t xml:space="preserve">PAGE </w:t>
    </w:r>
    <w:r>
      <w:rPr>
        <w:color w:val="666F78"/>
        <w:sz w:val="17"/>
      </w:rPr>
      <w:fldChar w:fldCharType="begin"/>
    </w:r>
    <w:r>
      <w:rPr>
        <w:color w:val="666F78"/>
        <w:sz w:val="17"/>
      </w:rPr>
      <w:instrText xml:space="preserve"> PAGE </w:instrText>
    </w:r>
    <w:r>
      <w:rPr>
        <w:color w:val="666F78"/>
        <w:sz w:val="17"/>
      </w:rPr>
      <w:fldChar w:fldCharType="separate"/>
    </w:r>
    <w:r>
      <w:rPr>
        <w:color w:val="666F78"/>
        <w:sz w:val="17"/>
      </w:rPr>
      <w:t>1</w:t>
    </w:r>
    <w:r>
      <w:rPr>
        <w:color w:val="666F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F880C" w14:textId="77777777" w:rsidR="00B12E80" w:rsidRDefault="00B12E80">
      <w:pPr>
        <w:spacing w:after="0" w:line="240" w:lineRule="auto"/>
      </w:pPr>
      <w:r>
        <w:separator/>
      </w:r>
    </w:p>
  </w:footnote>
  <w:footnote w:type="continuationSeparator" w:id="0">
    <w:p w14:paraId="00AB4ADB" w14:textId="77777777" w:rsidR="00B12E80" w:rsidRDefault="00B12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7D264" w14:textId="77777777" w:rsidR="00465B94" w:rsidRDefault="00000000">
    <w:pPr>
      <w:pStyle w:val="a5"/>
    </w:pPr>
    <w:r>
      <w:rPr>
        <w:b/>
        <w:color w:val="666F78"/>
        <w:sz w:val="17"/>
      </w:rPr>
      <w:t>LLM AUTONOMOUS AGENTS</w:t>
    </w:r>
    <w:r>
      <w:rPr>
        <w:color w:val="666F78"/>
        <w:sz w:val="17"/>
      </w:rPr>
      <w:t xml:space="preserve">    |    TECHNICAL PAPER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1D5FF3"/>
    <w:multiLevelType w:val="hybridMultilevel"/>
    <w:tmpl w:val="68888F6C"/>
    <w:lvl w:ilvl="0" w:tplc="A816F69A">
      <w:start w:val="1"/>
      <w:numFmt w:val="decimal"/>
      <w:lvlText w:val="%1."/>
      <w:lvlJc w:val="left"/>
      <w:pPr>
        <w:ind w:left="1440" w:hanging="360"/>
      </w:pPr>
    </w:lvl>
    <w:lvl w:ilvl="1" w:tplc="182E021A">
      <w:start w:val="1"/>
      <w:numFmt w:val="decimal"/>
      <w:lvlText w:val="%2."/>
      <w:lvlJc w:val="left"/>
      <w:pPr>
        <w:ind w:left="1440" w:hanging="360"/>
      </w:pPr>
    </w:lvl>
    <w:lvl w:ilvl="2" w:tplc="EF8423D4">
      <w:start w:val="1"/>
      <w:numFmt w:val="decimal"/>
      <w:lvlText w:val="%3."/>
      <w:lvlJc w:val="left"/>
      <w:pPr>
        <w:ind w:left="1440" w:hanging="360"/>
      </w:pPr>
    </w:lvl>
    <w:lvl w:ilvl="3" w:tplc="E54EA44E">
      <w:start w:val="1"/>
      <w:numFmt w:val="decimal"/>
      <w:lvlText w:val="%4."/>
      <w:lvlJc w:val="left"/>
      <w:pPr>
        <w:ind w:left="1440" w:hanging="360"/>
      </w:pPr>
    </w:lvl>
    <w:lvl w:ilvl="4" w:tplc="D83ABBC4">
      <w:start w:val="1"/>
      <w:numFmt w:val="decimal"/>
      <w:lvlText w:val="%5."/>
      <w:lvlJc w:val="left"/>
      <w:pPr>
        <w:ind w:left="1440" w:hanging="360"/>
      </w:pPr>
    </w:lvl>
    <w:lvl w:ilvl="5" w:tplc="CDA6E32C">
      <w:start w:val="1"/>
      <w:numFmt w:val="decimal"/>
      <w:lvlText w:val="%6."/>
      <w:lvlJc w:val="left"/>
      <w:pPr>
        <w:ind w:left="1440" w:hanging="360"/>
      </w:pPr>
    </w:lvl>
    <w:lvl w:ilvl="6" w:tplc="BEA2C698">
      <w:start w:val="1"/>
      <w:numFmt w:val="decimal"/>
      <w:lvlText w:val="%7."/>
      <w:lvlJc w:val="left"/>
      <w:pPr>
        <w:ind w:left="1440" w:hanging="360"/>
      </w:pPr>
    </w:lvl>
    <w:lvl w:ilvl="7" w:tplc="4F8AB90E">
      <w:start w:val="1"/>
      <w:numFmt w:val="decimal"/>
      <w:lvlText w:val="%8."/>
      <w:lvlJc w:val="left"/>
      <w:pPr>
        <w:ind w:left="1440" w:hanging="360"/>
      </w:pPr>
    </w:lvl>
    <w:lvl w:ilvl="8" w:tplc="DD1AC6A8">
      <w:start w:val="1"/>
      <w:numFmt w:val="decimal"/>
      <w:lvlText w:val="%9."/>
      <w:lvlJc w:val="left"/>
      <w:pPr>
        <w:ind w:left="1440" w:hanging="360"/>
      </w:pPr>
    </w:lvl>
  </w:abstractNum>
  <w:abstractNum w:abstractNumId="10" w15:restartNumberingAfterBreak="0">
    <w:nsid w:val="57615D8B"/>
    <w:multiLevelType w:val="hybridMultilevel"/>
    <w:tmpl w:val="CF941F50"/>
    <w:lvl w:ilvl="0" w:tplc="A4A83EC4">
      <w:start w:val="1"/>
      <w:numFmt w:val="decimal"/>
      <w:lvlText w:val="%1."/>
      <w:lvlJc w:val="left"/>
      <w:pPr>
        <w:ind w:left="1440" w:hanging="360"/>
      </w:pPr>
    </w:lvl>
    <w:lvl w:ilvl="1" w:tplc="49965F74">
      <w:start w:val="1"/>
      <w:numFmt w:val="decimal"/>
      <w:lvlText w:val="%2."/>
      <w:lvlJc w:val="left"/>
      <w:pPr>
        <w:ind w:left="1440" w:hanging="360"/>
      </w:pPr>
    </w:lvl>
    <w:lvl w:ilvl="2" w:tplc="4B2EA88E">
      <w:start w:val="1"/>
      <w:numFmt w:val="decimal"/>
      <w:lvlText w:val="%3."/>
      <w:lvlJc w:val="left"/>
      <w:pPr>
        <w:ind w:left="1440" w:hanging="360"/>
      </w:pPr>
    </w:lvl>
    <w:lvl w:ilvl="3" w:tplc="030E950C">
      <w:start w:val="1"/>
      <w:numFmt w:val="decimal"/>
      <w:lvlText w:val="%4."/>
      <w:lvlJc w:val="left"/>
      <w:pPr>
        <w:ind w:left="1440" w:hanging="360"/>
      </w:pPr>
    </w:lvl>
    <w:lvl w:ilvl="4" w:tplc="5DE8F57C">
      <w:start w:val="1"/>
      <w:numFmt w:val="decimal"/>
      <w:lvlText w:val="%5."/>
      <w:lvlJc w:val="left"/>
      <w:pPr>
        <w:ind w:left="1440" w:hanging="360"/>
      </w:pPr>
    </w:lvl>
    <w:lvl w:ilvl="5" w:tplc="3472790E">
      <w:start w:val="1"/>
      <w:numFmt w:val="decimal"/>
      <w:lvlText w:val="%6."/>
      <w:lvlJc w:val="left"/>
      <w:pPr>
        <w:ind w:left="1440" w:hanging="360"/>
      </w:pPr>
    </w:lvl>
    <w:lvl w:ilvl="6" w:tplc="947A901C">
      <w:start w:val="1"/>
      <w:numFmt w:val="decimal"/>
      <w:lvlText w:val="%7."/>
      <w:lvlJc w:val="left"/>
      <w:pPr>
        <w:ind w:left="1440" w:hanging="360"/>
      </w:pPr>
    </w:lvl>
    <w:lvl w:ilvl="7" w:tplc="2676DFF8">
      <w:start w:val="1"/>
      <w:numFmt w:val="decimal"/>
      <w:lvlText w:val="%8."/>
      <w:lvlJc w:val="left"/>
      <w:pPr>
        <w:ind w:left="1440" w:hanging="360"/>
      </w:pPr>
    </w:lvl>
    <w:lvl w:ilvl="8" w:tplc="D924F4A0">
      <w:start w:val="1"/>
      <w:numFmt w:val="decimal"/>
      <w:lvlText w:val="%9."/>
      <w:lvlJc w:val="left"/>
      <w:pPr>
        <w:ind w:left="1440" w:hanging="360"/>
      </w:pPr>
    </w:lvl>
  </w:abstractNum>
  <w:abstractNum w:abstractNumId="11" w15:restartNumberingAfterBreak="0">
    <w:nsid w:val="7CFC11AB"/>
    <w:multiLevelType w:val="hybridMultilevel"/>
    <w:tmpl w:val="1132078E"/>
    <w:lvl w:ilvl="0" w:tplc="30267E0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B5785AB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49CE15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252C61B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DC12315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5854064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B750F4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7F0CF2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3F26F3F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num w:numId="1" w16cid:durableId="798425802">
    <w:abstractNumId w:val="8"/>
  </w:num>
  <w:num w:numId="2" w16cid:durableId="1735397512">
    <w:abstractNumId w:val="6"/>
  </w:num>
  <w:num w:numId="3" w16cid:durableId="99955621">
    <w:abstractNumId w:val="5"/>
  </w:num>
  <w:num w:numId="4" w16cid:durableId="2047217945">
    <w:abstractNumId w:val="4"/>
  </w:num>
  <w:num w:numId="5" w16cid:durableId="1420059003">
    <w:abstractNumId w:val="7"/>
  </w:num>
  <w:num w:numId="6" w16cid:durableId="806119416">
    <w:abstractNumId w:val="3"/>
  </w:num>
  <w:num w:numId="7" w16cid:durableId="622270429">
    <w:abstractNumId w:val="2"/>
  </w:num>
  <w:num w:numId="8" w16cid:durableId="973559227">
    <w:abstractNumId w:val="1"/>
  </w:num>
  <w:num w:numId="9" w16cid:durableId="1558281736">
    <w:abstractNumId w:val="0"/>
  </w:num>
  <w:num w:numId="10" w16cid:durableId="1673986858">
    <w:abstractNumId w:val="11"/>
  </w:num>
  <w:num w:numId="11" w16cid:durableId="1310015967">
    <w:abstractNumId w:val="9"/>
  </w:num>
  <w:num w:numId="12" w16cid:durableId="538737663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仁伟 骆">
    <w15:presenceInfo w15:providerId="Windows Live" w15:userId="218135484c382b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7A2"/>
    <w:rsid w:val="0015074B"/>
    <w:rsid w:val="00285296"/>
    <w:rsid w:val="0029639D"/>
    <w:rsid w:val="00326F90"/>
    <w:rsid w:val="00426769"/>
    <w:rsid w:val="00465B94"/>
    <w:rsid w:val="00483D6E"/>
    <w:rsid w:val="0057654B"/>
    <w:rsid w:val="0091066B"/>
    <w:rsid w:val="00AA1D8D"/>
    <w:rsid w:val="00B12E80"/>
    <w:rsid w:val="00B47730"/>
    <w:rsid w:val="00CB0664"/>
    <w:rsid w:val="00D046CD"/>
    <w:rsid w:val="00D75CB7"/>
    <w:rsid w:val="00D9027E"/>
    <w:rsid w:val="00EB5D3E"/>
    <w:rsid w:val="00EF27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4D43AE"/>
  <w14:defaultImageDpi w14:val="300"/>
  <w15:docId w15:val="{FE17983D-5D9E-4C03-8FDE-83E30DFD8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  <w:color w:val="212A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D046CD"/>
    <w:rPr>
      <w:sz w:val="21"/>
      <w:szCs w:val="21"/>
    </w:rPr>
  </w:style>
  <w:style w:type="paragraph" w:styleId="affa">
    <w:name w:val="annotation text"/>
    <w:basedOn w:val="a1"/>
    <w:link w:val="affb"/>
    <w:uiPriority w:val="99"/>
    <w:unhideWhenUsed/>
    <w:rsid w:val="00D046CD"/>
  </w:style>
  <w:style w:type="character" w:customStyle="1" w:styleId="affb">
    <w:name w:val="批注文字 字符"/>
    <w:basedOn w:val="a2"/>
    <w:link w:val="affa"/>
    <w:uiPriority w:val="99"/>
    <w:rsid w:val="00D046CD"/>
    <w:rPr>
      <w:rFonts w:ascii="Calibri" w:eastAsia="微软雅黑" w:hAnsi="Calibri"/>
      <w:color w:val="212A33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D046CD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D046CD"/>
    <w:rPr>
      <w:rFonts w:ascii="Calibri" w:eastAsia="微软雅黑" w:hAnsi="Calibri"/>
      <w:b/>
      <w:bCs/>
      <w:color w:val="212A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3223</Words>
  <Characters>3546</Characters>
  <Application>Microsoft Office Word</Application>
  <DocSecurity>0</DocSecurity>
  <Lines>126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Survey on Large Language Model based Autonomous Agents - Chinese Technical Report</dc:title>
  <dc:subject>Structured Chinese deep technical report</dc:subject>
  <dc:creator>Codex</dc:creator>
  <cp:keywords>LLM agents, autonomous agents, memory, planning, evaluation, video workflow</cp:keywords>
  <dc:description>generated by python-docx</dc:description>
  <cp:lastModifiedBy>仁伟 骆</cp:lastModifiedBy>
  <cp:revision>3</cp:revision>
  <dcterms:created xsi:type="dcterms:W3CDTF">2013-12-23T23:15:00Z</dcterms:created>
  <dcterms:modified xsi:type="dcterms:W3CDTF">2026-08-03T10:00:00Z</dcterms:modified>
  <cp:category/>
</cp:coreProperties>
</file>