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 w:eastAsia="Microsoft YaHei"/>
          <w:b/>
          <w:color w:val="2E74B5"/>
          <w:sz w:val="44"/>
        </w:rPr>
        <w:t>工业视觉智能 Agent 论文方向总结与可行性分析</w:t>
      </w:r>
    </w:p>
    <w:p>
      <w:pPr>
        <w:pStyle w:val="Subtitle"/>
        <w:spacing w:after="240"/>
      </w:pPr>
      <w:r>
        <w:rPr>
          <w:rFonts w:ascii="Calibri" w:hAnsi="Calibri" w:eastAsia="Microsoft YaHei"/>
          <w:color w:val="5C6874"/>
          <w:sz w:val="24"/>
        </w:rPr>
        <w:t>围绕工业视频事件理解、工业质检 Agent、生产流程合规检测三个候选方向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20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20"/>
              </w:rPr>
              <w:t>内容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20"/>
              </w:rPr>
              <w:t>生成日期</w:t>
            </w:r>
          </w:p>
        </w:tc>
        <w:tc>
          <w:tcPr>
            <w:tcW w:type="dxa" w:w="76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20"/>
              </w:rPr>
              <w:t>2026-06-23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20"/>
              </w:rPr>
              <w:t>使用场景</w:t>
            </w:r>
          </w:p>
        </w:tc>
        <w:tc>
          <w:tcPr>
            <w:tcW w:type="dxa" w:w="76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20"/>
              </w:rPr>
              <w:t>用于和导师进一步沟通论文选题，也用于你自己判断哪条路线更适合当前工作、学习时间与长期职业定位。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20"/>
              </w:rPr>
              <w:t>核心问题</w:t>
            </w:r>
          </w:p>
        </w:tc>
        <w:tc>
          <w:tcPr>
            <w:tcW w:type="dxa" w:w="76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20"/>
              </w:rPr>
              <w:t>工业异常检测在 Agent 出现前已有大量模型训练版本；Agent 结合工业视觉智能后，研究价值应落在工具调用、事件化理解、证据链推理、流程约束和可追溯诊断，而不是简单套壳。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20"/>
              </w:rPr>
              <w:t>个人背景</w:t>
            </w:r>
          </w:p>
        </w:tc>
        <w:tc>
          <w:tcPr>
            <w:tcW w:type="dxa" w:w="76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20"/>
              </w:rPr>
              <w:t>C++、嵌入式、视频插件开发经验；当前可用学习时间约为工作日 2 小时、周末每天 6 小时；更适合轻量可复现的系统方法创新，而不是训练新的大视觉模型。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20"/>
              </w:rPr>
              <w:t>导师团队连接</w:t>
            </w:r>
          </w:p>
        </w:tc>
        <w:tc>
          <w:tcPr>
            <w:tcW w:type="dxa" w:w="76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20"/>
              </w:rPr>
              <w:t>赵耀老师及团队方向覆盖数字媒体信息处理、智能分析、人工智能、计算机视觉、AIGC 鉴伪、AI 视频编码、多媒体智能理解等。工业视觉可作为这些视觉智能方法的落地场景。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4D6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一句话结论：</w:t>
            </w:r>
            <w:r>
              <w:rPr>
                <w:rFonts w:ascii="Calibri" w:hAnsi="Calibri" w:eastAsia="Microsoft YaHei"/>
                <w:color w:val="202D3C"/>
                <w:sz w:val="21"/>
              </w:rPr>
              <w:t>三个题目都能和导师团队建立联系。若追求与你原始兴趣和长期职业定位的综合平衡，建议以“工业视频事件理解”为总题，优先落到“生产流程合规检测”或“工业质检证据链 Agent”两个可评测子场景；异常检测可以作为验证任务之一，但不必成为唯一边界。</w:t>
            </w:r>
          </w:p>
        </w:tc>
      </w:tr>
    </w:tbl>
    <w:p/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</w:rPr>
        <w:t>1. 核心判断：Agent 让工业视觉研究改变了什么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D3C"/>
          <w:sz w:val="22"/>
        </w:rPr>
        <w:t>工业异常检测、缺陷检测、质量检测在传统视觉路线下已经有大量模型训练工作，常见贡献集中在网络结构、损失函数、特征表示、少样本/无监督学习和像素级定位指标上。Agent 进入以后，如果只是把检测结果交给大模型写一段话，研究含金量并不高。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D3C"/>
          <w:sz w:val="22"/>
        </w:rPr>
        <w:t>真正有价值的变化，是把工业视觉任务从“单点检测”扩展为“面向场景、流程和决策的视觉智能系统”：模型负责看见，Agent 负责调用工具、组织证据、结合规则、追溯时间线、生成可复核结论。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600"/>
        <w:gridCol w:w="3960"/>
        <w:gridCol w:w="280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传统模型训练论文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Agent 结合后的可研究变化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论文价值落点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训练一个更好的检测/分割模型</w:t>
            </w:r>
          </w:p>
        </w:tc>
        <w:tc>
          <w:tcPr>
            <w:tcW w:type="dxa" w:w="39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调用检测、分割、OCR、跟踪、检索、VLM 等工具，组合成可解释工作流</w:t>
            </w:r>
          </w:p>
        </w:tc>
        <w:tc>
          <w:tcPr>
            <w:tcW w:type="dxa" w:w="28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工具选择、工具链编排、错误复核、消融实验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输出异常分数、类别或 mask</w:t>
            </w:r>
          </w:p>
        </w:tc>
        <w:tc>
          <w:tcPr>
            <w:tcW w:type="dxa" w:w="39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输出异常/事件的时间戳、关键帧、框/区域、依据、规则匹配和处置建议</w:t>
            </w:r>
          </w:p>
        </w:tc>
        <w:tc>
          <w:tcPr>
            <w:tcW w:type="dxa" w:w="28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证据链、事件 schema、可追溯报告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单图或短视频上比较指标</w:t>
            </w:r>
          </w:p>
        </w:tc>
        <w:tc>
          <w:tcPr>
            <w:tcW w:type="dxa" w:w="39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面向长视频、批次检测流、流程步骤和历史案例做检索与推理</w:t>
            </w:r>
          </w:p>
        </w:tc>
        <w:tc>
          <w:tcPr>
            <w:tcW w:type="dxa" w:w="28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长视频事件索引、Video-RAG、流程记忆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依赖训练数据和标注</w:t>
            </w:r>
          </w:p>
        </w:tc>
        <w:tc>
          <w:tcPr>
            <w:tcW w:type="dxa" w:w="39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结合正常样例、SOP、历史缺陷库、人工反馈和开放词表描述</w:t>
            </w:r>
          </w:p>
        </w:tc>
        <w:tc>
          <w:tcPr>
            <w:tcW w:type="dxa" w:w="28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少样本适应、开放场景理解、知识增强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主要服务算法榜单</w:t>
            </w:r>
          </w:p>
        </w:tc>
        <w:tc>
          <w:tcPr>
            <w:tcW w:type="dxa" w:w="39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服务质检复核、巡检报告、流程合规、安全预警和工程诊断</w:t>
            </w:r>
          </w:p>
        </w:tc>
        <w:tc>
          <w:tcPr>
            <w:tcW w:type="dxa" w:w="28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工业落地场景、用户工作流、低误报/低漏报设计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4EA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判断标准：</w:t>
            </w:r>
            <w:r>
              <w:rPr>
                <w:rFonts w:ascii="Calibri" w:hAnsi="Calibri" w:eastAsia="Microsoft YaHei"/>
                <w:color w:val="202D3C"/>
                <w:sz w:val="21"/>
              </w:rPr>
              <w:t>一篇 Agent + 工业视觉论文是否有含金量，取决于它有没有提出清楚的视觉任务、可复现的工具链、可检验的证据返回机制、明确的评价指标和有意义的 baseline。不能只停留在“让大模型看图回答”。</w:t>
            </w:r>
          </w:p>
        </w:tc>
      </w:tr>
    </w:tbl>
    <w:p/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</w:rPr>
        <w:t>2. 与自身条件和导师团队的贴合度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2.1 与导师团队的连接方式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D3C"/>
          <w:sz w:val="22"/>
        </w:rPr>
        <w:t>需要谨慎表述：赵老师团队不一定是专门做工业场景或 Agent 系统的团队，但其长期基础方向与这三个题目存在明显交叉。工业场景的作用是提供可落地、可评测、可解释的应用边界。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5360"/>
        <w:gridCol w:w="150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导师/团队基础方向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可连接的论文内容</w:t>
            </w:r>
          </w:p>
        </w:tc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相关度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数字媒体信息处理与智能分析</w:t>
            </w:r>
          </w:p>
        </w:tc>
        <w:tc>
          <w:tcPr>
            <w:tcW w:type="dxa" w:w="5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把工业视频、关键帧、检测输出、文本描述、规则和日志组织成可检索事件记录。</w:t>
            </w:r>
          </w:p>
        </w:tc>
        <w:tc>
          <w:tcPr>
            <w:tcW w:type="dxa" w:w="15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高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计算机视觉与视觉内容理解</w:t>
            </w:r>
          </w:p>
        </w:tc>
        <w:tc>
          <w:tcPr>
            <w:tcW w:type="dxa" w:w="5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工业质量检测、缺陷定位、视频事件识别、动作/流程状态判断、关键帧证据返回。</w:t>
            </w:r>
          </w:p>
        </w:tc>
        <w:tc>
          <w:tcPr>
            <w:tcW w:type="dxa" w:w="15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高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多媒体智能理解</w:t>
            </w:r>
          </w:p>
        </w:tc>
        <w:tc>
          <w:tcPr>
            <w:tcW w:type="dxa" w:w="5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融合视觉、文本、流程规则、历史案例和设备元数据，形成多模态 Agent 推理。</w:t>
            </w:r>
          </w:p>
        </w:tc>
        <w:tc>
          <w:tcPr>
            <w:tcW w:type="dxa" w:w="15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高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AIGC 鉴伪与生成式 AI 安全</w:t>
            </w:r>
          </w:p>
        </w:tc>
        <w:tc>
          <w:tcPr>
            <w:tcW w:type="dxa" w:w="5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可扩展到生成缺陷样本可靠性、视觉解释可信性、AI 输出溯源与安全复核。</w:t>
            </w:r>
          </w:p>
        </w:tc>
        <w:tc>
          <w:tcPr>
            <w:tcW w:type="dxa" w:w="15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中高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AI 视频编码与视频系统</w:t>
            </w:r>
          </w:p>
        </w:tc>
        <w:tc>
          <w:tcPr>
            <w:tcW w:type="dxa" w:w="5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可联系关键帧选择、低成本视频证据传输、边缘端工业视频理解和带宽/算力约束。</w:t>
            </w:r>
          </w:p>
        </w:tc>
        <w:tc>
          <w:tcPr>
            <w:tcW w:type="dxa" w:w="15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中高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图像/视频取证与媒体安全</w:t>
            </w:r>
          </w:p>
        </w:tc>
        <w:tc>
          <w:tcPr>
            <w:tcW w:type="dxa" w:w="5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可联系证据可信、来源追踪、可审计报告和异常事件的可复核链路。</w:t>
            </w:r>
          </w:p>
        </w:tc>
        <w:tc>
          <w:tcPr>
            <w:tcW w:type="dxa" w:w="15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2.2 与你的技术背景和时间条件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4100"/>
        <w:gridCol w:w="31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个人条件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对选题的意义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策略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C++ / 嵌入式基础</w:t>
            </w:r>
          </w:p>
        </w:tc>
        <w:tc>
          <w:tcPr>
            <w:tcW w:type="dxa" w:w="41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适合理解真实视频系统、边缘端部署、流媒体约束和工业设备侧场景。</w:t>
            </w:r>
          </w:p>
        </w:tc>
        <w:tc>
          <w:tcPr>
            <w:tcW w:type="dxa" w:w="31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论文实现以 Python 原型为主，但保留视频流、帧抽取、日志和系统诊断意识。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当前视频插件工作</w:t>
            </w:r>
          </w:p>
        </w:tc>
        <w:tc>
          <w:tcPr>
            <w:tcW w:type="dxa" w:w="41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天然接触视频输入、播放、推拉流、帧处理、插件状态和工程问题。</w:t>
            </w:r>
          </w:p>
        </w:tc>
        <w:tc>
          <w:tcPr>
            <w:tcW w:type="dxa" w:w="31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把论文原型做成“视频输入到事件记录到证据问答”的闭环，形成工作和研究的桥。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CV 研究连接</w:t>
            </w:r>
          </w:p>
        </w:tc>
        <w:tc>
          <w:tcPr>
            <w:tcW w:type="dxa" w:w="41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导师资源在视觉/多媒体方向，可帮助选题不偏离计算机视觉。</w:t>
            </w:r>
          </w:p>
        </w:tc>
        <w:tc>
          <w:tcPr>
            <w:tcW w:type="dxa" w:w="31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始终强调视觉事件、证据定位、流程状态判断和评价指标，而不是纯聊天系统。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非全学习时间</w:t>
            </w:r>
          </w:p>
        </w:tc>
        <w:tc>
          <w:tcPr>
            <w:tcW w:type="dxa" w:w="41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不适合训练新的大模型或构建大型数据集。</w:t>
            </w:r>
          </w:p>
        </w:tc>
        <w:tc>
          <w:tcPr>
            <w:tcW w:type="dxa" w:w="31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优先用开源模型/公开数据集/轻量工具链，创新点放在事件 schema、检索、Agent 工作流和评测。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兴趣偏系统和 Agent</w:t>
            </w:r>
          </w:p>
        </w:tc>
        <w:tc>
          <w:tcPr>
            <w:tcW w:type="dxa" w:w="41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适合做方法框架、工具调用、证据链和系统实验。</w:t>
            </w:r>
          </w:p>
        </w:tc>
        <w:tc>
          <w:tcPr>
            <w:tcW w:type="dxa" w:w="31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避免过度追逐单一检测模型 SOTA，做可解释、可复核、可落地的工业视觉 Agent。</w:t>
            </w:r>
          </w:p>
        </w:tc>
      </w:tr>
    </w:tbl>
    <w:p/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</w:rPr>
        <w:t>3. 方向一：面向工业视频事件理解的多模态 Agent 框架研究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4EA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题目定位：</w:t>
            </w:r>
            <w:r>
              <w:rPr>
                <w:rFonts w:ascii="Calibri" w:hAnsi="Calibri" w:eastAsia="Microsoft YaHei"/>
                <w:color w:val="202D3C"/>
                <w:sz w:val="21"/>
              </w:rPr>
              <w:t>这是最贴近你原始“video stream + agent”想法的方向。它不把异常检测当作唯一目标，而是把工业视频中的设备状态、人员动作、工序步骤、质量事件和风险事件统一成可检索、可解释、可追溯的事件理解问题。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3.1 可能的论文问题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如何把长工业视频流切分为有意义的事件片段，而不是均匀抽帧后直接问大模型？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如何让 Agent 主动调用检测、跟踪、OCR、VLM、检索和证据聚合工具，找到关键时间点？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如何返回可验证证据，例如时间戳、关键帧、检测框、事件类型、置信度和规则依据？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如何在不训练新视频大模型的前提下，提高长视频事件检索、定位和解释能力？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3.2 可行性分析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维度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判断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个人适配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高。你已有视频系统和 Agent 兴趣，这个方向能保留长期主线。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导师适配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高。核心仍是视频理解、多媒体智能理解、视觉事件分析和证据定位。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数据难度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中等偏高。公开视频数据与真实工业视频有差距，需要用装配/流程数据或自建小样例补齐。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实现难度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中等。可从本地视频、抽帧、事件记录、检索和 Agent 工具调用开始，不需要大规模训练。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主要风险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题目容易过大，需要收束到一个子场景，例如质检流程、装配流程或巡检流程。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控制方式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把“工业视频事件理解”作为总框架，把一个可评测任务作为主实验，例如流程合规或质量事件检索。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3.3 最小可行实验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选取 20-50 段工业/装配/巡检类短视频，或用公开 procedural video 数据构造工业流程样例。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抽取关键帧与短片段，生成事件记录：time, object, action, state, evidence, confidence, source。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实现 hybrid retrieval：时间过滤、关键词、向量检索、事件类型过滤。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构建 Agent 工具：search_events, inspect_clip, compare_steps, get_keyframes, generate_report。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评价 Recall@K、时间定位误差、证据命中率、问答准确率、延迟和人工评分。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</w:rPr>
        <w:t>4. 方向二：基于视觉工具调用与证据链推理的工业质检 Agent 方法研究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4EA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题目定位：</w:t>
            </w:r>
            <w:r>
              <w:rPr>
                <w:rFonts w:ascii="Calibri" w:hAnsi="Calibri" w:eastAsia="Microsoft YaHei"/>
                <w:color w:val="202D3C"/>
                <w:sz w:val="21"/>
              </w:rPr>
              <w:t>这是最容易被导师接受、数据最容易找到的方向。它接近老师举的“工业视觉异常检测”例子，但要把创新点从“训练检测器”转向“检测器/VLM/规则/历史样例的工具化组织和证据链推理”。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4.1 可能的论文问题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工业质检中，如何把缺陷检测结果、异常热力图、正常样本对比和缺陷手册转成可复核证据链？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Agent 如何决定先调用检测器、再检索相似案例、再请求 VLM 描述、再生成质检报告？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如何降低大模型在工业缺陷解释中的幻觉，保证结论都有视觉证据支撑？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如何评价“解释/复核/处置建议”相对于传统异常检测输出的增益？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4.2 可行性分析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维度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判断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个人适配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中高。与你的视频系统背景略弱于方向一，但工程实现和 Agent 工具链很适合你。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导师适配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高。属于计算机视觉、工业视觉异常/质量检测、多模态理解和可解释视觉分析。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数据难度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低到中。MVTec AD、VisA、MVTec AD 2 等公开数据可以支撑图像级/像素级异常实验。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实现难度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中。可用 PatchCore、WinCLIP、AnomalyGPT/Myriad/Echo 类思路做 baseline 或工具。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主要风险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容易被误解成“异常检测 + 大模型写报告”，需要明确方法贡献和消融实验。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控制方式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把 Agent 设计成显式工具调用链，并评估无 Agent、无检索、无证据复核、无规则约束等对照。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4.3 最小可行实验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用公开工业异常数据集跑通一个传统 anomaly baseline，获得异常分数、区域或热力图。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为每个样本建立 evidence card：原图、异常区域、正常样本对比、检测器输出、文本描述。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让 Agent 调用工具完成“缺陷判断、证据检索、相似案例对比、报告生成、人工复核建议”。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设计 QA/报告评价集，例如“缺陷在哪、为什么异常、严重度如何、需要复核吗”。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用检测指标、证据命中率、解释一致性、人工评分和响应成本共同评价。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</w:rPr>
        <w:t>5. 方向三：面向生产流程合规检测的工业视频 Agent 方法研究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4EA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题目定位：</w:t>
            </w:r>
            <w:r>
              <w:rPr>
                <w:rFonts w:ascii="Calibri" w:hAnsi="Calibri" w:eastAsia="Microsoft YaHei"/>
                <w:color w:val="202D3C"/>
                <w:sz w:val="21"/>
              </w:rPr>
              <w:t>这是最有“视频事件理解”味道的方向。它研究的不是某个工件有没有瑕疵，而是一个生产/装配/巡检流程是否按规定顺序发生，是否漏步骤、错步骤、超时、越界或需要干预。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5.1 可能的论文问题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如何从视频中识别工序步骤、人员动作、工具/零件状态，并和 SOP 或流程图进行对齐？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如何判断漏装、错装、顺序错误、异常停顿、违规操作，并返回发生时间和证据帧？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如何结合视觉模型输出和符号流程规则，让 Agent 生成可解释的合规判断？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如何在没有真实工厂数据的情况下，用装配/程序性动作数据集构造可验证实验？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5.2 可行性分析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维度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判断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个人适配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高。它最像你原来的“视频流事件理解”，也利于形成工业视频系统作品集。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导师适配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中高到高。核心是视频事件理解、动作/流程分析、多模态推理，但要避免偏成业务规则系统。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数据难度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中等偏高。真实工业流程数据较难，但 Assembly101、HA-ViD、HoloAssist、IMPACT 可提供替代。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实现难度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中高。需要视频动作识别、步骤切分、流程规则表示和 Agent 推理。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主要风险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如果视觉部分太弱，会像流程管理系统；如果视频数据不足，实验说服力会下降。</w:t>
            </w:r>
          </w:p>
        </w:tc>
      </w:tr>
      <w:tr>
        <w:tc>
          <w:tcPr>
            <w:tcW w:type="dxa" w:w="20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控制方式</w:t>
            </w:r>
          </w:p>
        </w:tc>
        <w:tc>
          <w:tcPr>
            <w:tcW w:type="dxa" w:w="7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把论文贡献固定在“视频证据 + 流程约束 + Agent 解释”，选一个小流程做深，不追求覆盖所有工业流程。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5.3 最小可行实验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选择装配、巡检或质检流程中的一个固定任务，定义 SOP 步骤序列和违规类型。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从视频中抽取动作/对象/状态事件，建立 step-event timeline。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用规则或轻量状态机判断流程是否合规，再由 Agent 检索证据并解释。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构造错误样例：漏步骤、错顺序、重复操作、异常停顿、目标状态未完成。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评价步骤识别准确率、错误检测准确率、时间定位、证据命中率和解释质量。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</w:rPr>
        <w:t>6. 三个方向的综合比较和推荐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1150"/>
        <w:gridCol w:w="1150"/>
        <w:gridCol w:w="1150"/>
        <w:gridCol w:w="1400"/>
        <w:gridCol w:w="241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8"/>
              </w:rPr>
              <w:t>方向</w:t>
            </w:r>
          </w:p>
        </w:tc>
        <w:tc>
          <w:tcPr>
            <w:tcW w:type="dxa" w:w="1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8"/>
              </w:rPr>
              <w:t>导师贴合</w:t>
            </w:r>
          </w:p>
        </w:tc>
        <w:tc>
          <w:tcPr>
            <w:tcW w:type="dxa" w:w="1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8"/>
              </w:rPr>
              <w:t>个人贴合</w:t>
            </w:r>
          </w:p>
        </w:tc>
        <w:tc>
          <w:tcPr>
            <w:tcW w:type="dxa" w:w="1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8"/>
              </w:rPr>
              <w:t>数据可得性</w:t>
            </w:r>
          </w:p>
        </w:tc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8"/>
              </w:rPr>
              <w:t>论文风险</w:t>
            </w:r>
          </w:p>
        </w:tc>
        <w:tc>
          <w:tcPr>
            <w:tcW w:type="dxa" w:w="2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8"/>
              </w:rPr>
              <w:t>推荐判断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/>
                <w:color w:val="202D3C"/>
                <w:sz w:val="18"/>
              </w:rPr>
              <w:t>工业视频事件理解 Agent</w:t>
            </w:r>
          </w:p>
        </w:tc>
        <w:tc>
          <w:tcPr>
            <w:tcW w:type="dxa" w:w="115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高</w:t>
            </w:r>
          </w:p>
        </w:tc>
        <w:tc>
          <w:tcPr>
            <w:tcW w:type="dxa" w:w="115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高</w:t>
            </w:r>
          </w:p>
        </w:tc>
        <w:tc>
          <w:tcPr>
            <w:tcW w:type="dxa" w:w="115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中</w:t>
            </w:r>
          </w:p>
        </w:tc>
        <w:tc>
          <w:tcPr>
            <w:tcW w:type="dxa" w:w="14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题目过大</w:t>
            </w:r>
          </w:p>
        </w:tc>
        <w:tc>
          <w:tcPr>
            <w:tcW w:type="dxa" w:w="241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最适合作为总题，但必须落到一个子任务。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/>
                <w:color w:val="202D3C"/>
                <w:sz w:val="18"/>
              </w:rPr>
              <w:t>工业质检证据链 Agent</w:t>
            </w:r>
          </w:p>
        </w:tc>
        <w:tc>
          <w:tcPr>
            <w:tcW w:type="dxa" w:w="115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高</w:t>
            </w:r>
          </w:p>
        </w:tc>
        <w:tc>
          <w:tcPr>
            <w:tcW w:type="dxa" w:w="115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中高</w:t>
            </w:r>
          </w:p>
        </w:tc>
        <w:tc>
          <w:tcPr>
            <w:tcW w:type="dxa" w:w="115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高</w:t>
            </w:r>
          </w:p>
        </w:tc>
        <w:tc>
          <w:tcPr>
            <w:tcW w:type="dxa" w:w="14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容易套壳</w:t>
            </w:r>
          </w:p>
        </w:tc>
        <w:tc>
          <w:tcPr>
            <w:tcW w:type="dxa" w:w="241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最稳妥，适合做第一版开题和可复现实验。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/>
                <w:color w:val="202D3C"/>
                <w:sz w:val="18"/>
              </w:rPr>
              <w:t>生产流程合规检测 Agent</w:t>
            </w:r>
          </w:p>
        </w:tc>
        <w:tc>
          <w:tcPr>
            <w:tcW w:type="dxa" w:w="115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中高</w:t>
            </w:r>
          </w:p>
        </w:tc>
        <w:tc>
          <w:tcPr>
            <w:tcW w:type="dxa" w:w="115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高</w:t>
            </w:r>
          </w:p>
        </w:tc>
        <w:tc>
          <w:tcPr>
            <w:tcW w:type="dxa" w:w="115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中</w:t>
            </w:r>
          </w:p>
        </w:tc>
        <w:tc>
          <w:tcPr>
            <w:tcW w:type="dxa" w:w="14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视觉/规则边界难</w:t>
            </w:r>
          </w:p>
        </w:tc>
        <w:tc>
          <w:tcPr>
            <w:tcW w:type="dxa" w:w="241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8"/>
              </w:rPr>
              <w:t>最有视频理解味道，适合做更有新意的主线。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4D6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推荐收束方式：</w:t>
            </w:r>
            <w:r>
              <w:rPr>
                <w:rFonts w:ascii="Calibri" w:hAnsi="Calibri" w:eastAsia="Microsoft YaHei"/>
                <w:color w:val="202D3C"/>
                <w:sz w:val="21"/>
              </w:rPr>
              <w:t>不要把三个方向完全割裂。更好的表述是：以“工业视频事件理解的多模态 Agent 框架”为总题，以“生产流程合规检测”作为主要视频任务；若数据和标注难度过高，则用“工业质检证据链 Agent”作为更稳的第一实验场景。这样既保留视频理解主线，又能回应导师的工业视觉建议。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6.1 建议的题目版本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保守版：基于视觉工具调用与证据链推理的工业质检 Agent 方法研究。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平衡版：面向工业视频事件理解的多模态 Agent 框架研究。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更贴近原始兴趣版：面向生产流程合规检测的工业视频事件理解 Agent 方法研究。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组合版：面向工业视觉事件理解的多模态 Agent 方法研究：以质检证据追溯与流程合规检测为例。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</w:rPr>
        <w:t>7. 时间安排与执行路线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D3C"/>
          <w:sz w:val="22"/>
        </w:rPr>
        <w:t>按照当前非全学习状态，比较现实的投入是假设工作日每天约 2 小时、周末每天约 6 小时，周均约 20 小时上下。路线应避免“大规模训练 + 大数据集 + 复杂系统一次到位”，改成每月可交付一个小闭环。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4600"/>
        <w:gridCol w:w="32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时间</w:t>
            </w:r>
          </w:p>
        </w:tc>
        <w:tc>
          <w:tcPr>
            <w:tcW w:type="dxa" w:w="4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目标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产出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2026-06 下旬</w:t>
            </w:r>
          </w:p>
        </w:tc>
        <w:tc>
          <w:tcPr>
            <w:tcW w:type="dxa" w:w="46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确定题目边界，阅读三类论文各 1-2 篇。</w:t>
            </w:r>
          </w:p>
        </w:tc>
        <w:tc>
          <w:tcPr>
            <w:tcW w:type="dxa" w:w="32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一页题目说明、论文阅读表、给导师的沟通问题。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2026-07</w:t>
            </w:r>
          </w:p>
        </w:tc>
        <w:tc>
          <w:tcPr>
            <w:tcW w:type="dxa" w:w="46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跑通最小视觉证据链：图像/视频输入、抽帧、检测/VLM 输出、事件记录。</w:t>
            </w:r>
          </w:p>
        </w:tc>
        <w:tc>
          <w:tcPr>
            <w:tcW w:type="dxa" w:w="32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events.jsonl、关键帧目录、10-20 个测试问题。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2026-08</w:t>
            </w:r>
          </w:p>
        </w:tc>
        <w:tc>
          <w:tcPr>
            <w:tcW w:type="dxa" w:w="46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加入 Agent 工具调用和检索：search_events, get_evidence, compare_normal, check_rule, generate_report。</w:t>
            </w:r>
          </w:p>
        </w:tc>
        <w:tc>
          <w:tcPr>
            <w:tcW w:type="dxa" w:w="32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可演示原型、工具调用日志、初步对比实验。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2026-09</w:t>
            </w:r>
          </w:p>
        </w:tc>
        <w:tc>
          <w:tcPr>
            <w:tcW w:type="dxa" w:w="46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形成开题报告：问题定义、相关工作、方法框架、实验设计、风险控制。</w:t>
            </w:r>
          </w:p>
        </w:tc>
        <w:tc>
          <w:tcPr>
            <w:tcW w:type="dxa" w:w="32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开题 PPT/文档，和导师确认最终题名。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2026-Q4</w:t>
            </w:r>
          </w:p>
        </w:tc>
        <w:tc>
          <w:tcPr>
            <w:tcW w:type="dxa" w:w="46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扩展实验与消融：无 Agent、无检索、无规则、仅 VLM、完整方法。</w:t>
            </w:r>
          </w:p>
        </w:tc>
        <w:tc>
          <w:tcPr>
            <w:tcW w:type="dxa" w:w="32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实验表、案例分析、失败案例库。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2027-Q1</w:t>
            </w:r>
          </w:p>
        </w:tc>
        <w:tc>
          <w:tcPr>
            <w:tcW w:type="dxa" w:w="46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论文写作与系统打磨：补齐方法图、指标、消融、讨论和局限性。</w:t>
            </w:r>
          </w:p>
        </w:tc>
        <w:tc>
          <w:tcPr>
            <w:tcW w:type="dxa" w:w="32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论文初稿、可复现实验脚本、演示视频。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7.1 每周最小推进节奏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工作日：每晚 1-2 小时做论文阅读、代码整理、实验记录，不追求大块高强度。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周末：至少一个半天做可运行实验，一个半天写笔记/画流程图/整理结果。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每两周：输出一个可给导师看的东西，例如方法图、实验截图、论文对比表、失败案例分析。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每月：做一次方向复盘，判断是否继续走视频流程合规，还是切回更稳的工业质检证据链。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</w:rPr>
        <w:t>8. 推荐论文与阅读入口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D3C"/>
          <w:sz w:val="22"/>
        </w:rPr>
        <w:t>下面的论文不是要求全部精读。建议第一轮重点精读 VideoAgent、DrVideo、MMAD、Echo、PREGO、IMPACT；其余作为扩展阅读，用于补充相关工作和实验设计。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8.1 长视频理解 / Video Agent / Video-RAG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5060"/>
        <w:gridCol w:w="200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论文/数据集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为什么值得参考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链接</w:t>
            </w:r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VideoAgent (2024)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LLM 作为 Agent 主动选择关键帧和调用视觉工具，适合借鉴“长视频不应暴力全看”的方法。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11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DrVideo (CVPR 2025)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把长视频转成文档和关键帧证据，通过检索补充上下文，和工业视频事件索引高度相关。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12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Video-RAG (2024)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强调视觉对齐的长视频检索增强理解，可参考视频文本化、证据检索和回答生成流程。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13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VideoRAG (2025)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面向极长上下文视频的 RAG 和多视频知识组织，适合参考事件库和视频知识图谱思路。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14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LongVideoBench (2024)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长视频理解评测基准，可参考其任务设计和长时依赖评价方式。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15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Video-MME (2024)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多模态大模型视频分析综合评测，适合了解视频 MLLM 的能力边界。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16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8.2 工业质检 / 工业异常检测 / 工具调用与证据链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5060"/>
        <w:gridCol w:w="200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论文/数据集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为什么值得参考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链接</w:t>
            </w:r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MMAD (2024)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评测 MLLM 在工业异常检测上的能力，说明大模型直接做工业异常仍有明显不足，方向仍有研究空间。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17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AnomalyGPT (2023)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较早把大视觉语言模型用于工业异常检测，强调多轮对话、少样本和异常描述。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18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Myriad (2023)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引入传统视觉专家辅助大模型，不让 MLLM 裸看图，和“视觉工具调用”思路非常接近。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19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Echo (2025)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通过参考图检索、知识引导、推理专家和决策模块改善工业异常检测，接近 Agent 式系统。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0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InsightX Agent (2025)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工业 X-ray 无损检测场景的 Agentic framework，包含检测器、证据反思工具和 LMM 中枢。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1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Detect, Classify, Act / VELM (2025)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从检测走向分类和行动建议，适合理解工业质检 Agent 的任务扩展。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2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LogicQA (2025)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逻辑异常检测，关注数量、位置、排列和规则违反，比普通缺陷检测更适合 Agent 推理。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3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MVTec AD 2 (2025)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工业异常检测新数据集，适合关注更复杂真实场景和评测难度。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4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8.3 生产流程合规 / 程序性视频理解 / 错误检测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5060"/>
        <w:gridCol w:w="200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论文/数据集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为什么值得参考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链接</w:t>
            </w:r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Assembly101 (2022)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多视角装配/拆卸视频，包含动作识别、时序分割、动作预测和错误检测任务。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5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HA-ViD (2023)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人类装配视频数据集，包含动作、对象、工具和多视角信息，贴近工业装配理解。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6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ATTACH (2023)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双手装配动作数据集，可参考细粒度动作与零件交互建模。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7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HoloAssist (2023)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面向交互式 AI 助手的数据集，包含 mistake detection 和 intervention prediction。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8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PREGO (2024)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在线程序性视频错误检测，结合动作识别和符号推理判断流程是否符合预期。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29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Explainable Procedural Mistake Detection (2024)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把流程错误检测和解释/证据结合起来，和“证据链 Agent”高度相关。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30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EgoOops (2024)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强调程序性活动中的错误理解和流程文本辅助，对 SOP 合规检测有启发。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31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IMPACT (2026)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工业装配流程理解数据集，包含多模态、多视角、合规状态和异常恢复监督，是该方向最贴近工业的参考。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32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8.4 导师团队与方向背景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5060"/>
        <w:gridCol w:w="200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论文/数据集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为什么值得参考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链接</w:t>
            </w:r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赵耀老师主页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核对导师官方研究方向：数字媒体信息处理与智能分析、人工智能、生成式人工智能安全，以及计算机视觉、AIGC 鉴伪、AI 视频编码、多媒体智能理解等招生方向。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33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BJTU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MVTec AD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经典工业异常检测数据集，适合作为传统 anomaly detection 起点。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34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MVTec</w:t>
              </w:r>
            </w:hyperlink>
          </w:p>
        </w:tc>
      </w:tr>
      <w:tr>
        <w:tc>
          <w:tcPr>
            <w:tcW w:type="dxa" w:w="2300"/>
            <w:shd w:fill="FFFFFF"/>
          </w:tcPr>
          <w:p>
            <w:r>
              <w:rPr>
                <w:rFonts w:ascii="Calibri" w:hAnsi="Calibri" w:eastAsia="Microsoft YaHei"/>
                <w:b/>
                <w:color w:val="202D3C"/>
                <w:sz w:val="18"/>
              </w:rPr>
              <w:t>VisA</w:t>
            </w:r>
          </w:p>
        </w:tc>
        <w:tc>
          <w:tcPr>
            <w:tcW w:type="dxa" w:w="50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color w:val="202D3C"/>
                <w:sz w:val="18"/>
              </w:rPr>
              <w:t>视觉异常检测数据集，可作为 MVTec 之外的补充实验。</w:t>
            </w:r>
          </w:p>
        </w:tc>
        <w:tc>
          <w:tcPr>
            <w:tcW w:type="dxa" w:w="2000"/>
            <w:shd w:fill="FFFFFF"/>
          </w:tcPr>
          <w:p>
            <w:pPr>
              <w:jc w:val="center"/>
            </w:pPr>
            <w:hyperlink r:id="rId35">
              <w:r>
                <w:rPr>
                  <w:rFonts w:eastAsia="Microsoft YaHei" w:ascii="Calibri" w:hAnsi="Calibri"/>
                  <w:color w:val="0563C1"/>
                  <w:u w:val="single"/>
                  <w:sz w:val="20"/>
                </w:rPr>
                <w:t>arXiv</w:t>
              </w:r>
            </w:hyperlink>
          </w:p>
        </w:tc>
      </w:tr>
    </w:tbl>
    <w:p/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</w:rPr>
        <w:t>9. 必要参考信息：评价指标、论文边界与沟通话术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9.1 建议评价指标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类别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指标示例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2F4F7"/>
          </w:tcPr>
          <w:p>
            <w:pPr>
              <w:spacing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作用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视觉检测</w:t>
            </w:r>
          </w:p>
        </w:tc>
        <w:tc>
          <w:tcPr>
            <w:tcW w:type="dxa" w:w="43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AUROC、AUPRO、F1、Precision/Recall、IoU、缺陷分类准确率</w:t>
            </w:r>
          </w:p>
        </w:tc>
        <w:tc>
          <w:tcPr>
            <w:tcW w:type="dxa" w:w="3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保证论文不是脱离视觉任务的 Agent demo。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事件检索</w:t>
            </w:r>
          </w:p>
        </w:tc>
        <w:tc>
          <w:tcPr>
            <w:tcW w:type="dxa" w:w="43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Recall@K、MRR、证据帧命中率、事件类型命中率</w:t>
            </w:r>
          </w:p>
        </w:tc>
        <w:tc>
          <w:tcPr>
            <w:tcW w:type="dxa" w:w="3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评价事件索引和检索是否真的帮助定位证据。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时间定位</w:t>
            </w:r>
          </w:p>
        </w:tc>
        <w:tc>
          <w:tcPr>
            <w:tcW w:type="dxa" w:w="43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时间戳误差、事件边界误差、关键片段覆盖率</w:t>
            </w:r>
          </w:p>
        </w:tc>
        <w:tc>
          <w:tcPr>
            <w:tcW w:type="dxa" w:w="3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适用于工业视频事件理解和流程合规检测。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流程合规</w:t>
            </w:r>
          </w:p>
        </w:tc>
        <w:tc>
          <w:tcPr>
            <w:tcW w:type="dxa" w:w="43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步骤识别准确率、违规检测 F1、漏检率、误报率</w:t>
            </w:r>
          </w:p>
        </w:tc>
        <w:tc>
          <w:tcPr>
            <w:tcW w:type="dxa" w:w="3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评价流程规则和视频事件是否对齐。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Agent 贡献</w:t>
            </w:r>
          </w:p>
        </w:tc>
        <w:tc>
          <w:tcPr>
            <w:tcW w:type="dxa" w:w="43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工具调用成功率、无 Agent 对照、无检索对照、无规则对照、解释一致性评分</w:t>
            </w:r>
          </w:p>
        </w:tc>
        <w:tc>
          <w:tcPr>
            <w:tcW w:type="dxa" w:w="3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证明 Agent 不是简单包装。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202D3C"/>
                <w:sz w:val="19"/>
              </w:rPr>
              <w:t>系统指标</w:t>
            </w:r>
          </w:p>
        </w:tc>
        <w:tc>
          <w:tcPr>
            <w:tcW w:type="dxa" w:w="430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平均响应时延、索引构建成本、单次查询成本、人工复核节省时间</w:t>
            </w:r>
          </w:p>
        </w:tc>
        <w:tc>
          <w:tcPr>
            <w:tcW w:type="dxa" w:w="3360"/>
            <w:shd w:fill="FFFFFF"/>
          </w:tcPr>
          <w:p>
            <w:pPr>
              <w:spacing w:line="269" w:lineRule="auto"/>
            </w:pPr>
            <w:r>
              <w:rPr>
                <w:rFonts w:ascii="Calibri" w:hAnsi="Calibri" w:eastAsia="Microsoft YaHei"/>
                <w:b w:val="0"/>
                <w:color w:val="202D3C"/>
                <w:sz w:val="19"/>
              </w:rPr>
              <w:t>体现工业落地和工程价值。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9.2 论文边界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不建议把目标设为训练一个新的工业视觉大模型。训练成本、数据成本和创新压力都较高。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不建议只做“把大模型接到检测器后面写报告”。这类工作很容易被认为是工程集成。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建议把贡献写成：事件化表征、视觉工具调用、混合检索、流程/规则融合、证据链推理、可复核报告和评价闭环。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202D3C"/>
          <w:sz w:val="22"/>
        </w:rPr>
        <w:t>建议保留一个明确视觉任务作为实验核心，例如质检证据追溯、流程合规检测或工业视频异常事件定位。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</w:rPr>
        <w:t>9.3 和导师沟通的话术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4D6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推荐表达：</w:t>
            </w:r>
            <w:r>
              <w:rPr>
                <w:rFonts w:ascii="Calibri" w:hAnsi="Calibri" w:eastAsia="Microsoft YaHei"/>
                <w:color w:val="202D3C"/>
                <w:sz w:val="21"/>
              </w:rPr>
              <w:t>老师，我理解工业异常检测可能只是一个例子，所以我想把方向扩展为工业视觉智能，但不做泛泛的 Agent。我计划以工业视频事件理解为总方向，把 Agent 用在视觉工具调用、事件检索、证据链组织和诊断报告上。第一阶段可以选工业质检或生产流程合规检测作为可评测子任务，底层仍然围绕计算机视觉、视频理解、多模态理解和证据定位展开。这样既能和您的团队方向相关，也能结合我现在的视频系统和 C++ 工程背景。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C6874"/>
        <w:sz w:val="18"/>
      </w:rPr>
      <w:t>Research Direction Brief | 2026-06-23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C6874"/>
        <w:sz w:val="18"/>
      </w:rPr>
      <w:t>Industrial Vision Agent Thesis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D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C68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403.10517" TargetMode="External"/><Relationship Id="rId12" Type="http://schemas.openxmlformats.org/officeDocument/2006/relationships/hyperlink" Target="https://arxiv.org/abs/2406.12846" TargetMode="External"/><Relationship Id="rId13" Type="http://schemas.openxmlformats.org/officeDocument/2006/relationships/hyperlink" Target="https://arxiv.org/abs/2411.13093" TargetMode="External"/><Relationship Id="rId14" Type="http://schemas.openxmlformats.org/officeDocument/2006/relationships/hyperlink" Target="https://arxiv.org/abs/2502.01549" TargetMode="External"/><Relationship Id="rId15" Type="http://schemas.openxmlformats.org/officeDocument/2006/relationships/hyperlink" Target="https://arxiv.org/abs/2407.15754" TargetMode="External"/><Relationship Id="rId16" Type="http://schemas.openxmlformats.org/officeDocument/2006/relationships/hyperlink" Target="https://arxiv.org/abs/2405.21075" TargetMode="External"/><Relationship Id="rId17" Type="http://schemas.openxmlformats.org/officeDocument/2006/relationships/hyperlink" Target="https://arxiv.org/abs/2410.09453" TargetMode="External"/><Relationship Id="rId18" Type="http://schemas.openxmlformats.org/officeDocument/2006/relationships/hyperlink" Target="https://arxiv.org/abs/2308.15366" TargetMode="External"/><Relationship Id="rId19" Type="http://schemas.openxmlformats.org/officeDocument/2006/relationships/hyperlink" Target="https://arxiv.org/abs/2310.19070" TargetMode="External"/><Relationship Id="rId20" Type="http://schemas.openxmlformats.org/officeDocument/2006/relationships/hyperlink" Target="https://arxiv.org/abs/2501.15795" TargetMode="External"/><Relationship Id="rId21" Type="http://schemas.openxmlformats.org/officeDocument/2006/relationships/hyperlink" Target="https://arxiv.org/abs/2507.14899" TargetMode="External"/><Relationship Id="rId22" Type="http://schemas.openxmlformats.org/officeDocument/2006/relationships/hyperlink" Target="https://arxiv.org/abs/2505.02626" TargetMode="External"/><Relationship Id="rId23" Type="http://schemas.openxmlformats.org/officeDocument/2006/relationships/hyperlink" Target="https://arxiv.org/abs/2503.20252" TargetMode="External"/><Relationship Id="rId24" Type="http://schemas.openxmlformats.org/officeDocument/2006/relationships/hyperlink" Target="https://arxiv.org/abs/2503.21622" TargetMode="External"/><Relationship Id="rId25" Type="http://schemas.openxmlformats.org/officeDocument/2006/relationships/hyperlink" Target="https://arxiv.org/abs/2203.14712" TargetMode="External"/><Relationship Id="rId26" Type="http://schemas.openxmlformats.org/officeDocument/2006/relationships/hyperlink" Target="https://arxiv.org/abs/2307.05721" TargetMode="External"/><Relationship Id="rId27" Type="http://schemas.openxmlformats.org/officeDocument/2006/relationships/hyperlink" Target="https://arxiv.org/abs/2304.08210" TargetMode="External"/><Relationship Id="rId28" Type="http://schemas.openxmlformats.org/officeDocument/2006/relationships/hyperlink" Target="https://arxiv.org/abs/2309.17024" TargetMode="External"/><Relationship Id="rId29" Type="http://schemas.openxmlformats.org/officeDocument/2006/relationships/hyperlink" Target="https://arxiv.org/abs/2404.01933" TargetMode="External"/><Relationship Id="rId30" Type="http://schemas.openxmlformats.org/officeDocument/2006/relationships/hyperlink" Target="https://arxiv.org/abs/2412.11927" TargetMode="External"/><Relationship Id="rId31" Type="http://schemas.openxmlformats.org/officeDocument/2006/relationships/hyperlink" Target="https://arxiv.org/abs/2410.05343" TargetMode="External"/><Relationship Id="rId32" Type="http://schemas.openxmlformats.org/officeDocument/2006/relationships/hyperlink" Target="https://arxiv.org/abs/2604.10409" TargetMode="External"/><Relationship Id="rId33" Type="http://schemas.openxmlformats.org/officeDocument/2006/relationships/hyperlink" Target="https://faculty.bjtu.edu.cn/5900/" TargetMode="External"/><Relationship Id="rId34" Type="http://schemas.openxmlformats.org/officeDocument/2006/relationships/hyperlink" Target="https://www.mvtec.com/company/research/datasets/mvtec-ad" TargetMode="External"/><Relationship Id="rId35" Type="http://schemas.openxmlformats.org/officeDocument/2006/relationships/hyperlink" Target="https://arxiv.org/abs/2207.143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Vision Agent Thesis Alignment And Feasibility Report</dc:title>
  <dc:subject>Agent and industrial visual intelligence thesis planning</dc:subject>
  <dc:creator>Codex</dc:creator>
  <cp:keywords/>
  <dc:description>Generated for thesis planning. Design preset: standard_business_brief. Chinese content requested by user.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