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rPr>
          <w:rFonts w:ascii="Calibri" w:hAnsi="Calibri" w:eastAsia="Microsoft YaHei"/>
        </w:rPr>
        <w:t xml:space="preserve">2026-05-25 个人发展相关方向进展周报</w:t>
      </w:r>
    </w:p>
    <w:p>
      <w:pPr>
        <w:pStyle w:val="Subtitle"/>
      </w:pPr>
      <w:r>
        <w:rPr>
          <w:rFonts w:ascii="Calibri" w:hAnsi="Calibri" w:eastAsia="Microsoft YaHei"/>
        </w:rPr>
        <w:t xml:space="preserve">统计周期：2026-05-18 至 2026-05-24（Asia/Shanghai）</w:t>
      </w:r>
    </w:p>
    <w:p>
      <w:pPr>
        <w:pStyle w:val="Subtitle"/>
      </w:pPr>
      <w:r>
        <w:rPr>
          <w:rFonts w:ascii="Calibri" w:hAnsi="Calibri" w:eastAsia="Microsoft YaHei"/>
        </w:rPr>
        <w:t xml:space="preserve">生成日期：2026-05-27    归档周目录：2026-05-25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 xml:space="preserve">目录</w:t>
      </w:r>
    </w:p>
    <w:p>
      <w:pPr>
        <w:pStyle w:val="Quote"/>
      </w:pPr>
      <w:r>
        <w:rPr>
          <w:rFonts w:ascii="Calibri" w:hAnsi="Calibri" w:eastAsia="Microsoft YaHei"/>
        </w:rPr>
        <w:t xml:space="preserve">1. 个人规划关联摘要</w:t>
      </w:r>
      <w:r>
        <w:br/>
      </w:r>
      <w:r>
        <w:rPr>
          <w:rFonts w:ascii="Calibri" w:hAnsi="Calibri" w:eastAsia="Microsoft YaHei"/>
        </w:rPr>
        <w:t xml:space="preserve">2. 执行摘要</w:t>
      </w:r>
      <w:r>
        <w:br/>
      </w:r>
      <w:r>
        <w:rPr>
          <w:rFonts w:ascii="Calibri" w:hAnsi="Calibri" w:eastAsia="Microsoft YaHei"/>
        </w:rPr>
        <w:t xml:space="preserve">3. 本周方向变化总览</w:t>
      </w:r>
      <w:r>
        <w:br/>
      </w:r>
      <w:r>
        <w:rPr>
          <w:rFonts w:ascii="Calibri" w:hAnsi="Calibri" w:eastAsia="Microsoft YaHei"/>
        </w:rPr>
        <w:t xml:space="preserve">4. 重点进展一：Google I/O 2026 与 Agent 平台化</w:t>
      </w:r>
      <w:r>
        <w:br/>
      </w:r>
      <w:r>
        <w:rPr>
          <w:rFonts w:ascii="Calibri" w:hAnsi="Calibri" w:eastAsia="Microsoft YaHei"/>
        </w:rPr>
        <w:t xml:space="preserve">5. 重点进展二：Gemini Robotics-ER 1.6 与具身推理</w:t>
      </w:r>
      <w:r>
        <w:br/>
      </w:r>
      <w:r>
        <w:rPr>
          <w:rFonts w:ascii="Calibri" w:hAnsi="Calibri" w:eastAsia="Microsoft YaHei"/>
        </w:rPr>
        <w:t xml:space="preserve">6. 重点进展三：LongVidSearch / Event-Causal RAG / SVFSearch</w:t>
      </w:r>
      <w:r>
        <w:br/>
      </w:r>
      <w:r>
        <w:rPr>
          <w:rFonts w:ascii="Calibri" w:hAnsi="Calibri" w:eastAsia="Microsoft YaHei"/>
        </w:rPr>
        <w:t xml:space="preserve">7. 重点进展四：Reachy Mini 应用商店与开源物理智能体</w:t>
      </w:r>
      <w:r>
        <w:br/>
      </w:r>
      <w:r>
        <w:rPr>
          <w:rFonts w:ascii="Calibri" w:hAnsi="Calibri" w:eastAsia="Microsoft YaHei"/>
        </w:rPr>
        <w:t xml:space="preserve">8. 对个人学习与研究的启发</w:t>
      </w:r>
      <w:r>
        <w:br/>
      </w:r>
      <w:r>
        <w:rPr>
          <w:rFonts w:ascii="Calibri" w:hAnsi="Calibri" w:eastAsia="Microsoft YaHei"/>
        </w:rPr>
        <w:t xml:space="preserve">9. 下周建议行动清单</w:t>
      </w:r>
      <w:r>
        <w:br/>
      </w:r>
      <w:r>
        <w:rPr>
          <w:rFonts w:ascii="Calibri" w:hAnsi="Calibri" w:eastAsia="Microsoft YaHei"/>
        </w:rPr>
        <w:t xml:space="preserve">10. 参考来源</w:t>
      </w:r>
    </w:p>
    <w:p>
      <w:pPr>
        <w:pStyle w:val="Heading1"/>
      </w:pPr>
      <w:r>
        <w:rPr>
          <w:rFonts w:ascii="Calibri" w:hAnsi="Calibri" w:eastAsia="Microsoft YaHei"/>
        </w:rPr>
        <w:t xml:space="preserve">个人规划关联摘要</w:t>
      </w:r>
    </w:p>
    <w:p>
      <w:pPr>
        <w:pStyle w:val="Body"/>
      </w:pPr>
      <w:r>
        <w:rPr>
          <w:rFonts w:ascii="Calibri" w:hAnsi="Calibri" w:eastAsia="Microsoft YaHei"/>
        </w:rPr>
        <w:t xml:space="preserve">根据 `personal-planning/agent.md`、`personal-planning/current-positioning.md` 和 `personal-planning/learning-status-2026-06.md`，当前最清晰的主线已经不是泛泛地“学 AI”，而是把 C++ 视频系统、长视频理解、事件检索、Agent 工作流和部分具身智能前沿连接成一个可执行的能力组合。你最值得押注的不是从零去和纯算法研究者比数学强度，而是做“视频流 + Agent + 工程系统”的应用型研究与产品化原型。</w:t>
      </w:r>
    </w:p>
    <w:p>
      <w:pPr>
        <w:pStyle w:val="Body"/>
      </w:pPr>
      <w:r>
        <w:rPr>
          <w:rFonts w:ascii="Calibri" w:hAnsi="Calibri" w:eastAsia="Microsoft YaHei"/>
        </w:rPr>
        <w:t xml:space="preserve">近期规划里已经明确：主候选论文方向是 Topic A“长视频流语义事件索引与 Agent 检索问答”，强相关的工程型候选是 Topic D“视频系统的帧-日志联合诊断 Agent”。这决定了外部观察的优先级应该是：第一，看长视频检索、证据定位、Video-RAG 和 Agent 规划是否有更可实现的方法；第二，看平台侧是否正在提供更低门槛的 Agent 编排能力；第三，看机器人与具身智能前沿中哪些能力能为“物理世界中的 Agent 推理”提供范式参考，而不是直接把自己拖进高成本机器人控制栈。</w:t>
      </w:r>
    </w:p>
    <w:p>
      <w:pPr>
        <w:pStyle w:val="Heading1"/>
      </w:pPr>
      <w:r>
        <w:rPr>
          <w:rFonts w:ascii="Calibri" w:hAnsi="Calibri" w:eastAsia="Microsoft YaHei"/>
        </w:rPr>
        <w:t xml:space="preserve">执行摘要</w:t>
      </w:r>
    </w:p>
    <w:p>
      <w:pPr>
        <w:pStyle w:val="Body"/>
      </w:pPr>
      <w:r>
        <w:rPr>
          <w:rFonts w:ascii="Calibri" w:hAnsi="Calibri" w:eastAsia="Microsoft YaHei"/>
        </w:rPr>
        <w:t xml:space="preserve">本周最重要的变化，是“Agent 从功能点走向平台层”的趋势继续强化。Google I/O 2026 不再把 AI 简单包装成辅助编码，而是明确提出 Antigravity 2.0 和 Antigravity CLI 这样的 agent-first 平台。对你的规划来说，这意味着未来做视频检索、证据回溯和系统诊断时，难点会更多落在任务拆解、工具编排、证据校验和成本控制，而不是只调用一个大模型接口。</w:t>
      </w:r>
    </w:p>
    <w:p>
      <w:pPr>
        <w:pStyle w:val="Body"/>
      </w:pPr>
      <w:r>
        <w:rPr>
          <w:rFonts w:ascii="Calibri" w:hAnsi="Calibri" w:eastAsia="Microsoft YaHei"/>
        </w:rPr>
        <w:t xml:space="preserve">第二个关键变化，是 Google DeepMind 把 Gemini Robotics-ER 1.6 明确定位为高层推理模型，并强调多视角理解、空间推理、任务规划、成功检测、仪表读数以及调用外部工具的能力。这一信息非常重要，因为它印证了你当前的 thesis framing 是合理的：未来高价值系统不一定靠训练新模型取胜，而很可能靠“现成模型 + 可解释工具链 + 证据结构”的系统方法取胜。</w:t>
      </w:r>
    </w:p>
    <w:p>
      <w:pPr>
        <w:pStyle w:val="Body"/>
      </w:pPr>
      <w:r>
        <w:rPr>
          <w:rFonts w:ascii="Calibri" w:hAnsi="Calibri" w:eastAsia="Microsoft YaHei"/>
        </w:rPr>
        <w:t xml:space="preserve">第三个关键变化，是长视频与视频检索研究正在更明显地转向“代理式检索规划”和“事件化记忆组织”。LongVidSearch 提供了多跳证据检索规划基准，Event-Causal RAG 强调事件因果链和双向检索，SVFSearch 则说明即使在短视频场景，真正困难的也不是单帧识别，而是面向任务的检索与知识调用。这三者都直接支持你六月的主目标：做一个视频输入 -&gt; 事件记录 -&gt; 简单检索 -&gt; 基于证据回答的最小闭环。</w:t>
      </w:r>
    </w:p>
    <w:p>
      <w:pPr>
        <w:pStyle w:val="Heading1"/>
      </w:pPr>
      <w:r>
        <w:rPr>
          <w:rFonts w:ascii="Calibri" w:hAnsi="Calibri" w:eastAsia="Microsoft YaHei"/>
        </w:rPr>
        <w:t xml:space="preserve">本周方向变化总览</w:t>
      </w:r>
    </w:p>
    <w:p>
      <w:pPr>
        <w:pStyle w:val="Body"/>
      </w:pPr>
      <w:r>
        <w:rPr>
          <w:rFonts w:ascii="Calibri" w:hAnsi="Calibri" w:eastAsia="Microsoft YaHei"/>
        </w:rPr>
        <w:t xml:space="preserve">1. Agent 工程正在从“嵌入一个助手”升级为“搭建一层工作流操作系统”。这与你做视频检索与系统诊断工具链高度相关。</w:t>
      </w:r>
    </w:p>
    <w:p>
      <w:pPr>
        <w:pStyle w:val="Body"/>
      </w:pPr>
      <w:r>
        <w:rPr>
          <w:rFonts w:ascii="Calibri" w:hAnsi="Calibri" w:eastAsia="Microsoft YaHei"/>
        </w:rPr>
        <w:t xml:space="preserve">2. 具身智能前沿正在把“推理模型”和“执行模型”分层。对你来说，这提供了一个有价值的设计启发：论文和项目完全可以把推理层与执行层解耦，而不必一开始就端到端做重模型。</w:t>
      </w:r>
    </w:p>
    <w:p>
      <w:pPr>
        <w:pStyle w:val="Body"/>
      </w:pPr>
      <w:r>
        <w:rPr>
          <w:rFonts w:ascii="Calibri" w:hAnsi="Calibri" w:eastAsia="Microsoft YaHei"/>
        </w:rPr>
        <w:t xml:space="preserve">3. 视频研究前沿越来越强调证据访问接口、检索规划和事件结构，而不是单次问答准确率。这与 Topic A 的系统方法创新方向高度一致。</w:t>
      </w:r>
    </w:p>
    <w:p>
      <w:pPr>
        <w:pStyle w:val="Body"/>
      </w:pPr>
      <w:r>
        <w:rPr>
          <w:rFonts w:ascii="Calibri" w:hAnsi="Calibri" w:eastAsia="Microsoft YaHei"/>
        </w:rPr>
        <w:t xml:space="preserve">4. 开源机器人生态正在探索“应用商店 + 代理生成 + 浏览器模拟器”模式，说明物理智能体的门槛正在下降，但最有价值的仍是任务封装与交互工作流，而不是单一硬件本体。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 xml:space="preserve">重点进展一：Google I/O 2026 与 Agent 平台化</w:t>
      </w:r>
    </w:p>
    <w:p>
      <w:pPr>
        <w:pStyle w:val="Heading2"/>
      </w:pPr>
      <w:r>
        <w:rPr>
          <w:rFonts w:ascii="Calibri" w:hAnsi="Calibri" w:eastAsia="Microsoft YaHei"/>
        </w:rPr>
        <w:t xml:space="preserve">本周信号</w:t>
      </w:r>
    </w:p>
    <w:p>
      <w:pPr>
        <w:pStyle w:val="Body"/>
      </w:pPr>
      <w:r>
        <w:rPr>
          <w:rFonts w:ascii="Calibri" w:hAnsi="Calibri" w:eastAsia="Microsoft YaHei"/>
        </w:rPr>
        <w:t xml:space="preserve">Google Developers Blog 在 5 月 19 日的 I/O 2026 Developer keynote 总结中明确表示，行业已经从“AI simply assists you”转向“agents that can independently navigate complex tasks across your entire workflow”。核心发布点不是某个单一模型，而是 Gemini 3.5 系列与 Antigravity 2.0、Antigravity CLI 等 agent-first 开发平台升级。</w:t>
      </w:r>
    </w:p>
    <w:p>
      <w:pPr>
        <w:pStyle w:val="Body"/>
      </w:pPr>
      <w:r>
        <w:rPr>
          <w:rFonts w:ascii="Calibri" w:hAnsi="Calibri" w:eastAsia="Microsoft YaHei"/>
        </w:rPr>
        <w:t xml:space="preserve">这类表述的意义，在于大型平台厂商开始把 Agent 视为开发基础设施的一层，而不是插件功能。对于你的规划，这意味着未来真正稀缺的能力，不是会不会写一个 prompt，而是能否把复杂任务拆成可调用的工具节点、状态节点、验证节点和输出节点。</w:t>
      </w:r>
    </w:p>
    <w:p>
      <w:pPr>
        <w:pStyle w:val="Heading2"/>
      </w:pPr>
      <w:r>
        <w:rPr>
          <w:rFonts w:ascii="Calibri" w:hAnsi="Calibri" w:eastAsia="Microsoft YaHei"/>
        </w:rPr>
        <w:t xml:space="preserve">对个人路线的启发</w:t>
      </w:r>
    </w:p>
    <w:p>
      <w:pPr>
        <w:pStyle w:val="Body"/>
      </w:pPr>
      <w:r>
        <w:rPr>
          <w:rFonts w:ascii="Calibri" w:hAnsi="Calibri" w:eastAsia="Microsoft YaHei"/>
        </w:rPr>
        <w:t xml:space="preserve">你正在规划的视频流语义索引系统，本质上也应该按平台思路来设计：不要把它做成“一个巨大的问答入口”，而要拆成若干工具，例如视频切片、帧抽取、ASR/字幕抽取、事件记录器、索引检索器、证据定位器、回答合成器、结果验证器。这样既符合当下 Agent 平台的主流方向，也更适合硕士阶段用有限时间做出可解释、可调试、可演示的系统。</w:t>
      </w:r>
    </w:p>
    <w:p>
      <w:pPr>
        <w:pStyle w:val="Body"/>
      </w:pPr>
      <w:r>
        <w:rPr>
          <w:rFonts w:ascii="Calibri" w:hAnsi="Calibri" w:eastAsia="Microsoft YaHei"/>
        </w:rPr>
        <w:t xml:space="preserve">另一个启发是 CLI 化。你当前工作背景和学习节奏决定了，可自动化、可脚本化的流程最适合积累作品。相比追求一个看上去很“智能”的前端，优先把视频处理、事件抽取和检索问答做成稳定的命令行闭环，更容易形成论文原型和工程资产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 xml:space="preserve">重点进展二：Gemini Robotics-ER 1.6 与具身推理</w:t>
      </w:r>
    </w:p>
    <w:p>
      <w:pPr>
        <w:pStyle w:val="Heading2"/>
      </w:pPr>
      <w:r>
        <w:rPr>
          <w:rFonts w:ascii="Calibri" w:hAnsi="Calibri" w:eastAsia="Microsoft YaHei"/>
        </w:rPr>
        <w:t xml:space="preserve">本周信号</w:t>
      </w:r>
    </w:p>
    <w:p>
      <w:pPr>
        <w:pStyle w:val="Body"/>
      </w:pPr>
      <w:r>
        <w:rPr>
          <w:rFonts w:ascii="Calibri" w:hAnsi="Calibri" w:eastAsia="Microsoft YaHei"/>
        </w:rPr>
        <w:t xml:space="preserve">Google DeepMind 在 4 月 14 日发布、并在 5 月持续传播的 Gemini Robotics-ER 1.6，有两个细节非常值得你关注。第一，它被明确描述为“高层推理模型”，能够进行视觉与空间理解、任务规划和成功检测，并能够原生调用 Google Search、VLA 模型或第三方函数。第二，它把“仪表读数”作为一个新能力单独强调，这本质上是在说明机器人场景里的价值不只来自运动控制，也来自对真实世界证据的结构化读取与解释。</w:t>
      </w:r>
    </w:p>
    <w:p>
      <w:pPr>
        <w:pStyle w:val="Body"/>
      </w:pPr>
      <w:r>
        <w:rPr>
          <w:rFonts w:ascii="Calibri" w:hAnsi="Calibri" w:eastAsia="Microsoft YaHei"/>
        </w:rPr>
        <w:t xml:space="preserve">这与你的个人路线之间有很强的映射关系。你并不一定要做机器人，但你完全可以把“视频系统中的 Agent”理解为一种弱具身智能：系统需要读取外部世界的时序证据、调用工具、判断任务是否完成、并给出可追溯解释。换句话说，视频流检索问答和具身推理在“系统方法论”上并不远。</w:t>
      </w:r>
    </w:p>
    <w:p>
      <w:pPr>
        <w:pStyle w:val="Heading2"/>
      </w:pPr>
      <w:r>
        <w:rPr>
          <w:rFonts w:ascii="Calibri" w:hAnsi="Calibri" w:eastAsia="Microsoft YaHei"/>
        </w:rPr>
        <w:t xml:space="preserve">对个人路线的启发</w:t>
      </w:r>
    </w:p>
    <w:p>
      <w:pPr>
        <w:pStyle w:val="Body"/>
      </w:pPr>
      <w:r>
        <w:rPr>
          <w:rFonts w:ascii="Calibri" w:hAnsi="Calibri" w:eastAsia="Microsoft YaHei"/>
        </w:rPr>
        <w:t xml:space="preserve">你可以从中提炼出一个重要 thesis principle：不要只做回答，要做“成功检测”和“证据确认”。比如，当 Agent 回答“某个事件是否发生过”时，系统不仅给答案，还应返回时间戳、关键帧、相关字幕片段、置信度说明以及为何排除了其他候选事件。这种设计会让你的工作更接近“应用计算机视觉 + AI 工程”，而不是浅层聊天机器人。</w:t>
      </w:r>
    </w:p>
    <w:p>
      <w:pPr>
        <w:pStyle w:val="Body"/>
      </w:pPr>
      <w:r>
        <w:rPr>
          <w:rFonts w:ascii="Calibri" w:hAnsi="Calibri" w:eastAsia="Microsoft YaHei"/>
        </w:rPr>
        <w:t xml:space="preserve">此外，Gemini Robotics-ER 1.6 所体现的“推理层调用执行层”的双层结构，也很适合你当前有限时间与有限算力条件。你的原型不必训练新模型，而应优先证明：一个通用多模态/语言模型，能否通过工具编排，在视频系统中完成足够好的事件检索、证据回溯和解释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 xml:space="preserve">重点进展三：LongVidSearch / Event-Causal RAG / SVFSearch</w:t>
      </w:r>
    </w:p>
    <w:p>
      <w:pPr>
        <w:pStyle w:val="Heading2"/>
      </w:pPr>
      <w:r>
        <w:rPr>
          <w:rFonts w:ascii="Calibri" w:hAnsi="Calibri" w:eastAsia="Microsoft YaHei"/>
        </w:rPr>
        <w:t xml:space="preserve">本周信号</w:t>
      </w:r>
    </w:p>
    <w:p>
      <w:pPr>
        <w:pStyle w:val="Body"/>
      </w:pPr>
      <w:r>
        <w:rPr>
          <w:rFonts w:ascii="Calibri" w:hAnsi="Calibri" w:eastAsia="Microsoft YaHei"/>
        </w:rPr>
        <w:t xml:space="preserve">近期最契合你主线的研究信号，来自三个方向。LongVidSearch 提出长视频多跳证据检索规划基准，重点不是最终答案，而是要求 Agent 通过统一工具接口进行迭代检索与规划，从而把“检索失败”和“推理失败”分离开。Event-Causal RAG 则把长视频复杂场景的推理建立在事件记忆与因果链条之上，强调双向检索和关联视频证据。SVFSearch 则把任务压到一个更具体的短视频垂域：即便是一帧搜索，真正难点依然是知识密集型检索和规划，而不是单纯视觉识别。</w:t>
      </w:r>
    </w:p>
    <w:p>
      <w:pPr>
        <w:pStyle w:val="Body"/>
      </w:pPr>
      <w:r>
        <w:rPr>
          <w:rFonts w:ascii="Calibri" w:hAnsi="Calibri" w:eastAsia="Microsoft YaHei"/>
        </w:rPr>
        <w:t xml:space="preserve">三个工作指向同一个结论：未来视频智能系统的核心竞争力，不在于把整段视频一次性塞给模型，而在于先把视频变成“可检索、可规划、可证据化”的中间表示。这个结论与你六月计划中的 event schema、10-30 条事件记录和 evidence-based answer 完全一致。</w:t>
      </w:r>
    </w:p>
    <w:p>
      <w:pPr>
        <w:pStyle w:val="Heading2"/>
      </w:pPr>
      <w:r>
        <w:rPr>
          <w:rFonts w:ascii="Calibri" w:hAnsi="Calibri" w:eastAsia="Microsoft YaHei"/>
        </w:rPr>
        <w:t xml:space="preserve">对个人路线的启发</w:t>
      </w:r>
    </w:p>
    <w:p>
      <w:pPr>
        <w:pStyle w:val="Body"/>
      </w:pPr>
      <w:r>
        <w:rPr>
          <w:rFonts w:ascii="Calibri" w:hAnsi="Calibri" w:eastAsia="Microsoft YaHei"/>
        </w:rPr>
        <w:t xml:space="preserve">你接下来完全可以把 Topic A 的最小系统做成三层。第一层是视频到事件：用 FFmpeg、ASR、关键帧和人工规则先生成轻量事件记录。第二层是事件到检索：先做关键词与规则检索，再考虑向量或混合检索。第三层是检索到回答：让 Agent 显式调用“查找候选事件”“定位片段”“返回证据”“生成答案”几个工具，而不是一步到位回答。</w:t>
      </w:r>
    </w:p>
    <w:p>
      <w:pPr>
        <w:pStyle w:val="Body"/>
      </w:pPr>
      <w:r>
        <w:rPr>
          <w:rFonts w:ascii="Calibri" w:hAnsi="Calibri" w:eastAsia="Microsoft YaHei"/>
        </w:rPr>
        <w:t xml:space="preserve">从论文表述看，这也让你的创新点更清晰。你不是声称训练出更强的视频大模型，而是在有限资源下提出一个证据可追踪、评估可拆解、成本可控制的长视频事件检索问答框架。这比“又一个视频问答 demo”更有说服力。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 xml:space="preserve">重点进展四：Reachy Mini 应用商店与开源物理智能体</w:t>
      </w:r>
    </w:p>
    <w:p>
      <w:pPr>
        <w:pStyle w:val="Heading2"/>
      </w:pPr>
      <w:r>
        <w:rPr>
          <w:rFonts w:ascii="Calibri" w:hAnsi="Calibri" w:eastAsia="Microsoft YaHei"/>
        </w:rPr>
        <w:t xml:space="preserve">本周信号</w:t>
      </w:r>
    </w:p>
    <w:p>
      <w:pPr>
        <w:pStyle w:val="Body"/>
      </w:pPr>
      <w:r>
        <w:rPr>
          <w:rFonts w:ascii="Calibri" w:hAnsi="Calibri" w:eastAsia="Microsoft YaHei"/>
        </w:rPr>
        <w:t xml:space="preserve">Hugging Face 在 5 月初发布 Reachy Mini agentic robotics appstore 文章，核心信息不是某个单一机器人能力，而是把“用自然语言描述需求 -&gt; AI agent 编写和测试代码 -&gt; 发布到机器人”做成一个开放默认的生态闭环。再结合其文档中“应用商店 powered by Hugging Face Spaces”的设计，可以看到一个很有意思的趋势：物理智能体正在复制软件生态里的模板化分发与社区迭代模式。</w:t>
      </w:r>
    </w:p>
    <w:p>
      <w:pPr>
        <w:pStyle w:val="Body"/>
      </w:pPr>
      <w:r>
        <w:rPr>
          <w:rFonts w:ascii="Calibri" w:hAnsi="Calibri" w:eastAsia="Microsoft YaHei"/>
        </w:rPr>
        <w:t xml:space="preserve">对你来说，这条线不一定是近期主战场，但它非常适合作为灵感来源。它说明“智能体价值”越来越来自应用封装、接口设计和工作流体验，而不是只有模型本身。这与你讨厌低质量重复工作、偏好系统化与可见成果的个人模式是吻合的。</w:t>
      </w:r>
    </w:p>
    <w:p>
      <w:pPr>
        <w:pStyle w:val="Heading2"/>
      </w:pPr>
      <w:r>
        <w:rPr>
          <w:rFonts w:ascii="Calibri" w:hAnsi="Calibri" w:eastAsia="Microsoft YaHei"/>
        </w:rPr>
        <w:t xml:space="preserve">对个人路线的启发</w:t>
      </w:r>
    </w:p>
    <w:p>
      <w:pPr>
        <w:pStyle w:val="Body"/>
      </w:pPr>
      <w:r>
        <w:rPr>
          <w:rFonts w:ascii="Calibri" w:hAnsi="Calibri" w:eastAsia="Microsoft YaHei"/>
        </w:rPr>
        <w:t xml:space="preserve">你后续做视频 Agent 或工程诊断 Agent 时，可以借鉴这种生态思路：把不同能力做成一组可以复用的小工具或小应用。例如“抽帧工具”“日志对齐工具”“片段回放工具”“事件导出工具”“错误归因工具”。长远看，这比一次性写死一个大而全系统更容易演化成作品集和职业资产。</w:t>
      </w:r>
    </w:p>
    <w:p>
      <w:pPr>
        <w:pStyle w:val="Body"/>
      </w:pPr>
      <w:r>
        <w:rPr>
          <w:rFonts w:ascii="Calibri" w:hAnsi="Calibri" w:eastAsia="Microsoft YaHei"/>
        </w:rPr>
        <w:t xml:space="preserve">同时，这也提醒你保持“弱具身、强工作流”的策略。你可以持续关注机器人和物理世界智能体，但不必现在就跳入高成本硬件路线。更现实的做法，是先在视频和软件世界里把 Agent 工具链练扎实，再决定是否把能力外延到真实硬件场景。</w:t>
      </w:r>
    </w:p>
    <w:p>
      <w:pPr>
        <w:pStyle w:val="Heading1"/>
      </w:pPr>
      <w:r>
        <w:rPr>
          <w:rFonts w:ascii="Calibri" w:hAnsi="Calibri" w:eastAsia="Microsoft YaHei"/>
        </w:rPr>
        <w:t xml:space="preserve">对个人学习、作品集、研究选题和职业机会的具体启发</w:t>
      </w:r>
    </w:p>
    <w:p>
      <w:pPr>
        <w:pStyle w:val="Body"/>
      </w:pPr>
      <w:r>
        <w:rPr>
          <w:rFonts w:ascii="Calibri" w:hAnsi="Calibri" w:eastAsia="Microsoft YaHei"/>
        </w:rPr>
        <w:t xml:space="preserve">学习层面，你六月最该做的不是继续泛读更多方向，而是形成第一个最小闭环：选一个短视频，做元数据分析、抽帧、事件记录、简单检索和带证据回答。作品集层面，你应优先积累“过程可见”的小系统，而不是只有笔记没有运行结果。研究选题层面，Topic A 仍是当前最优主线，Topic D 可以作为工程增强模块或备用方案。职业机会层面，本周这些信号都说明“会用 Agent 构建工具链的工程师”价值在上升，尤其是能把 AI 接到真实视频、日志、工业流程和研发流程中的人。</w:t>
      </w:r>
    </w:p>
    <w:p>
      <w:pPr>
        <w:pStyle w:val="Body"/>
      </w:pPr>
      <w:r>
        <w:rPr>
          <w:rFonts w:ascii="Calibri" w:hAnsi="Calibri" w:eastAsia="Microsoft YaHei"/>
        </w:rPr>
        <w:t xml:space="preserve">如果把中期路线再压缩一句话：你要把自己从“会一点视频业务代码的人”升级成“能把视频流、检索、证据系统和 Agent 工作流接起来的人”。这条路既比纯算法研究更适合你，也比泛化的 CRUD 开发更抗同质化。</w:t>
      </w:r>
    </w:p>
    <w:p>
      <w:pPr>
        <w:pStyle w:val="Heading1"/>
      </w:pPr>
      <w:r>
        <w:rPr>
          <w:rFonts w:ascii="Calibri" w:hAnsi="Calibri" w:eastAsia="Microsoft YaHei"/>
        </w:rPr>
        <w:t xml:space="preserve">下周建议行动清单</w:t>
      </w:r>
    </w:p>
    <w:p>
      <w:pPr>
        <w:pStyle w:val="Body"/>
      </w:pPr>
      <w:r>
        <w:rPr>
          <w:rFonts w:ascii="Calibri" w:hAnsi="Calibri" w:eastAsia="Microsoft YaHei"/>
        </w:rPr>
        <w:t xml:space="preserve">1. 用一个 3 至 10 分钟的视频完成 FFmpeg 命令清单：查看元数据、抽帧、切片、导出关键片段。</w:t>
      </w:r>
    </w:p>
    <w:p>
      <w:pPr>
        <w:pStyle w:val="Body"/>
      </w:pPr>
      <w:r>
        <w:rPr>
          <w:rFonts w:ascii="Calibri" w:hAnsi="Calibri" w:eastAsia="Microsoft YaHei"/>
        </w:rPr>
        <w:t xml:space="preserve">2. 设计 event schema v0。至少包括：事件 ID、时间戳范围、主体、动作、证据类型、文本摘要、置信度、来源字段。</w:t>
      </w:r>
    </w:p>
    <w:p>
      <w:pPr>
        <w:pStyle w:val="Body"/>
      </w:pPr>
      <w:r>
        <w:rPr>
          <w:rFonts w:ascii="Calibri" w:hAnsi="Calibri" w:eastAsia="Microsoft YaHei"/>
        </w:rPr>
        <w:t xml:space="preserve">3. 先不用向量库，先把 10 至 30 条事件记录做成 JSON，并实现关键词检索 + 人工可读证据输出。</w:t>
      </w:r>
    </w:p>
    <w:p>
      <w:pPr>
        <w:pStyle w:val="Body"/>
      </w:pPr>
      <w:r>
        <w:rPr>
          <w:rFonts w:ascii="Calibri" w:hAnsi="Calibri" w:eastAsia="Microsoft YaHei"/>
        </w:rPr>
        <w:t xml:space="preserve">4. 阅读并做笔记：LongVidSearch、Event-Causal RAG。阅读目标不是“全懂”，而是提炼接口、记忆结构和评估指标。</w:t>
      </w:r>
    </w:p>
    <w:p>
      <w:pPr>
        <w:pStyle w:val="Body"/>
      </w:pPr>
      <w:r>
        <w:rPr>
          <w:rFonts w:ascii="Calibri" w:hAnsi="Calibri" w:eastAsia="Microsoft YaHei"/>
        </w:rPr>
        <w:t xml:space="preserve">5. 为 Topic D 画一个最小架构草图：视频帧、播放日志、推流/拉流状态、错误截图与诊断报告如何联动。</w:t>
      </w:r>
    </w:p>
    <w:p>
      <w:pPr>
        <w:pStyle w:val="Body"/>
      </w:pPr>
      <w:r>
        <w:rPr>
          <w:rFonts w:ascii="Calibri" w:hAnsi="Calibri" w:eastAsia="Microsoft YaHei"/>
        </w:rPr>
        <w:t xml:space="preserve">6. 准备一页给导师的沟通材料，核心不是技术堆砌，而是说明你要解决的“长视频证据检索与可解释问答”问题以及为何可行。</w:t>
      </w:r>
    </w:p>
    <w:p>
      <w:pPr>
        <w:pStyle w:val="Heading1"/>
      </w:pPr>
      <w:r>
        <w:rPr>
          <w:rFonts w:ascii="Calibri" w:hAnsi="Calibri" w:eastAsia="Microsoft YaHei"/>
        </w:rPr>
        <w:t xml:space="preserve">参考来源</w:t>
      </w:r>
    </w:p>
    <w:p>
      <w:pPr>
        <w:pStyle w:val="Body"/>
      </w:pPr>
      <w:r>
        <w:rPr>
          <w:rFonts w:ascii="Calibri" w:hAnsi="Calibri" w:eastAsia="Microsoft YaHei"/>
        </w:rPr>
        <w:t xml:space="preserve">项目内个人规划，personal-planning/agent.md，最近更新 2026-05-25</w:t>
      </w:r>
    </w:p>
    <w:p>
      <w:pPr>
        <w:pStyle w:val="Body"/>
      </w:pPr>
      <w:r>
        <w:rPr>
          <w:rFonts w:ascii="Calibri" w:hAnsi="Calibri" w:eastAsia="Microsoft YaHei"/>
        </w:rPr>
        <w:t xml:space="preserve">项目内个人规划，personal-planning/current-positioning.md，日期 2026-05-22</w:t>
      </w:r>
    </w:p>
    <w:p>
      <w:pPr>
        <w:pStyle w:val="Body"/>
      </w:pPr>
      <w:r>
        <w:rPr>
          <w:rFonts w:ascii="Calibri" w:hAnsi="Calibri" w:eastAsia="Microsoft YaHei"/>
        </w:rPr>
        <w:t xml:space="preserve">项目内个人规划，personal-planning/learning-status-2026-06.md，日期 2026-05-25</w:t>
      </w:r>
    </w:p>
    <w:p>
      <w:pPr>
        <w:pStyle w:val="Body"/>
      </w:pPr>
      <w:r>
        <w:rPr>
          <w:rFonts w:ascii="Calibri" w:hAnsi="Calibri" w:eastAsia="Microsoft YaHei"/>
        </w:rPr>
        <w:t xml:space="preserve">Google Developers Blog, All the news from the Google I/O 2026 Developer keynote, 2026-05-19, https://developers.googleblog.com/all-the-news-from-the-google-io-2026-developer-keynote/</w:t>
      </w:r>
    </w:p>
    <w:p>
      <w:pPr>
        <w:pStyle w:val="Body"/>
      </w:pPr>
      <w:r>
        <w:rPr>
          <w:rFonts w:ascii="Calibri" w:hAnsi="Calibri" w:eastAsia="Microsoft YaHei"/>
        </w:rPr>
        <w:t xml:space="preserve">Google DeepMind, Gemini Robotics-ER 1.6: Powering real-world robotics tasks through enhanced embodied reasoning, 2026-04-14, https://deepmind.google/blog/gemini-robotics-er-1-6/</w:t>
      </w:r>
    </w:p>
    <w:p>
      <w:pPr>
        <w:pStyle w:val="Body"/>
      </w:pPr>
      <w:r>
        <w:rPr>
          <w:rFonts w:ascii="Calibri" w:hAnsi="Calibri" w:eastAsia="Microsoft YaHei"/>
        </w:rPr>
        <w:t xml:space="preserve">Google DeepMind, Gemini Robotics-ER 1.6 model card, published 2026-04-20, https://deepmind.google/models/model-cards/gemini-robotics-er-1-6/</w:t>
      </w:r>
    </w:p>
    <w:p>
      <w:pPr>
        <w:pStyle w:val="Body"/>
      </w:pPr>
      <w:r>
        <w:rPr>
          <w:rFonts w:ascii="Calibri" w:hAnsi="Calibri" w:eastAsia="Microsoft YaHei"/>
        </w:rPr>
        <w:t xml:space="preserve">arXiv, LongVidSearch: An Agentic Benchmark for Multi-hop Evidence Retrieval Planning in Long Videos, 2026-03-15, https://arxiv.org/abs/2603.14468</w:t>
      </w:r>
    </w:p>
    <w:p>
      <w:pPr>
        <w:pStyle w:val="Body"/>
      </w:pPr>
      <w:r>
        <w:rPr>
          <w:rFonts w:ascii="Calibri" w:hAnsi="Calibri" w:eastAsia="Microsoft YaHei"/>
        </w:rPr>
        <w:t xml:space="preserve">arXiv, Event-Causal RAG: A Retrieval-Augmented Generation Framework for Long Video Reasoning in Complex Scenarios, 2026-05-07, https://arxiv.org/abs/2605.06185</w:t>
      </w:r>
    </w:p>
    <w:p>
      <w:pPr>
        <w:pStyle w:val="Body"/>
      </w:pPr>
      <w:r>
        <w:rPr>
          <w:rFonts w:ascii="Calibri" w:hAnsi="Calibri" w:eastAsia="Microsoft YaHei"/>
        </w:rPr>
        <w:t xml:space="preserve">arXiv, SVFSearch: A Multimodal Knowledge-Intensive Benchmark for Short-Video Frame Search in the Gaming Vertical Domain, 2026-05-18, https://arxiv.org/abs/2605.17946</w:t>
      </w:r>
    </w:p>
    <w:p>
      <w:pPr>
        <w:pStyle w:val="Body"/>
      </w:pPr>
      <w:r>
        <w:rPr>
          <w:rFonts w:ascii="Calibri" w:hAnsi="Calibri" w:eastAsia="Microsoft YaHei"/>
        </w:rPr>
        <w:t xml:space="preserve">Hugging Face Blog, Introducing the agentic robotics appstore for 10,000 Reachy Minis, 2026-05-06, https://huggingface.co/blog/clem/reachymini-appstore</w:t>
      </w:r>
    </w:p>
    <w:p>
      <w:pPr>
        <w:pStyle w:val="Body"/>
      </w:pPr>
      <w:r>
        <w:rPr>
          <w:rFonts w:ascii="Calibri" w:hAnsi="Calibri" w:eastAsia="Microsoft YaHei"/>
        </w:rPr>
        <w:t xml:space="preserve">Hugging Face Docs, Reachy Mini documentation and app ecosystem, accessed 2026-05-27, https://huggingface.co/docs/reachy_mini/v1.6.1/en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  <w:lang w:val="zh-CN" w:eastAsia="zh-CN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Body"/>
    <w:uiPriority w:val="10"/>
    <w:qFormat/>
    <w:pPr>
      <w:spacing w:before="0" w:after="120" w:line="300" w:lineRule="auto"/>
      <w:jc w:val="center"/>
    </w:pPr>
    <w:rPr>
      <w:rFonts w:ascii="Calibri" w:hAnsi="Calibri" w:eastAsia="Microsoft YaHei"/>
      <w:b/>
      <w:sz w:val="36"/>
      <w:szCs w:val="36"/>
      <w:color w:val="1F1F1F"/>
    </w:rPr>
  </w:style>
  <w:style w:type="paragraph" w:styleId="Subtitle">
    <w:name w:val="Subtitle"/>
    <w:basedOn w:val="Normal"/>
    <w:next w:val="Body"/>
    <w:pPr>
      <w:spacing w:before="0" w:after="180" w:line="276" w:lineRule="auto"/>
      <w:jc w:val="center"/>
    </w:pPr>
    <w:rPr>
      <w:rFonts w:ascii="Calibri" w:hAnsi="Calibri" w:eastAsia="Microsoft YaHei"/>
      <w:sz w:val="22"/>
      <w:szCs w:val="22"/>
      <w:color w:val="555555"/>
    </w:rPr>
  </w:style>
  <w:style w:type="paragraph" w:styleId="Heading1">
    <w:name w:val="heading 1"/>
    <w:basedOn w:val="Normal"/>
    <w:next w:val="Body"/>
    <w:uiPriority w:val="9"/>
    <w:qFormat/>
    <w:pPr>
      <w:spacing w:before="360" w:after="160"/>
    </w:pPr>
    <w:rPr>
      <w:rFonts w:ascii="Calibri" w:hAnsi="Calibri" w:eastAsia="Microsoft YaHei"/>
      <w:b/>
      <w:sz w:val="30"/>
      <w:szCs w:val="30"/>
      <w:color w:val="2E4A62"/>
    </w:rPr>
  </w:style>
  <w:style w:type="paragraph" w:styleId="Heading2">
    <w:name w:val="heading 2"/>
    <w:basedOn w:val="Normal"/>
    <w:next w:val="Body"/>
    <w:uiPriority w:val="9"/>
    <w:qFormat/>
    <w:pPr>
      <w:spacing w:before="260" w:after="120"/>
    </w:pPr>
    <w:rPr>
      <w:rFonts w:ascii="Calibri" w:hAnsi="Calibri" w:eastAsia="Microsoft YaHei"/>
      <w:b/>
      <w:sz w:val="26"/>
      <w:szCs w:val="26"/>
      <w:color w:val="334E68"/>
    </w:rPr>
  </w:style>
  <w:style w:type="paragraph" w:styleId="Body">
    <w:name w:val="Body"/>
    <w:basedOn w:val="Normal"/>
    <w:qFormat/>
    <w:pPr>
      <w:spacing w:after="160" w:line="276" w:lineRule="auto"/>
    </w:pPr>
    <w:rPr>
      <w:rFonts w:ascii="Calibri" w:hAnsi="Calibri" w:eastAsia="Microsoft YaHei"/>
      <w:sz w:val="22"/>
      <w:szCs w:val="22"/>
      <w:color w:val="1F1F1F"/>
    </w:rPr>
  </w:style>
  <w:style w:type="paragraph" w:styleId="Quote">
    <w:name w:val="Quote"/>
    <w:basedOn w:val="Body"/>
    <w:pPr>
      <w:ind w:left="420" w:right="180"/>
      <w:spacing w:after="140" w:line="276" w:lineRule="auto"/>
    </w:pPr>
    <w:rPr>
      <w:color w:val="44444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Automation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2026-05-25 个人发展相关方向进展周报</dc:title>
  <dc:creator>Codex Automation</dc:creator>
  <cp:lastModifiedBy>Codex Automation</cp:lastModifiedBy>
  <dcterms:created xsi:type="dcterms:W3CDTF">2026-05-27T00:00:00Z</dcterms:created>
  <dcterms:modified xsi:type="dcterms:W3CDTF">2026-05-27T00:00:00Z</dcterms:modified>
</cp:coreProperties>
</file>