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DB" w:rsidRPr="00C20FDB" w:rsidRDefault="00C20FDB" w:rsidP="00C20F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48"/>
          <w:szCs w:val="48"/>
          <w:lang w:val="en-US"/>
        </w:rPr>
      </w:pPr>
      <w:r w:rsidRPr="00C20FDB">
        <w:rPr>
          <w:rFonts w:ascii="Arial" w:eastAsia="Times New Roman" w:hAnsi="Arial" w:cs="Arial"/>
          <w:color w:val="273239"/>
          <w:sz w:val="48"/>
          <w:szCs w:val="48"/>
          <w:lang w:val="en-US"/>
        </w:rPr>
        <w:t xml:space="preserve">Difference between </w:t>
      </w:r>
      <w:proofErr w:type="spellStart"/>
      <w:r w:rsidRPr="00C20FDB">
        <w:rPr>
          <w:rFonts w:ascii="Arial" w:eastAsia="Times New Roman" w:hAnsi="Arial" w:cs="Arial"/>
          <w:color w:val="273239"/>
          <w:sz w:val="48"/>
          <w:szCs w:val="48"/>
          <w:lang w:val="en-US"/>
        </w:rPr>
        <w:t>const</w:t>
      </w:r>
      <w:proofErr w:type="spellEnd"/>
      <w:r w:rsidRPr="00C20FDB">
        <w:rPr>
          <w:rFonts w:ascii="Arial" w:eastAsia="Times New Roman" w:hAnsi="Arial" w:cs="Arial"/>
          <w:color w:val="273239"/>
          <w:sz w:val="48"/>
          <w:szCs w:val="48"/>
          <w:lang w:val="en-US"/>
        </w:rPr>
        <w:t xml:space="preserve"> char *p, char * </w:t>
      </w:r>
      <w:proofErr w:type="spellStart"/>
      <w:r w:rsidRPr="00C20FDB">
        <w:rPr>
          <w:rFonts w:ascii="Arial" w:eastAsia="Times New Roman" w:hAnsi="Arial" w:cs="Arial"/>
          <w:color w:val="273239"/>
          <w:sz w:val="48"/>
          <w:szCs w:val="48"/>
          <w:lang w:val="en-US"/>
        </w:rPr>
        <w:t>const</w:t>
      </w:r>
      <w:proofErr w:type="spellEnd"/>
      <w:r w:rsidRPr="00C20FDB">
        <w:rPr>
          <w:rFonts w:ascii="Arial" w:eastAsia="Times New Roman" w:hAnsi="Arial" w:cs="Arial"/>
          <w:color w:val="273239"/>
          <w:sz w:val="48"/>
          <w:szCs w:val="48"/>
          <w:lang w:val="en-US"/>
        </w:rPr>
        <w:t xml:space="preserve"> p and </w:t>
      </w:r>
      <w:proofErr w:type="spellStart"/>
      <w:r w:rsidRPr="00C20FDB">
        <w:rPr>
          <w:rFonts w:ascii="Arial" w:eastAsia="Times New Roman" w:hAnsi="Arial" w:cs="Arial"/>
          <w:color w:val="273239"/>
          <w:sz w:val="48"/>
          <w:szCs w:val="48"/>
          <w:lang w:val="en-US"/>
        </w:rPr>
        <w:t>const</w:t>
      </w:r>
      <w:proofErr w:type="spellEnd"/>
      <w:r w:rsidRPr="00C20FDB">
        <w:rPr>
          <w:rFonts w:ascii="Arial" w:eastAsia="Times New Roman" w:hAnsi="Arial" w:cs="Arial"/>
          <w:color w:val="273239"/>
          <w:sz w:val="48"/>
          <w:szCs w:val="48"/>
          <w:lang w:val="en-US"/>
        </w:rPr>
        <w:t xml:space="preserve"> char * </w:t>
      </w:r>
      <w:proofErr w:type="spellStart"/>
      <w:r w:rsidRPr="00C20FDB">
        <w:rPr>
          <w:rFonts w:ascii="Arial" w:eastAsia="Times New Roman" w:hAnsi="Arial" w:cs="Arial"/>
          <w:color w:val="273239"/>
          <w:sz w:val="48"/>
          <w:szCs w:val="48"/>
          <w:lang w:val="en-US"/>
        </w:rPr>
        <w:t>const</w:t>
      </w:r>
      <w:proofErr w:type="spellEnd"/>
      <w:r w:rsidRPr="00C20FDB">
        <w:rPr>
          <w:rFonts w:ascii="Arial" w:eastAsia="Times New Roman" w:hAnsi="Arial" w:cs="Arial"/>
          <w:color w:val="273239"/>
          <w:sz w:val="48"/>
          <w:szCs w:val="48"/>
          <w:lang w:val="en-US"/>
        </w:rPr>
        <w:t xml:space="preserve"> p</w:t>
      </w:r>
    </w:p>
    <w:p w:rsidR="00C20FDB" w:rsidRPr="00C20FDB" w:rsidRDefault="00C20FDB" w:rsidP="00C20F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val="en-US"/>
        </w:rPr>
      </w:pPr>
      <w:r w:rsidRPr="00C20FDB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val="en-US"/>
        </w:rPr>
        <w:t>Difficulty Level :</w:t>
      </w:r>
      <w:r w:rsidRPr="00C20FDB">
        <w:rPr>
          <w:rFonts w:ascii="Arial" w:eastAsia="Times New Roman" w:hAnsi="Arial" w:cs="Arial"/>
          <w:color w:val="273239"/>
          <w:sz w:val="23"/>
          <w:szCs w:val="23"/>
          <w:lang w:val="en-US"/>
        </w:rPr>
        <w:t> </w:t>
      </w:r>
      <w:hyperlink r:id="rId5" w:history="1">
        <w:r w:rsidRPr="00C20FDB">
          <w:rPr>
            <w:rFonts w:ascii="Arial" w:eastAsia="Times New Roman" w:hAnsi="Arial" w:cs="Arial"/>
            <w:color w:val="0000FF"/>
            <w:sz w:val="23"/>
            <w:szCs w:val="23"/>
            <w:bdr w:val="none" w:sz="0" w:space="0" w:color="auto" w:frame="1"/>
            <w:lang w:val="en-US"/>
          </w:rPr>
          <w:t>Easy</w:t>
        </w:r>
      </w:hyperlink>
    </w:p>
    <w:p w:rsidR="00C20FDB" w:rsidRPr="00C20FDB" w:rsidRDefault="00C20FDB" w:rsidP="00C20FDB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val="en-US"/>
        </w:rPr>
      </w:pPr>
      <w:r w:rsidRPr="00C20FDB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val="en-US"/>
        </w:rPr>
        <w:t>Last Updated :</w:t>
      </w:r>
      <w:r w:rsidRPr="00C20FDB">
        <w:rPr>
          <w:rFonts w:ascii="Arial" w:eastAsia="Times New Roman" w:hAnsi="Arial" w:cs="Arial"/>
          <w:color w:val="273239"/>
          <w:sz w:val="23"/>
          <w:szCs w:val="23"/>
          <w:lang w:val="en-US"/>
        </w:rPr>
        <w:t> </w:t>
      </w:r>
      <w:r w:rsidRPr="00C20FDB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val="en-US"/>
        </w:rPr>
        <w:t>09 Oct, 2018</w:t>
      </w:r>
    </w:p>
    <w:p w:rsidR="00C20FDB" w:rsidRPr="00C20FDB" w:rsidRDefault="00C20FDB" w:rsidP="00C20FD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Prerequisite: </w:t>
      </w:r>
      <w:hyperlink r:id="rId6" w:history="1">
        <w:r w:rsidRPr="00C20FDB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  <w:lang w:val="en-US"/>
          </w:rPr>
          <w:t>Pointers</w:t>
        </w:r>
      </w:hyperlink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br/>
        <w:t xml:space="preserve">There is a lot of confusion when char, </w:t>
      </w:r>
      <w:proofErr w:type="spellStart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 xml:space="preserve">, *, p are all used in different </w:t>
      </w:r>
      <w:proofErr w:type="spellStart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permutaions</w:t>
      </w:r>
      <w:proofErr w:type="spellEnd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 xml:space="preserve"> and meanings change according to which is placed where. Following article focus on differentiation and usage of all of these.</w:t>
      </w:r>
    </w:p>
    <w:p w:rsidR="00C20FDB" w:rsidRPr="00C20FDB" w:rsidRDefault="00C20FDB" w:rsidP="00C20FD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The qualifier </w:t>
      </w:r>
      <w:proofErr w:type="spellStart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fldChar w:fldCharType="begin"/>
      </w: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instrText xml:space="preserve"> HYPERLINK "https://www.geeksforgeeks.org/const-qualifier-in-c/" </w:instrText>
      </w: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fldChar w:fldCharType="separate"/>
      </w:r>
      <w:r w:rsidRPr="00C20FDB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fldChar w:fldCharType="end"/>
      </w: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 xml:space="preserve"> can be applied to the declaration of any variable to specify that its value will not be changed. </w:t>
      </w:r>
      <w:proofErr w:type="spellStart"/>
      <w:proofErr w:type="gramStart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const</w:t>
      </w:r>
      <w:proofErr w:type="spellEnd"/>
      <w:proofErr w:type="gramEnd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 xml:space="preserve"> keyword applies to whatever is immediately to its left. If there is nothing to its left, it applies to whatever is immediately to its right.</w:t>
      </w:r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  <w:proofErr w:type="spellStart"/>
      <w:proofErr w:type="gram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const</w:t>
      </w:r>
      <w:proofErr w:type="spellEnd"/>
      <w:proofErr w:type="gram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char *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ptr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:</w:t>
      </w: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 This is a pointer to a constant character.</w:t>
      </w:r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 You cannot change the value pointed by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ptr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, but you can change the pointer itself</w:t>
      </w: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. “</w:t>
      </w:r>
      <w:proofErr w:type="spellStart"/>
      <w:proofErr w:type="gramStart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const</w:t>
      </w:r>
      <w:proofErr w:type="spellEnd"/>
      <w:proofErr w:type="gramEnd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 xml:space="preserve"> char *” is a (non-</w:t>
      </w:r>
      <w:proofErr w:type="spellStart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 xml:space="preserve">) pointer to a </w:t>
      </w:r>
      <w:proofErr w:type="spellStart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 xml:space="preserve"> char.</w:t>
      </w:r>
    </w:p>
    <w:tbl>
      <w:tblPr>
        <w:tblW w:w="14519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9"/>
      </w:tblGrid>
      <w:tr w:rsidR="00C20FDB" w:rsidRPr="00C20FDB" w:rsidTr="00C20FDB">
        <w:tc>
          <w:tcPr>
            <w:tcW w:w="940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 C program to illustrate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// char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*p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#include&lt;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#include&lt;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stdlib.h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main()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char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 ='A', b ='B';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char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&amp;a;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//*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b; illegal statement (assignment of read-only location 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     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//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can be changed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"value pointed to by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%c\n", 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&amp;b;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"value pointed to by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%c\n", 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lastRenderedPageBreak/>
        <w:t>Output:</w:t>
      </w:r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nsolas"/>
          <w:color w:val="40424E"/>
          <w:sz w:val="24"/>
          <w:szCs w:val="24"/>
          <w:lang w:val="en-US"/>
        </w:rPr>
      </w:pPr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 xml:space="preserve">value pointed to by </w:t>
      </w:r>
      <w:proofErr w:type="spellStart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>ptr:A</w:t>
      </w:r>
      <w:proofErr w:type="spellEnd"/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nsolas"/>
          <w:color w:val="40424E"/>
          <w:sz w:val="24"/>
          <w:szCs w:val="24"/>
          <w:lang w:val="en-US"/>
        </w:rPr>
      </w:pPr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 xml:space="preserve">value pointed to by </w:t>
      </w:r>
      <w:proofErr w:type="spellStart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>ptr:B</w:t>
      </w:r>
      <w:proofErr w:type="spellEnd"/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NOTE:</w:t>
      </w: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 There is no difference between 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char *p and char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*p</w:t>
      </w: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 xml:space="preserve"> as both are pointer to a </w:t>
      </w:r>
      <w:proofErr w:type="spellStart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 xml:space="preserve"> char and position of ‘*'(</w:t>
      </w:r>
      <w:proofErr w:type="spellStart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asterik</w:t>
      </w:r>
      <w:proofErr w:type="spellEnd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) is also same.</w:t>
      </w:r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  <w:proofErr w:type="gram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char</w:t>
      </w:r>
      <w:proofErr w:type="gram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*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ptr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: </w:t>
      </w: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This is a constant pointer to non-constant character. </w:t>
      </w:r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You cannot change the pointer p, but can change the value pointed by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ptr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.</w:t>
      </w:r>
    </w:p>
    <w:tbl>
      <w:tblPr>
        <w:tblW w:w="14519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9"/>
      </w:tblGrid>
      <w:tr w:rsidR="00C20FDB" w:rsidRPr="00C20FDB" w:rsidTr="00C20FDB">
        <w:tc>
          <w:tcPr>
            <w:tcW w:w="927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 C program to illustrate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// char*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p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#include&lt;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#include&lt;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stdlib.h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main()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char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 ='A', b ='B';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char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&amp;a;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    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"Value pointed to by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%c\n", 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"Address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is pointing to: %d\n\n",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//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&amp;b; illegal statement (assignment of read-only variable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// changing the value at the address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is pointing to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b;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"Value pointed to by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%c\n", 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"Address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is pointing to: %d\n",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lastRenderedPageBreak/>
        <w:t>Output:</w:t>
      </w:r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nsolas"/>
          <w:color w:val="40424E"/>
          <w:sz w:val="24"/>
          <w:szCs w:val="24"/>
          <w:lang w:val="en-US"/>
        </w:rPr>
      </w:pPr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 xml:space="preserve">Value pointed to by </w:t>
      </w:r>
      <w:proofErr w:type="spellStart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>ptr</w:t>
      </w:r>
      <w:proofErr w:type="spellEnd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>: A</w:t>
      </w:r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nsolas"/>
          <w:color w:val="40424E"/>
          <w:sz w:val="24"/>
          <w:szCs w:val="24"/>
          <w:lang w:val="en-US"/>
        </w:rPr>
      </w:pPr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 xml:space="preserve">Address </w:t>
      </w:r>
      <w:proofErr w:type="spellStart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>ptr</w:t>
      </w:r>
      <w:proofErr w:type="spellEnd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 xml:space="preserve"> is pointing to: -1443150762</w:t>
      </w:r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nsolas"/>
          <w:color w:val="40424E"/>
          <w:sz w:val="24"/>
          <w:szCs w:val="24"/>
          <w:lang w:val="en-US"/>
        </w:rPr>
      </w:pPr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nsolas"/>
          <w:color w:val="40424E"/>
          <w:sz w:val="24"/>
          <w:szCs w:val="24"/>
          <w:lang w:val="en-US"/>
        </w:rPr>
      </w:pPr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 xml:space="preserve">Value pointed to by </w:t>
      </w:r>
      <w:proofErr w:type="spellStart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>ptr</w:t>
      </w:r>
      <w:proofErr w:type="spellEnd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>: B</w:t>
      </w:r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nsolas"/>
          <w:color w:val="40424E"/>
          <w:sz w:val="24"/>
          <w:szCs w:val="24"/>
          <w:lang w:val="en-US"/>
        </w:rPr>
      </w:pPr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 xml:space="preserve">Address </w:t>
      </w:r>
      <w:proofErr w:type="spellStart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>ptr</w:t>
      </w:r>
      <w:proofErr w:type="spellEnd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 xml:space="preserve"> is pointing to: -1443150762</w:t>
      </w:r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NOTE:</w:t>
      </w: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 Pointer always points to same address, only the value at the location is changed.</w:t>
      </w:r>
    </w:p>
    <w:p w:rsidR="00C20FDB" w:rsidRPr="00C20FDB" w:rsidRDefault="00C20FDB" w:rsidP="00C20FD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  <w:proofErr w:type="spellStart"/>
      <w:proofErr w:type="gram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const</w:t>
      </w:r>
      <w:proofErr w:type="spellEnd"/>
      <w:proofErr w:type="gram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char *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ptr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: </w:t>
      </w: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This is a constant pointer to constant character. </w:t>
      </w:r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You can neither change the value pointed by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ptr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nor the pointer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ptr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.</w:t>
      </w:r>
    </w:p>
    <w:p w:rsidR="00C20FDB" w:rsidRPr="00C20FDB" w:rsidRDefault="00C20FDB" w:rsidP="00C20FDB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</w:p>
    <w:tbl>
      <w:tblPr>
        <w:tblW w:w="14519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9"/>
      </w:tblGrid>
      <w:tr w:rsidR="00C20FDB" w:rsidRPr="00C20FDB" w:rsidTr="00C20FDB">
        <w:tc>
          <w:tcPr>
            <w:tcW w:w="952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 C program to illustrate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char *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lastRenderedPageBreak/>
              <w:t>#include&lt;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stdio.h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#include&lt;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stdlib.h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&gt;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main()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char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 ='A', b ='B';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char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const</w:t>
            </w:r>
            <w:proofErr w:type="spellEnd"/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&amp;a;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 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"Value pointed to by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: %c\n", 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( "Address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is pointing to: %d\n\n",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);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    //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&amp;b; illegal statement (assignment of read-only variable 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// 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b; illegal statement (assignment of read-only location *</w:t>
            </w:r>
            <w:proofErr w:type="spellStart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ptr</w:t>
            </w:r>
            <w:proofErr w:type="spellEnd"/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</w:t>
            </w:r>
            <w:r w:rsidRPr="00C20FDB"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  <w:t> </w:t>
            </w:r>
          </w:p>
          <w:p w:rsidR="00C20FDB" w:rsidRPr="00C20FDB" w:rsidRDefault="00C20FDB" w:rsidP="00C20FD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/>
              </w:rPr>
            </w:pPr>
            <w:r w:rsidRPr="00C20FD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C20FDB" w:rsidRPr="00C20FDB" w:rsidRDefault="00C20FDB" w:rsidP="00C20FDB">
      <w:pPr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lastRenderedPageBreak/>
        <w:t>Output:</w:t>
      </w:r>
    </w:p>
    <w:p w:rsidR="00C20FDB" w:rsidRPr="00C20FDB" w:rsidRDefault="00C20FDB" w:rsidP="00C20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nsolas"/>
          <w:color w:val="40424E"/>
          <w:sz w:val="24"/>
          <w:szCs w:val="24"/>
          <w:lang w:val="en-US"/>
        </w:rPr>
      </w:pPr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 xml:space="preserve">Value pointed to by </w:t>
      </w:r>
      <w:proofErr w:type="spellStart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>ptr</w:t>
      </w:r>
      <w:proofErr w:type="spellEnd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>: A</w:t>
      </w:r>
    </w:p>
    <w:p w:rsidR="00C20FDB" w:rsidRPr="00C20FDB" w:rsidRDefault="00C20FDB" w:rsidP="00C20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nsolas"/>
          <w:color w:val="40424E"/>
          <w:sz w:val="24"/>
          <w:szCs w:val="24"/>
          <w:lang w:val="en-US"/>
        </w:rPr>
      </w:pPr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 xml:space="preserve">Address </w:t>
      </w:r>
      <w:proofErr w:type="spellStart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>ptr</w:t>
      </w:r>
      <w:proofErr w:type="spellEnd"/>
      <w:r w:rsidRPr="00C20FDB">
        <w:rPr>
          <w:rFonts w:ascii="Consolas" w:eastAsia="Times New Roman" w:hAnsi="Consolas" w:cs="Consolas"/>
          <w:color w:val="40424E"/>
          <w:sz w:val="24"/>
          <w:szCs w:val="24"/>
          <w:lang w:val="en-US"/>
        </w:rPr>
        <w:t xml:space="preserve"> is pointing to: -255095482</w:t>
      </w:r>
    </w:p>
    <w:p w:rsidR="00C20FDB" w:rsidRPr="00C20FDB" w:rsidRDefault="00C20FDB" w:rsidP="00C20FDB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</w:pPr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NOTE: char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*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ptr</w:t>
      </w:r>
      <w:proofErr w:type="spellEnd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 is same as 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char *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const</w:t>
      </w:r>
      <w:proofErr w:type="spellEnd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 xml:space="preserve"> </w:t>
      </w:r>
      <w:proofErr w:type="spellStart"/>
      <w:r w:rsidRPr="00C20FDB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  <w:lang w:val="en-US"/>
        </w:rPr>
        <w:t>ptr</w:t>
      </w:r>
      <w:proofErr w:type="spellEnd"/>
      <w:r w:rsidRPr="00C20FDB">
        <w:rPr>
          <w:rFonts w:ascii="var(--font-din)" w:eastAsia="Times New Roman" w:hAnsi="var(--font-din)" w:cs="Times New Roman"/>
          <w:color w:val="40424E"/>
          <w:sz w:val="26"/>
          <w:szCs w:val="26"/>
          <w:lang w:val="en-US"/>
        </w:rPr>
        <w:t>.</w:t>
      </w:r>
    </w:p>
    <w:p w:rsidR="00403767" w:rsidRDefault="00403767">
      <w:bookmarkStart w:id="0" w:name="_GoBack"/>
      <w:bookmarkEnd w:id="0"/>
    </w:p>
    <w:sectPr w:rsidR="0040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C70BA"/>
    <w:multiLevelType w:val="multilevel"/>
    <w:tmpl w:val="DE4C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71C3C"/>
    <w:multiLevelType w:val="multilevel"/>
    <w:tmpl w:val="A2B6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8B"/>
    <w:rsid w:val="0022758B"/>
    <w:rsid w:val="00403767"/>
    <w:rsid w:val="00C20FDB"/>
    <w:rsid w:val="00C65854"/>
    <w:rsid w:val="00F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4A203-1786-4BD3-AC3D-030FBFD1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rsid w:val="00C20FDB"/>
  </w:style>
  <w:style w:type="character" w:styleId="Hyperlink">
    <w:name w:val="Hyperlink"/>
    <w:basedOn w:val="DefaultParagraphFont"/>
    <w:uiPriority w:val="99"/>
    <w:semiHidden/>
    <w:unhideWhenUsed/>
    <w:rsid w:val="00C20F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0">
    <w:name w:val="Strong"/>
    <w:basedOn w:val="DefaultParagraphFont"/>
    <w:uiPriority w:val="22"/>
    <w:qFormat/>
    <w:rsid w:val="00C20F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0F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4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9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4107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5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2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47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1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1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7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9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2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0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60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6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105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5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2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53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2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0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2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03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5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5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42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42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0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14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9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06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312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6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8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17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1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2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47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9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ointers-in-c-and-c-set-1-introduction-arithmetic-and-array/" TargetMode="External"/><Relationship Id="rId5" Type="http://schemas.openxmlformats.org/officeDocument/2006/relationships/hyperlink" Target="https://www.geeksforgeeks.org/eas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MADAO-PC</dc:creator>
  <cp:keywords/>
  <dc:description/>
  <cp:lastModifiedBy>MADAO-PC</cp:lastModifiedBy>
  <cp:revision>3</cp:revision>
  <dcterms:created xsi:type="dcterms:W3CDTF">2021-03-27T19:14:00Z</dcterms:created>
  <dcterms:modified xsi:type="dcterms:W3CDTF">2021-03-27T19:14:00Z</dcterms:modified>
</cp:coreProperties>
</file>