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4817" w14:textId="77777777" w:rsidR="00BE6F42" w:rsidRPr="00BE6F42" w:rsidRDefault="00BE6F42" w:rsidP="00BE6F42">
      <w:pPr>
        <w:widowControl/>
        <w:shd w:val="clear" w:color="auto" w:fill="FFFFFF"/>
        <w:spacing w:line="360" w:lineRule="atLeast"/>
        <w:jc w:val="left"/>
        <w:outlineLvl w:val="1"/>
        <w:rPr>
          <w:rFonts w:ascii="Cambria" w:eastAsia="宋体" w:hAnsi="Cambria" w:cs="宋体"/>
          <w:b/>
          <w:bCs/>
          <w:color w:val="000000"/>
          <w:kern w:val="0"/>
          <w:sz w:val="33"/>
          <w:szCs w:val="33"/>
        </w:rPr>
      </w:pPr>
      <w:r w:rsidRPr="00BE6F42">
        <w:rPr>
          <w:rFonts w:ascii="Cambria" w:eastAsia="宋体" w:hAnsi="Cambria" w:cs="宋体"/>
          <w:b/>
          <w:bCs/>
          <w:color w:val="515151"/>
          <w:kern w:val="0"/>
          <w:sz w:val="33"/>
          <w:szCs w:val="33"/>
        </w:rPr>
        <w:t>比赛背景</w:t>
      </w:r>
    </w:p>
    <w:p w14:paraId="7F588DAB" w14:textId="77777777" w:rsidR="00BE6F42" w:rsidRPr="00BE6F42" w:rsidRDefault="00BE6F42" w:rsidP="00BE6F42">
      <w:pPr>
        <w:widowControl/>
        <w:shd w:val="clear" w:color="auto" w:fill="FFFFFF"/>
        <w:spacing w:after="300" w:line="432" w:lineRule="atLeast"/>
        <w:jc w:val="left"/>
        <w:rPr>
          <w:rFonts w:ascii="Cambria" w:eastAsia="宋体" w:hAnsi="Cambria" w:cs="宋体"/>
          <w:color w:val="3A3A3A"/>
          <w:kern w:val="0"/>
          <w:sz w:val="24"/>
          <w:szCs w:val="24"/>
        </w:rPr>
      </w:pPr>
      <w:r w:rsidRPr="00BE6F42">
        <w:rPr>
          <w:rFonts w:ascii="Cambria" w:eastAsia="宋体" w:hAnsi="Cambria" w:cs="宋体"/>
          <w:color w:val="3A3A3A"/>
          <w:kern w:val="0"/>
          <w:sz w:val="24"/>
          <w:szCs w:val="24"/>
        </w:rPr>
        <w:t>本次比赛的目标是将学生写作中的争论元素分类为</w:t>
      </w:r>
      <w:r w:rsidRPr="00BE6F42">
        <w:rPr>
          <w:rFonts w:ascii="Cambria" w:eastAsia="宋体" w:hAnsi="Cambria" w:cs="宋体"/>
          <w:color w:val="3A3A3A"/>
          <w:kern w:val="0"/>
          <w:sz w:val="24"/>
          <w:szCs w:val="24"/>
        </w:rPr>
        <w:t>“</w:t>
      </w:r>
      <w:r w:rsidRPr="00BE6F42">
        <w:rPr>
          <w:rFonts w:ascii="Cambria" w:eastAsia="宋体" w:hAnsi="Cambria" w:cs="宋体"/>
          <w:color w:val="3A3A3A"/>
          <w:kern w:val="0"/>
          <w:sz w:val="24"/>
          <w:szCs w:val="24"/>
        </w:rPr>
        <w:t>有效</w:t>
      </w:r>
      <w:r w:rsidRPr="00BE6F42">
        <w:rPr>
          <w:rFonts w:ascii="Cambria" w:eastAsia="宋体" w:hAnsi="Cambria" w:cs="宋体"/>
          <w:color w:val="3A3A3A"/>
          <w:kern w:val="0"/>
          <w:sz w:val="24"/>
          <w:szCs w:val="24"/>
        </w:rPr>
        <w:t>”</w:t>
      </w:r>
      <w:r w:rsidRPr="00BE6F42">
        <w:rPr>
          <w:rFonts w:ascii="Cambria" w:eastAsia="宋体" w:hAnsi="Cambria" w:cs="宋体"/>
          <w:color w:val="3A3A3A"/>
          <w:kern w:val="0"/>
          <w:sz w:val="24"/>
          <w:szCs w:val="24"/>
        </w:rPr>
        <w:t>、</w:t>
      </w:r>
      <w:r w:rsidRPr="00BE6F42">
        <w:rPr>
          <w:rFonts w:ascii="Cambria" w:eastAsia="宋体" w:hAnsi="Cambria" w:cs="宋体"/>
          <w:color w:val="3A3A3A"/>
          <w:kern w:val="0"/>
          <w:sz w:val="24"/>
          <w:szCs w:val="24"/>
        </w:rPr>
        <w:t>“</w:t>
      </w:r>
      <w:r w:rsidRPr="00BE6F42">
        <w:rPr>
          <w:rFonts w:ascii="Cambria" w:eastAsia="宋体" w:hAnsi="Cambria" w:cs="宋体"/>
          <w:color w:val="3A3A3A"/>
          <w:kern w:val="0"/>
          <w:sz w:val="24"/>
          <w:szCs w:val="24"/>
        </w:rPr>
        <w:t>充分</w:t>
      </w:r>
      <w:r w:rsidRPr="00BE6F42">
        <w:rPr>
          <w:rFonts w:ascii="Cambria" w:eastAsia="宋体" w:hAnsi="Cambria" w:cs="宋体"/>
          <w:color w:val="3A3A3A"/>
          <w:kern w:val="0"/>
          <w:sz w:val="24"/>
          <w:szCs w:val="24"/>
        </w:rPr>
        <w:t>”</w:t>
      </w:r>
      <w:r w:rsidRPr="00BE6F42">
        <w:rPr>
          <w:rFonts w:ascii="Cambria" w:eastAsia="宋体" w:hAnsi="Cambria" w:cs="宋体"/>
          <w:color w:val="3A3A3A"/>
          <w:kern w:val="0"/>
          <w:sz w:val="24"/>
          <w:szCs w:val="24"/>
        </w:rPr>
        <w:t>或</w:t>
      </w:r>
      <w:r w:rsidRPr="00BE6F42">
        <w:rPr>
          <w:rFonts w:ascii="Cambria" w:eastAsia="宋体" w:hAnsi="Cambria" w:cs="宋体"/>
          <w:color w:val="3A3A3A"/>
          <w:kern w:val="0"/>
          <w:sz w:val="24"/>
          <w:szCs w:val="24"/>
        </w:rPr>
        <w:t>“</w:t>
      </w:r>
      <w:r w:rsidRPr="00BE6F42">
        <w:rPr>
          <w:rFonts w:ascii="Cambria" w:eastAsia="宋体" w:hAnsi="Cambria" w:cs="宋体"/>
          <w:color w:val="3A3A3A"/>
          <w:kern w:val="0"/>
          <w:sz w:val="24"/>
          <w:szCs w:val="24"/>
        </w:rPr>
        <w:t>无效</w:t>
      </w:r>
      <w:r w:rsidRPr="00BE6F42">
        <w:rPr>
          <w:rFonts w:ascii="Cambria" w:eastAsia="宋体" w:hAnsi="Cambria" w:cs="宋体"/>
          <w:color w:val="3A3A3A"/>
          <w:kern w:val="0"/>
          <w:sz w:val="24"/>
          <w:szCs w:val="24"/>
        </w:rPr>
        <w:t>”</w:t>
      </w:r>
      <w:r w:rsidRPr="00BE6F42">
        <w:rPr>
          <w:rFonts w:ascii="Cambria" w:eastAsia="宋体" w:hAnsi="Cambria" w:cs="宋体"/>
          <w:color w:val="3A3A3A"/>
          <w:kern w:val="0"/>
          <w:sz w:val="24"/>
          <w:szCs w:val="24"/>
        </w:rPr>
        <w:t>。来自本次比赛的模型将有助于为学生获得关于他们的议论文的更多反馈铺平道路。借助自动指导，学生可以完成更多作业，最终成为更自信、更熟练的作家。</w:t>
      </w:r>
    </w:p>
    <w:p w14:paraId="7EAEC74F" w14:textId="77777777" w:rsidR="00BE6F42" w:rsidRPr="00BE6F42" w:rsidRDefault="00BE6F42" w:rsidP="00BE6F42">
      <w:pPr>
        <w:widowControl/>
        <w:shd w:val="clear" w:color="auto" w:fill="FFFFFF"/>
        <w:spacing w:after="300" w:line="432" w:lineRule="atLeast"/>
        <w:jc w:val="left"/>
        <w:rPr>
          <w:rFonts w:ascii="Cambria" w:eastAsia="宋体" w:hAnsi="Cambria" w:cs="宋体"/>
          <w:color w:val="3A3A3A"/>
          <w:kern w:val="0"/>
          <w:sz w:val="24"/>
          <w:szCs w:val="24"/>
        </w:rPr>
      </w:pPr>
      <w:r w:rsidRPr="00BE6F42">
        <w:rPr>
          <w:rFonts w:ascii="Cambria" w:eastAsia="宋体" w:hAnsi="Cambria" w:cs="宋体"/>
          <w:color w:val="3A3A3A"/>
          <w:kern w:val="0"/>
          <w:sz w:val="24"/>
          <w:szCs w:val="24"/>
        </w:rPr>
        <w:t>这里提供的数据集包含美国</w:t>
      </w:r>
      <w:r w:rsidRPr="00BE6F42">
        <w:rPr>
          <w:rFonts w:ascii="Cambria" w:eastAsia="宋体" w:hAnsi="Cambria" w:cs="宋体"/>
          <w:color w:val="3A3A3A"/>
          <w:kern w:val="0"/>
          <w:sz w:val="24"/>
          <w:szCs w:val="24"/>
        </w:rPr>
        <w:t xml:space="preserve"> 6-12 </w:t>
      </w:r>
      <w:r w:rsidRPr="00BE6F42">
        <w:rPr>
          <w:rFonts w:ascii="Cambria" w:eastAsia="宋体" w:hAnsi="Cambria" w:cs="宋体"/>
          <w:color w:val="3A3A3A"/>
          <w:kern w:val="0"/>
          <w:sz w:val="24"/>
          <w:szCs w:val="24"/>
        </w:rPr>
        <w:t>年级学生撰写的议论文。这些文章由专家评分者注释，用于议论文中常见的话语元素：</w:t>
      </w:r>
    </w:p>
    <w:p w14:paraId="122123ED" w14:textId="77777777" w:rsidR="00BE6F42" w:rsidRPr="00BE6F42" w:rsidRDefault="00BE6F42" w:rsidP="00BE6F42">
      <w:pPr>
        <w:widowControl/>
        <w:numPr>
          <w:ilvl w:val="0"/>
          <w:numId w:val="3"/>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引导</w:t>
      </w:r>
      <w:r w:rsidRPr="00BE6F42">
        <w:rPr>
          <w:rFonts w:ascii="Cambria" w:eastAsia="宋体" w:hAnsi="Cambria" w:cs="宋体"/>
          <w:color w:val="000000"/>
          <w:kern w:val="0"/>
          <w:sz w:val="24"/>
          <w:szCs w:val="24"/>
        </w:rPr>
        <w:t>——</w:t>
      </w:r>
      <w:r w:rsidRPr="00BE6F42">
        <w:rPr>
          <w:rFonts w:ascii="Cambria" w:eastAsia="宋体" w:hAnsi="Cambria" w:cs="宋体"/>
          <w:color w:val="000000"/>
          <w:kern w:val="0"/>
          <w:sz w:val="24"/>
          <w:szCs w:val="24"/>
        </w:rPr>
        <w:t>以统计、引文、描述或其他一些手段开始的介绍，以吸引读者的注意力并指向论文</w:t>
      </w:r>
    </w:p>
    <w:p w14:paraId="1C6C0940" w14:textId="77777777" w:rsidR="00BE6F42" w:rsidRPr="00BE6F42" w:rsidRDefault="00BE6F42" w:rsidP="00BE6F42">
      <w:pPr>
        <w:widowControl/>
        <w:numPr>
          <w:ilvl w:val="0"/>
          <w:numId w:val="3"/>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立场</w:t>
      </w:r>
      <w:r w:rsidRPr="00BE6F42">
        <w:rPr>
          <w:rFonts w:ascii="Cambria" w:eastAsia="宋体" w:hAnsi="Cambria" w:cs="宋体"/>
          <w:color w:val="000000"/>
          <w:kern w:val="0"/>
          <w:sz w:val="24"/>
          <w:szCs w:val="24"/>
        </w:rPr>
        <w:t xml:space="preserve">- </w:t>
      </w:r>
      <w:r w:rsidRPr="00BE6F42">
        <w:rPr>
          <w:rFonts w:ascii="Cambria" w:eastAsia="宋体" w:hAnsi="Cambria" w:cs="宋体"/>
          <w:color w:val="000000"/>
          <w:kern w:val="0"/>
          <w:sz w:val="24"/>
          <w:szCs w:val="24"/>
        </w:rPr>
        <w:t>对主要问题的意见或结论</w:t>
      </w:r>
    </w:p>
    <w:p w14:paraId="77ABA108" w14:textId="77777777" w:rsidR="00BE6F42" w:rsidRPr="00BE6F42" w:rsidRDefault="00BE6F42" w:rsidP="00BE6F42">
      <w:pPr>
        <w:widowControl/>
        <w:numPr>
          <w:ilvl w:val="0"/>
          <w:numId w:val="3"/>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主张</w:t>
      </w:r>
      <w:r w:rsidRPr="00BE6F42">
        <w:rPr>
          <w:rFonts w:ascii="Cambria" w:eastAsia="宋体" w:hAnsi="Cambria" w:cs="宋体"/>
          <w:color w:val="000000"/>
          <w:kern w:val="0"/>
          <w:sz w:val="24"/>
          <w:szCs w:val="24"/>
        </w:rPr>
        <w:t xml:space="preserve">- </w:t>
      </w:r>
      <w:r w:rsidRPr="00BE6F42">
        <w:rPr>
          <w:rFonts w:ascii="Cambria" w:eastAsia="宋体" w:hAnsi="Cambria" w:cs="宋体"/>
          <w:color w:val="000000"/>
          <w:kern w:val="0"/>
          <w:sz w:val="24"/>
          <w:szCs w:val="24"/>
        </w:rPr>
        <w:t>支持该立场的主张</w:t>
      </w:r>
    </w:p>
    <w:p w14:paraId="0E4DA65F" w14:textId="77777777" w:rsidR="00BE6F42" w:rsidRPr="00BE6F42" w:rsidRDefault="00BE6F42" w:rsidP="00BE6F42">
      <w:pPr>
        <w:widowControl/>
        <w:numPr>
          <w:ilvl w:val="0"/>
          <w:numId w:val="3"/>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 xml:space="preserve">Counterclaim - </w:t>
      </w:r>
      <w:r w:rsidRPr="00BE6F42">
        <w:rPr>
          <w:rFonts w:ascii="Cambria" w:eastAsia="宋体" w:hAnsi="Cambria" w:cs="宋体"/>
          <w:color w:val="000000"/>
          <w:kern w:val="0"/>
          <w:sz w:val="24"/>
          <w:szCs w:val="24"/>
        </w:rPr>
        <w:t>反驳另一项主张或对该立场提出相反理由的主张</w:t>
      </w:r>
    </w:p>
    <w:p w14:paraId="53F444BB" w14:textId="77777777" w:rsidR="00BE6F42" w:rsidRPr="00BE6F42" w:rsidRDefault="00BE6F42" w:rsidP="00BE6F42">
      <w:pPr>
        <w:widowControl/>
        <w:numPr>
          <w:ilvl w:val="0"/>
          <w:numId w:val="3"/>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反驳</w:t>
      </w:r>
      <w:r w:rsidRPr="00BE6F42">
        <w:rPr>
          <w:rFonts w:ascii="Cambria" w:eastAsia="宋体" w:hAnsi="Cambria" w:cs="宋体"/>
          <w:color w:val="000000"/>
          <w:kern w:val="0"/>
          <w:sz w:val="24"/>
          <w:szCs w:val="24"/>
        </w:rPr>
        <w:t xml:space="preserve">- </w:t>
      </w:r>
      <w:r w:rsidRPr="00BE6F42">
        <w:rPr>
          <w:rFonts w:ascii="Cambria" w:eastAsia="宋体" w:hAnsi="Cambria" w:cs="宋体"/>
          <w:color w:val="000000"/>
          <w:kern w:val="0"/>
          <w:sz w:val="24"/>
          <w:szCs w:val="24"/>
        </w:rPr>
        <w:t>反驳反诉的主张</w:t>
      </w:r>
    </w:p>
    <w:p w14:paraId="5CFD98F1" w14:textId="77777777" w:rsidR="00BE6F42" w:rsidRPr="00BE6F42" w:rsidRDefault="00BE6F42" w:rsidP="00BE6F42">
      <w:pPr>
        <w:widowControl/>
        <w:numPr>
          <w:ilvl w:val="0"/>
          <w:numId w:val="3"/>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证据</w:t>
      </w:r>
      <w:r w:rsidRPr="00BE6F42">
        <w:rPr>
          <w:rFonts w:ascii="Cambria" w:eastAsia="宋体" w:hAnsi="Cambria" w:cs="宋体"/>
          <w:color w:val="000000"/>
          <w:kern w:val="0"/>
          <w:sz w:val="24"/>
          <w:szCs w:val="24"/>
        </w:rPr>
        <w:t xml:space="preserve">- </w:t>
      </w:r>
      <w:r w:rsidRPr="00BE6F42">
        <w:rPr>
          <w:rFonts w:ascii="Cambria" w:eastAsia="宋体" w:hAnsi="Cambria" w:cs="宋体"/>
          <w:color w:val="000000"/>
          <w:kern w:val="0"/>
          <w:sz w:val="24"/>
          <w:szCs w:val="24"/>
        </w:rPr>
        <w:t>支持主张、反诉或反驳的想法或例子。</w:t>
      </w:r>
    </w:p>
    <w:p w14:paraId="07E13BAF" w14:textId="77777777" w:rsidR="00BE6F42" w:rsidRPr="00BE6F42" w:rsidRDefault="00BE6F42" w:rsidP="00BE6F42">
      <w:pPr>
        <w:widowControl/>
        <w:numPr>
          <w:ilvl w:val="0"/>
          <w:numId w:val="3"/>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结论性声明</w:t>
      </w:r>
      <w:r w:rsidRPr="00BE6F42">
        <w:rPr>
          <w:rFonts w:ascii="Cambria" w:eastAsia="宋体" w:hAnsi="Cambria" w:cs="宋体"/>
          <w:color w:val="000000"/>
          <w:kern w:val="0"/>
          <w:sz w:val="24"/>
          <w:szCs w:val="24"/>
        </w:rPr>
        <w:t xml:space="preserve">- </w:t>
      </w:r>
      <w:r w:rsidRPr="00BE6F42">
        <w:rPr>
          <w:rFonts w:ascii="Cambria" w:eastAsia="宋体" w:hAnsi="Cambria" w:cs="宋体"/>
          <w:color w:val="000000"/>
          <w:kern w:val="0"/>
          <w:sz w:val="24"/>
          <w:szCs w:val="24"/>
        </w:rPr>
        <w:t>重申声明的结论性声明</w:t>
      </w:r>
    </w:p>
    <w:p w14:paraId="66BB4BCA" w14:textId="77777777" w:rsidR="00BE6F42" w:rsidRPr="00BE6F42" w:rsidRDefault="00BE6F42" w:rsidP="00BE6F42">
      <w:pPr>
        <w:widowControl/>
        <w:shd w:val="clear" w:color="auto" w:fill="FFFFFF"/>
        <w:spacing w:after="300" w:line="432" w:lineRule="atLeast"/>
        <w:jc w:val="left"/>
        <w:rPr>
          <w:rFonts w:ascii="Cambria" w:eastAsia="宋体" w:hAnsi="Cambria" w:cs="宋体"/>
          <w:color w:val="3A3A3A"/>
          <w:kern w:val="0"/>
          <w:sz w:val="24"/>
          <w:szCs w:val="24"/>
        </w:rPr>
      </w:pPr>
      <w:r w:rsidRPr="00BE6F42">
        <w:rPr>
          <w:rFonts w:ascii="Cambria" w:eastAsia="宋体" w:hAnsi="Cambria" w:cs="宋体"/>
          <w:color w:val="3A3A3A"/>
          <w:kern w:val="0"/>
          <w:sz w:val="24"/>
          <w:szCs w:val="24"/>
        </w:rPr>
        <w:t>你的任务是预测每个话语元素的质量等级。人类读者将每个修辞或论证元素按质量递增的顺序评为以下之一：</w:t>
      </w:r>
    </w:p>
    <w:p w14:paraId="3A576C75" w14:textId="77777777" w:rsidR="00BE6F42" w:rsidRPr="00BE6F42" w:rsidRDefault="00BE6F42" w:rsidP="00BE6F42">
      <w:pPr>
        <w:widowControl/>
        <w:numPr>
          <w:ilvl w:val="0"/>
          <w:numId w:val="4"/>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无效</w:t>
      </w:r>
    </w:p>
    <w:p w14:paraId="46E8A9CF" w14:textId="77777777" w:rsidR="00BE6F42" w:rsidRPr="00BE6F42" w:rsidRDefault="00BE6F42" w:rsidP="00BE6F42">
      <w:pPr>
        <w:widowControl/>
        <w:numPr>
          <w:ilvl w:val="0"/>
          <w:numId w:val="4"/>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足够的</w:t>
      </w:r>
    </w:p>
    <w:p w14:paraId="66C733DA" w14:textId="77777777" w:rsidR="00BE6F42" w:rsidRPr="00BE6F42" w:rsidRDefault="00BE6F42" w:rsidP="00BE6F42">
      <w:pPr>
        <w:widowControl/>
        <w:numPr>
          <w:ilvl w:val="0"/>
          <w:numId w:val="4"/>
        </w:numPr>
        <w:shd w:val="clear" w:color="auto" w:fill="FFFFFF"/>
        <w:jc w:val="left"/>
        <w:rPr>
          <w:rFonts w:ascii="Cambria" w:eastAsia="宋体" w:hAnsi="Cambria" w:cs="宋体"/>
          <w:color w:val="000000"/>
          <w:kern w:val="0"/>
          <w:sz w:val="24"/>
          <w:szCs w:val="24"/>
        </w:rPr>
      </w:pPr>
      <w:r w:rsidRPr="00BE6F42">
        <w:rPr>
          <w:rFonts w:ascii="Cambria" w:eastAsia="宋体" w:hAnsi="Cambria" w:cs="宋体"/>
          <w:color w:val="000000"/>
          <w:kern w:val="0"/>
          <w:sz w:val="24"/>
          <w:szCs w:val="24"/>
        </w:rPr>
        <w:t>有效的</w:t>
      </w:r>
    </w:p>
    <w:p w14:paraId="23031C56" w14:textId="77777777" w:rsidR="00BE6F42" w:rsidRPr="00BE6F42" w:rsidRDefault="00BE6F42" w:rsidP="00092D34">
      <w:pPr>
        <w:widowControl/>
        <w:spacing w:after="240"/>
        <w:jc w:val="left"/>
        <w:rPr>
          <w:rFonts w:ascii="Arial" w:eastAsia="宋体" w:hAnsi="Arial" w:cs="Arial"/>
          <w:kern w:val="0"/>
          <w:szCs w:val="21"/>
        </w:rPr>
      </w:pPr>
    </w:p>
    <w:p w14:paraId="376194B8" w14:textId="77777777" w:rsidR="00BD22C5" w:rsidRPr="00BD22C5" w:rsidRDefault="00BD22C5" w:rsidP="00BD22C5">
      <w:pPr>
        <w:widowControl/>
        <w:numPr>
          <w:ilvl w:val="0"/>
          <w:numId w:val="5"/>
        </w:numPr>
        <w:shd w:val="clear" w:color="auto" w:fill="FFFFFF"/>
        <w:ind w:left="840"/>
        <w:jc w:val="left"/>
        <w:textAlignment w:val="baseline"/>
        <w:rPr>
          <w:rFonts w:ascii="Arial" w:eastAsia="宋体" w:hAnsi="Arial" w:cs="Arial"/>
          <w:kern w:val="0"/>
          <w:szCs w:val="21"/>
        </w:rPr>
      </w:pPr>
      <w:r w:rsidRPr="00BD22C5">
        <w:rPr>
          <w:rFonts w:ascii="inherit" w:eastAsia="宋体" w:hAnsi="inherit" w:cs="Arial"/>
          <w:kern w:val="0"/>
          <w:szCs w:val="21"/>
          <w:bdr w:val="none" w:sz="0" w:space="0" w:color="auto" w:frame="1"/>
        </w:rPr>
        <w:t>train.csv</w:t>
      </w:r>
      <w:r w:rsidRPr="00BD22C5">
        <w:rPr>
          <w:rFonts w:ascii="Arial" w:eastAsia="宋体" w:hAnsi="Arial" w:cs="Arial"/>
          <w:kern w:val="0"/>
          <w:szCs w:val="21"/>
        </w:rPr>
        <w:t> - Contains the annotated discourse elements for all essays in the test set.</w:t>
      </w:r>
    </w:p>
    <w:p w14:paraId="35932033" w14:textId="77777777" w:rsidR="00BD22C5" w:rsidRPr="00BD22C5" w:rsidRDefault="00BD22C5" w:rsidP="00BD22C5">
      <w:pPr>
        <w:widowControl/>
        <w:numPr>
          <w:ilvl w:val="1"/>
          <w:numId w:val="5"/>
        </w:numPr>
        <w:shd w:val="clear" w:color="auto" w:fill="FFFFFF"/>
        <w:ind w:left="1740"/>
        <w:jc w:val="left"/>
        <w:textAlignment w:val="baseline"/>
        <w:rPr>
          <w:rFonts w:ascii="Arial" w:eastAsia="宋体" w:hAnsi="Arial" w:cs="Arial"/>
          <w:kern w:val="0"/>
          <w:szCs w:val="21"/>
        </w:rPr>
      </w:pPr>
      <w:r w:rsidRPr="00BD22C5">
        <w:rPr>
          <w:rFonts w:ascii="Consolas" w:eastAsia="宋体" w:hAnsi="Consolas" w:cs="宋体"/>
          <w:kern w:val="0"/>
          <w:sz w:val="24"/>
          <w:szCs w:val="24"/>
          <w:bdr w:val="none" w:sz="0" w:space="0" w:color="auto" w:frame="1"/>
          <w:shd w:val="clear" w:color="auto" w:fill="F4F4F4"/>
        </w:rPr>
        <w:t>discourse_id</w:t>
      </w:r>
      <w:r w:rsidRPr="00BD22C5">
        <w:rPr>
          <w:rFonts w:ascii="Arial" w:eastAsia="宋体" w:hAnsi="Arial" w:cs="Arial"/>
          <w:kern w:val="0"/>
          <w:szCs w:val="21"/>
        </w:rPr>
        <w:t> - ID code for discourse element</w:t>
      </w:r>
    </w:p>
    <w:p w14:paraId="684717B2" w14:textId="77777777" w:rsidR="00BD22C5" w:rsidRPr="00BD22C5" w:rsidRDefault="00BD22C5" w:rsidP="00BD22C5">
      <w:pPr>
        <w:widowControl/>
        <w:numPr>
          <w:ilvl w:val="1"/>
          <w:numId w:val="5"/>
        </w:numPr>
        <w:shd w:val="clear" w:color="auto" w:fill="FFFFFF"/>
        <w:ind w:left="1740"/>
        <w:jc w:val="left"/>
        <w:textAlignment w:val="baseline"/>
        <w:rPr>
          <w:rFonts w:ascii="Arial" w:eastAsia="宋体" w:hAnsi="Arial" w:cs="Arial"/>
          <w:kern w:val="0"/>
          <w:szCs w:val="21"/>
        </w:rPr>
      </w:pPr>
      <w:r w:rsidRPr="00BD22C5">
        <w:rPr>
          <w:rFonts w:ascii="Consolas" w:eastAsia="宋体" w:hAnsi="Consolas" w:cs="宋体"/>
          <w:kern w:val="0"/>
          <w:sz w:val="24"/>
          <w:szCs w:val="24"/>
          <w:bdr w:val="none" w:sz="0" w:space="0" w:color="auto" w:frame="1"/>
          <w:shd w:val="clear" w:color="auto" w:fill="F4F4F4"/>
        </w:rPr>
        <w:t>essay_id</w:t>
      </w:r>
      <w:r w:rsidRPr="00BD22C5">
        <w:rPr>
          <w:rFonts w:ascii="Arial" w:eastAsia="宋体" w:hAnsi="Arial" w:cs="Arial"/>
          <w:kern w:val="0"/>
          <w:szCs w:val="21"/>
        </w:rPr>
        <w:t> - ID code for essay response. This ID code corresponds to the name of the full-text file in the </w:t>
      </w:r>
      <w:r w:rsidRPr="00BD22C5">
        <w:rPr>
          <w:rFonts w:ascii="inherit" w:eastAsia="宋体" w:hAnsi="inherit" w:cs="Arial"/>
          <w:kern w:val="0"/>
          <w:szCs w:val="21"/>
          <w:bdr w:val="none" w:sz="0" w:space="0" w:color="auto" w:frame="1"/>
        </w:rPr>
        <w:t>train/</w:t>
      </w:r>
      <w:r w:rsidRPr="00BD22C5">
        <w:rPr>
          <w:rFonts w:ascii="Arial" w:eastAsia="宋体" w:hAnsi="Arial" w:cs="Arial"/>
          <w:kern w:val="0"/>
          <w:szCs w:val="21"/>
        </w:rPr>
        <w:t> folder.</w:t>
      </w:r>
    </w:p>
    <w:p w14:paraId="0A64F955" w14:textId="77777777" w:rsidR="00BD22C5" w:rsidRPr="00BD22C5" w:rsidRDefault="00BD22C5" w:rsidP="00BD22C5">
      <w:pPr>
        <w:widowControl/>
        <w:numPr>
          <w:ilvl w:val="1"/>
          <w:numId w:val="5"/>
        </w:numPr>
        <w:shd w:val="clear" w:color="auto" w:fill="FFFFFF"/>
        <w:ind w:left="1740"/>
        <w:jc w:val="left"/>
        <w:textAlignment w:val="baseline"/>
        <w:rPr>
          <w:rFonts w:ascii="Arial" w:eastAsia="宋体" w:hAnsi="Arial" w:cs="Arial"/>
          <w:kern w:val="0"/>
          <w:szCs w:val="21"/>
        </w:rPr>
      </w:pPr>
      <w:r w:rsidRPr="00BD22C5">
        <w:rPr>
          <w:rFonts w:ascii="Consolas" w:eastAsia="宋体" w:hAnsi="Consolas" w:cs="宋体"/>
          <w:kern w:val="0"/>
          <w:sz w:val="24"/>
          <w:szCs w:val="24"/>
          <w:bdr w:val="none" w:sz="0" w:space="0" w:color="auto" w:frame="1"/>
          <w:shd w:val="clear" w:color="auto" w:fill="F4F4F4"/>
        </w:rPr>
        <w:t>discourse_text</w:t>
      </w:r>
      <w:r w:rsidRPr="00BD22C5">
        <w:rPr>
          <w:rFonts w:ascii="Arial" w:eastAsia="宋体" w:hAnsi="Arial" w:cs="Arial"/>
          <w:kern w:val="0"/>
          <w:szCs w:val="21"/>
        </w:rPr>
        <w:t> - Text of discourse element.</w:t>
      </w:r>
    </w:p>
    <w:p w14:paraId="5EBDFA68" w14:textId="77777777" w:rsidR="00BD22C5" w:rsidRPr="00BD22C5" w:rsidRDefault="00BD22C5" w:rsidP="00BD22C5">
      <w:pPr>
        <w:widowControl/>
        <w:numPr>
          <w:ilvl w:val="1"/>
          <w:numId w:val="5"/>
        </w:numPr>
        <w:shd w:val="clear" w:color="auto" w:fill="FFFFFF"/>
        <w:ind w:left="1740"/>
        <w:jc w:val="left"/>
        <w:textAlignment w:val="baseline"/>
        <w:rPr>
          <w:rFonts w:ascii="Arial" w:eastAsia="宋体" w:hAnsi="Arial" w:cs="Arial"/>
          <w:kern w:val="0"/>
          <w:szCs w:val="21"/>
        </w:rPr>
      </w:pPr>
      <w:r w:rsidRPr="00BD22C5">
        <w:rPr>
          <w:rFonts w:ascii="Consolas" w:eastAsia="宋体" w:hAnsi="Consolas" w:cs="宋体"/>
          <w:kern w:val="0"/>
          <w:sz w:val="24"/>
          <w:szCs w:val="24"/>
          <w:bdr w:val="none" w:sz="0" w:space="0" w:color="auto" w:frame="1"/>
          <w:shd w:val="clear" w:color="auto" w:fill="F4F4F4"/>
        </w:rPr>
        <w:t>discourse_type</w:t>
      </w:r>
      <w:r w:rsidRPr="00BD22C5">
        <w:rPr>
          <w:rFonts w:ascii="Arial" w:eastAsia="宋体" w:hAnsi="Arial" w:cs="Arial"/>
          <w:kern w:val="0"/>
          <w:szCs w:val="21"/>
        </w:rPr>
        <w:t> - Class label of discourse element.</w:t>
      </w:r>
    </w:p>
    <w:p w14:paraId="393C6164" w14:textId="77777777" w:rsidR="00BD22C5" w:rsidRPr="00BD22C5" w:rsidRDefault="00BD22C5" w:rsidP="00BD22C5">
      <w:pPr>
        <w:widowControl/>
        <w:numPr>
          <w:ilvl w:val="1"/>
          <w:numId w:val="5"/>
        </w:numPr>
        <w:shd w:val="clear" w:color="auto" w:fill="FFFFFF"/>
        <w:ind w:left="1740"/>
        <w:jc w:val="left"/>
        <w:textAlignment w:val="baseline"/>
        <w:rPr>
          <w:rFonts w:ascii="Arial" w:eastAsia="宋体" w:hAnsi="Arial" w:cs="Arial"/>
          <w:kern w:val="0"/>
          <w:szCs w:val="21"/>
        </w:rPr>
      </w:pPr>
      <w:r w:rsidRPr="00BD22C5">
        <w:rPr>
          <w:rFonts w:ascii="Consolas" w:eastAsia="宋体" w:hAnsi="Consolas" w:cs="宋体"/>
          <w:kern w:val="0"/>
          <w:sz w:val="24"/>
          <w:szCs w:val="24"/>
          <w:bdr w:val="none" w:sz="0" w:space="0" w:color="auto" w:frame="1"/>
          <w:shd w:val="clear" w:color="auto" w:fill="F4F4F4"/>
        </w:rPr>
        <w:t>discourse_type_num</w:t>
      </w:r>
      <w:r w:rsidRPr="00BD22C5">
        <w:rPr>
          <w:rFonts w:ascii="Arial" w:eastAsia="宋体" w:hAnsi="Arial" w:cs="Arial"/>
          <w:kern w:val="0"/>
          <w:szCs w:val="21"/>
        </w:rPr>
        <w:t> - Enumerated class label of discourse element .</w:t>
      </w:r>
    </w:p>
    <w:p w14:paraId="5C710B99" w14:textId="77777777" w:rsidR="00BD22C5" w:rsidRPr="00BD22C5" w:rsidRDefault="00BD22C5" w:rsidP="00BD22C5">
      <w:pPr>
        <w:widowControl/>
        <w:numPr>
          <w:ilvl w:val="1"/>
          <w:numId w:val="5"/>
        </w:numPr>
        <w:shd w:val="clear" w:color="auto" w:fill="FFFFFF"/>
        <w:ind w:left="1740"/>
        <w:jc w:val="left"/>
        <w:textAlignment w:val="baseline"/>
        <w:rPr>
          <w:rFonts w:ascii="Arial" w:eastAsia="宋体" w:hAnsi="Arial" w:cs="Arial"/>
          <w:kern w:val="0"/>
          <w:szCs w:val="21"/>
        </w:rPr>
      </w:pPr>
      <w:r w:rsidRPr="00BD22C5">
        <w:rPr>
          <w:rFonts w:ascii="Consolas" w:eastAsia="宋体" w:hAnsi="Consolas" w:cs="宋体"/>
          <w:kern w:val="0"/>
          <w:sz w:val="24"/>
          <w:szCs w:val="24"/>
          <w:bdr w:val="none" w:sz="0" w:space="0" w:color="auto" w:frame="1"/>
          <w:shd w:val="clear" w:color="auto" w:fill="F4F4F4"/>
        </w:rPr>
        <w:t>discourse_effectiveness</w:t>
      </w:r>
      <w:r w:rsidRPr="00BD22C5">
        <w:rPr>
          <w:rFonts w:ascii="Arial" w:eastAsia="宋体" w:hAnsi="Arial" w:cs="Arial"/>
          <w:kern w:val="0"/>
          <w:szCs w:val="21"/>
        </w:rPr>
        <w:t> - Quality rating of discourse element, the target.</w:t>
      </w:r>
    </w:p>
    <w:p w14:paraId="1C8352BC" w14:textId="77777777" w:rsidR="00BE6F42" w:rsidRPr="00BD22C5" w:rsidRDefault="00BE6F42" w:rsidP="00092D34">
      <w:pPr>
        <w:widowControl/>
        <w:spacing w:after="240"/>
        <w:jc w:val="left"/>
        <w:rPr>
          <w:rFonts w:ascii="Arial" w:eastAsia="宋体" w:hAnsi="Arial" w:cs="Arial"/>
          <w:kern w:val="0"/>
          <w:szCs w:val="21"/>
        </w:rPr>
      </w:pPr>
    </w:p>
    <w:p w14:paraId="10A2ED02" w14:textId="77777777" w:rsidR="00BE6F42" w:rsidRDefault="00BE6F42" w:rsidP="00092D34">
      <w:pPr>
        <w:widowControl/>
        <w:spacing w:after="240"/>
        <w:jc w:val="left"/>
        <w:rPr>
          <w:rFonts w:ascii="Arial" w:eastAsia="宋体" w:hAnsi="Arial" w:cs="Arial"/>
          <w:kern w:val="0"/>
          <w:szCs w:val="21"/>
        </w:rPr>
      </w:pPr>
    </w:p>
    <w:p w14:paraId="08FD6E34" w14:textId="77777777" w:rsidR="00BE6F42" w:rsidRDefault="00BE6F42" w:rsidP="00092D34">
      <w:pPr>
        <w:widowControl/>
        <w:spacing w:after="240"/>
        <w:jc w:val="left"/>
        <w:rPr>
          <w:rFonts w:ascii="Arial" w:eastAsia="宋体" w:hAnsi="Arial" w:cs="Arial"/>
          <w:kern w:val="0"/>
          <w:szCs w:val="21"/>
        </w:rPr>
      </w:pPr>
    </w:p>
    <w:p w14:paraId="38917EE3" w14:textId="77777777" w:rsidR="00BE6F42" w:rsidRDefault="00BE6F42" w:rsidP="00092D34">
      <w:pPr>
        <w:widowControl/>
        <w:spacing w:after="240"/>
        <w:jc w:val="left"/>
        <w:rPr>
          <w:rFonts w:ascii="Arial" w:eastAsia="宋体" w:hAnsi="Arial" w:cs="Arial"/>
          <w:kern w:val="0"/>
          <w:szCs w:val="21"/>
        </w:rPr>
      </w:pPr>
    </w:p>
    <w:p w14:paraId="47C50574" w14:textId="77777777" w:rsidR="00BE6F42" w:rsidRDefault="00BE6F42" w:rsidP="00092D34">
      <w:pPr>
        <w:widowControl/>
        <w:spacing w:after="240"/>
        <w:jc w:val="left"/>
        <w:rPr>
          <w:rFonts w:ascii="Arial" w:eastAsia="宋体" w:hAnsi="Arial" w:cs="Arial"/>
          <w:kern w:val="0"/>
          <w:szCs w:val="21"/>
        </w:rPr>
      </w:pPr>
    </w:p>
    <w:p w14:paraId="7CB07B13" w14:textId="77777777" w:rsidR="00BE6F42" w:rsidRDefault="00BE6F42" w:rsidP="00092D34">
      <w:pPr>
        <w:widowControl/>
        <w:spacing w:after="240"/>
        <w:jc w:val="left"/>
        <w:rPr>
          <w:rFonts w:ascii="Arial" w:eastAsia="宋体" w:hAnsi="Arial" w:cs="Arial"/>
          <w:kern w:val="0"/>
          <w:szCs w:val="21"/>
        </w:rPr>
      </w:pPr>
    </w:p>
    <w:p w14:paraId="3FBBCD51" w14:textId="77777777" w:rsidR="00BE6F42" w:rsidRDefault="00BE6F42" w:rsidP="00092D34">
      <w:pPr>
        <w:widowControl/>
        <w:spacing w:after="240"/>
        <w:jc w:val="left"/>
        <w:rPr>
          <w:rFonts w:ascii="Arial" w:eastAsia="宋体" w:hAnsi="Arial" w:cs="Arial"/>
          <w:kern w:val="0"/>
          <w:szCs w:val="21"/>
        </w:rPr>
      </w:pPr>
    </w:p>
    <w:p w14:paraId="4A4F99DA" w14:textId="77777777" w:rsidR="00BE6F42" w:rsidRDefault="00BE6F42" w:rsidP="00092D34">
      <w:pPr>
        <w:widowControl/>
        <w:spacing w:after="240"/>
        <w:jc w:val="left"/>
        <w:rPr>
          <w:rFonts w:ascii="Arial" w:eastAsia="宋体" w:hAnsi="Arial" w:cs="Arial"/>
          <w:kern w:val="0"/>
          <w:szCs w:val="21"/>
        </w:rPr>
      </w:pPr>
    </w:p>
    <w:p w14:paraId="00A6F2FD" w14:textId="77777777" w:rsidR="00BE6F42" w:rsidRDefault="00BE6F42" w:rsidP="00092D34">
      <w:pPr>
        <w:widowControl/>
        <w:spacing w:after="240"/>
        <w:jc w:val="left"/>
        <w:rPr>
          <w:rFonts w:ascii="Arial" w:eastAsia="宋体" w:hAnsi="Arial" w:cs="Arial"/>
          <w:kern w:val="0"/>
          <w:szCs w:val="21"/>
        </w:rPr>
      </w:pPr>
    </w:p>
    <w:p w14:paraId="7AEEADFA" w14:textId="6ACE1FCD" w:rsidR="00092D34" w:rsidRPr="00092D34" w:rsidRDefault="00092D34" w:rsidP="00092D34">
      <w:pPr>
        <w:widowControl/>
        <w:spacing w:after="240"/>
        <w:jc w:val="left"/>
        <w:rPr>
          <w:rFonts w:ascii="Arial" w:eastAsia="宋体" w:hAnsi="Arial" w:cs="Arial"/>
          <w:kern w:val="0"/>
          <w:szCs w:val="21"/>
        </w:rPr>
      </w:pPr>
      <w:r w:rsidRPr="00092D34">
        <w:rPr>
          <w:rFonts w:ascii="Arial" w:eastAsia="宋体" w:hAnsi="Arial" w:cs="Arial"/>
          <w:kern w:val="0"/>
          <w:szCs w:val="21"/>
        </w:rPr>
        <w:t>Try different ways of processing and creating our input:</w:t>
      </w:r>
    </w:p>
    <w:p w14:paraId="31953952" w14:textId="77777777" w:rsidR="00092D34" w:rsidRPr="00092D34" w:rsidRDefault="00092D34" w:rsidP="00092D34">
      <w:pPr>
        <w:widowControl/>
        <w:numPr>
          <w:ilvl w:val="0"/>
          <w:numId w:val="1"/>
        </w:numPr>
        <w:spacing w:before="100" w:beforeAutospacing="1" w:after="60"/>
        <w:jc w:val="left"/>
        <w:rPr>
          <w:rFonts w:ascii="Arial" w:eastAsia="宋体" w:hAnsi="Arial" w:cs="Arial"/>
          <w:kern w:val="0"/>
          <w:szCs w:val="21"/>
        </w:rPr>
      </w:pPr>
      <w:r w:rsidRPr="00092D34">
        <w:rPr>
          <w:rFonts w:ascii="Arial" w:eastAsia="宋体" w:hAnsi="Arial" w:cs="Arial"/>
          <w:kern w:val="0"/>
          <w:szCs w:val="21"/>
        </w:rPr>
        <w:t>Include the full essay data (might be tough for some models with limited context length)</w:t>
      </w:r>
    </w:p>
    <w:p w14:paraId="44C4CF0A" w14:textId="77777777" w:rsidR="00092D34" w:rsidRPr="00092D34" w:rsidRDefault="00092D34" w:rsidP="00092D34">
      <w:pPr>
        <w:widowControl/>
        <w:numPr>
          <w:ilvl w:val="0"/>
          <w:numId w:val="1"/>
        </w:numPr>
        <w:spacing w:before="100" w:beforeAutospacing="1" w:after="60"/>
        <w:jc w:val="left"/>
        <w:rPr>
          <w:rFonts w:ascii="Arial" w:eastAsia="宋体" w:hAnsi="Arial" w:cs="Arial"/>
          <w:kern w:val="0"/>
          <w:szCs w:val="21"/>
        </w:rPr>
      </w:pPr>
      <w:r w:rsidRPr="00092D34">
        <w:rPr>
          <w:rFonts w:ascii="Arial" w:eastAsia="宋体" w:hAnsi="Arial" w:cs="Arial"/>
          <w:kern w:val="0"/>
          <w:szCs w:val="21"/>
        </w:rPr>
        <w:t>Try different separators, order of dataset</w:t>
      </w:r>
    </w:p>
    <w:p w14:paraId="4D477AB7" w14:textId="77777777" w:rsidR="00092D34" w:rsidRPr="00092D34" w:rsidRDefault="00092D34" w:rsidP="00092D34">
      <w:pPr>
        <w:widowControl/>
        <w:spacing w:after="240"/>
        <w:jc w:val="left"/>
        <w:rPr>
          <w:rFonts w:ascii="Arial" w:eastAsia="宋体" w:hAnsi="Arial" w:cs="Arial"/>
          <w:kern w:val="0"/>
          <w:szCs w:val="21"/>
        </w:rPr>
      </w:pPr>
      <w:r w:rsidRPr="00092D34">
        <w:rPr>
          <w:rFonts w:ascii="Arial" w:eastAsia="宋体" w:hAnsi="Arial" w:cs="Arial"/>
          <w:kern w:val="0"/>
          <w:szCs w:val="21"/>
        </w:rPr>
        <w:t>Try different models:</w:t>
      </w:r>
    </w:p>
    <w:p w14:paraId="4A3B8E47" w14:textId="77777777" w:rsidR="00092D34" w:rsidRPr="00092D34" w:rsidRDefault="00092D34" w:rsidP="00092D34">
      <w:pPr>
        <w:widowControl/>
        <w:numPr>
          <w:ilvl w:val="0"/>
          <w:numId w:val="2"/>
        </w:numPr>
        <w:spacing w:before="100" w:beforeAutospacing="1" w:after="60"/>
        <w:jc w:val="left"/>
        <w:rPr>
          <w:rFonts w:ascii="Arial" w:eastAsia="宋体" w:hAnsi="Arial" w:cs="Arial"/>
          <w:kern w:val="0"/>
          <w:szCs w:val="21"/>
        </w:rPr>
      </w:pPr>
      <w:r w:rsidRPr="00092D34">
        <w:rPr>
          <w:rFonts w:ascii="Arial" w:eastAsia="宋体" w:hAnsi="Arial" w:cs="Arial"/>
          <w:kern w:val="0"/>
          <w:szCs w:val="21"/>
        </w:rPr>
        <w:t>Bigger models</w:t>
      </w:r>
    </w:p>
    <w:p w14:paraId="69CE24CA" w14:textId="77777777" w:rsidR="00092D34" w:rsidRPr="00092D34" w:rsidRDefault="00092D34" w:rsidP="00092D34">
      <w:pPr>
        <w:widowControl/>
        <w:numPr>
          <w:ilvl w:val="0"/>
          <w:numId w:val="2"/>
        </w:numPr>
        <w:spacing w:before="100" w:beforeAutospacing="1" w:after="60"/>
        <w:jc w:val="left"/>
        <w:rPr>
          <w:rFonts w:ascii="Arial" w:eastAsia="宋体" w:hAnsi="Arial" w:cs="Arial"/>
          <w:kern w:val="0"/>
          <w:szCs w:val="21"/>
        </w:rPr>
      </w:pPr>
      <w:r w:rsidRPr="00092D34">
        <w:rPr>
          <w:rFonts w:ascii="Arial" w:eastAsia="宋体" w:hAnsi="Arial" w:cs="Arial"/>
          <w:kern w:val="0"/>
          <w:szCs w:val="21"/>
        </w:rPr>
        <w:t>Other BERT-like models</w:t>
      </w:r>
    </w:p>
    <w:p w14:paraId="246641E9" w14:textId="77777777" w:rsidR="00092D34" w:rsidRPr="00092D34" w:rsidRDefault="00092D34" w:rsidP="00092D34">
      <w:pPr>
        <w:widowControl/>
        <w:numPr>
          <w:ilvl w:val="0"/>
          <w:numId w:val="2"/>
        </w:numPr>
        <w:spacing w:before="100" w:beforeAutospacing="1" w:after="60"/>
        <w:jc w:val="left"/>
        <w:rPr>
          <w:rFonts w:ascii="Arial" w:eastAsia="宋体" w:hAnsi="Arial" w:cs="Arial"/>
          <w:kern w:val="0"/>
          <w:szCs w:val="21"/>
        </w:rPr>
      </w:pPr>
      <w:r w:rsidRPr="00092D34">
        <w:rPr>
          <w:rFonts w:ascii="Arial" w:eastAsia="宋体" w:hAnsi="Arial" w:cs="Arial"/>
          <w:kern w:val="0"/>
          <w:szCs w:val="21"/>
        </w:rPr>
        <w:t>Are there any pretrained models relevant to this dataset available?</w:t>
      </w:r>
    </w:p>
    <w:p w14:paraId="01FB4A09" w14:textId="77777777" w:rsidR="00092D34" w:rsidRPr="00092D34" w:rsidRDefault="00092D34" w:rsidP="00092D34">
      <w:pPr>
        <w:widowControl/>
        <w:spacing w:after="240"/>
        <w:jc w:val="left"/>
        <w:rPr>
          <w:rFonts w:ascii="Arial" w:eastAsia="宋体" w:hAnsi="Arial" w:cs="Arial"/>
          <w:kern w:val="0"/>
          <w:szCs w:val="21"/>
        </w:rPr>
      </w:pPr>
      <w:r w:rsidRPr="00092D34">
        <w:rPr>
          <w:rFonts w:ascii="Arial" w:eastAsia="宋体" w:hAnsi="Arial" w:cs="Arial"/>
          <w:kern w:val="0"/>
          <w:szCs w:val="21"/>
        </w:rPr>
        <w:t>Use previous competition data and insights (</w:t>
      </w:r>
      <w:hyperlink r:id="rId5" w:history="1">
        <w:r w:rsidRPr="00092D34">
          <w:rPr>
            <w:rFonts w:ascii="Arial" w:eastAsia="宋体" w:hAnsi="Arial" w:cs="Arial"/>
            <w:color w:val="008ABC"/>
            <w:kern w:val="0"/>
            <w:szCs w:val="21"/>
            <w:u w:val="single"/>
          </w:rPr>
          <w:t>https://www.kaggle.com/competitions/feedback-prize-2021/</w:t>
        </w:r>
      </w:hyperlink>
      <w:r w:rsidRPr="00092D34">
        <w:rPr>
          <w:rFonts w:ascii="Arial" w:eastAsia="宋体" w:hAnsi="Arial" w:cs="Arial"/>
          <w:kern w:val="0"/>
          <w:szCs w:val="21"/>
        </w:rPr>
        <w:t>)</w:t>
      </w:r>
    </w:p>
    <w:p w14:paraId="2053EC33" w14:textId="77777777" w:rsidR="00092D34" w:rsidRPr="00092D34" w:rsidRDefault="00092D34" w:rsidP="00092D34">
      <w:pPr>
        <w:widowControl/>
        <w:spacing w:after="240"/>
        <w:jc w:val="left"/>
        <w:rPr>
          <w:rFonts w:ascii="Arial" w:eastAsia="宋体" w:hAnsi="Arial" w:cs="Arial"/>
          <w:kern w:val="0"/>
          <w:szCs w:val="21"/>
        </w:rPr>
      </w:pPr>
      <w:r w:rsidRPr="00092D34">
        <w:rPr>
          <w:rFonts w:ascii="Arial" w:eastAsia="宋体" w:hAnsi="Arial" w:cs="Arial"/>
          <w:kern w:val="0"/>
          <w:szCs w:val="21"/>
        </w:rPr>
        <w:t>Hope this helps you get started with this competition!</w:t>
      </w:r>
    </w:p>
    <w:p w14:paraId="4E992B75" w14:textId="58146205" w:rsidR="00092D34" w:rsidRDefault="00092D34" w:rsidP="00092D34">
      <w:pPr>
        <w:widowControl/>
        <w:spacing w:after="240"/>
        <w:jc w:val="left"/>
        <w:rPr>
          <w:rFonts w:ascii="Arial" w:eastAsia="宋体" w:hAnsi="Arial" w:cs="Arial"/>
          <w:kern w:val="0"/>
          <w:szCs w:val="21"/>
        </w:rPr>
      </w:pPr>
      <w:r w:rsidRPr="00092D34">
        <w:rPr>
          <w:rFonts w:ascii="Arial" w:eastAsia="宋体" w:hAnsi="Arial" w:cs="Arial"/>
          <w:kern w:val="0"/>
          <w:szCs w:val="21"/>
        </w:rPr>
        <w:t>NOTE: Thie notebook was heavily inspired by Jeremy Howard's </w:t>
      </w:r>
      <w:hyperlink r:id="rId6" w:history="1">
        <w:r w:rsidRPr="00092D34">
          <w:rPr>
            <w:rFonts w:ascii="Arial" w:eastAsia="宋体" w:hAnsi="Arial" w:cs="Arial"/>
            <w:color w:val="008ABC"/>
            <w:kern w:val="0"/>
            <w:szCs w:val="21"/>
            <w:u w:val="single"/>
          </w:rPr>
          <w:t>amazing</w:t>
        </w:r>
      </w:hyperlink>
      <w:r w:rsidRPr="00092D34">
        <w:rPr>
          <w:rFonts w:ascii="Arial" w:eastAsia="宋体" w:hAnsi="Arial" w:cs="Arial"/>
          <w:kern w:val="0"/>
          <w:szCs w:val="21"/>
        </w:rPr>
        <w:t> </w:t>
      </w:r>
      <w:hyperlink r:id="rId7" w:history="1">
        <w:r w:rsidRPr="00092D34">
          <w:rPr>
            <w:rFonts w:ascii="Arial" w:eastAsia="宋体" w:hAnsi="Arial" w:cs="Arial"/>
            <w:color w:val="008ABC"/>
            <w:kern w:val="0"/>
            <w:szCs w:val="21"/>
            <w:u w:val="single"/>
          </w:rPr>
          <w:t>notebooks</w:t>
        </w:r>
      </w:hyperlink>
      <w:r w:rsidRPr="00092D34">
        <w:rPr>
          <w:rFonts w:ascii="Arial" w:eastAsia="宋体" w:hAnsi="Arial" w:cs="Arial"/>
          <w:kern w:val="0"/>
          <w:szCs w:val="21"/>
        </w:rPr>
        <w:t>. Be sure to check them out!</w:t>
      </w:r>
    </w:p>
    <w:p w14:paraId="21014292" w14:textId="48638BF8" w:rsidR="002213AA" w:rsidRDefault="002213AA" w:rsidP="00092D34">
      <w:pPr>
        <w:widowControl/>
        <w:spacing w:after="240"/>
        <w:jc w:val="left"/>
        <w:rPr>
          <w:rFonts w:ascii="Arial" w:eastAsia="宋体" w:hAnsi="Arial" w:cs="Arial"/>
          <w:kern w:val="0"/>
          <w:szCs w:val="21"/>
        </w:rPr>
      </w:pPr>
    </w:p>
    <w:p w14:paraId="2DFD7406" w14:textId="6F58D63B" w:rsidR="002213AA" w:rsidRDefault="002213AA" w:rsidP="00092D34">
      <w:pPr>
        <w:widowControl/>
        <w:spacing w:after="240"/>
        <w:jc w:val="left"/>
        <w:rPr>
          <w:rFonts w:ascii="Arial" w:eastAsia="宋体" w:hAnsi="Arial" w:cs="Arial"/>
          <w:kern w:val="0"/>
          <w:szCs w:val="21"/>
        </w:rPr>
      </w:pPr>
    </w:p>
    <w:p w14:paraId="3E1F7D49" w14:textId="659FB28E" w:rsidR="002213AA" w:rsidRDefault="002213AA" w:rsidP="00092D34">
      <w:pPr>
        <w:widowControl/>
        <w:spacing w:after="240"/>
        <w:jc w:val="left"/>
        <w:rPr>
          <w:rFonts w:ascii="Arial" w:eastAsia="宋体" w:hAnsi="Arial" w:cs="Arial"/>
          <w:kern w:val="0"/>
          <w:szCs w:val="21"/>
        </w:rPr>
      </w:pPr>
      <w:r>
        <w:rPr>
          <w:rFonts w:ascii="Arial" w:eastAsia="宋体" w:hAnsi="Arial" w:cs="Arial" w:hint="eastAsia"/>
          <w:kern w:val="0"/>
          <w:szCs w:val="21"/>
        </w:rPr>
        <w:t>看以往的比赛代码！</w:t>
      </w:r>
    </w:p>
    <w:p w14:paraId="3A91D504" w14:textId="553147B2" w:rsidR="002213AA" w:rsidRDefault="002213AA" w:rsidP="00092D34">
      <w:pPr>
        <w:widowControl/>
        <w:spacing w:after="240"/>
        <w:jc w:val="left"/>
        <w:rPr>
          <w:rFonts w:ascii="Arial" w:eastAsia="宋体" w:hAnsi="Arial" w:cs="Arial"/>
          <w:kern w:val="0"/>
          <w:szCs w:val="21"/>
        </w:rPr>
      </w:pPr>
    </w:p>
    <w:p w14:paraId="5E984F7A" w14:textId="142DF708" w:rsidR="00A47CBE" w:rsidRDefault="00A47CBE" w:rsidP="00092D34">
      <w:pPr>
        <w:widowControl/>
        <w:spacing w:after="240"/>
        <w:jc w:val="left"/>
        <w:rPr>
          <w:rFonts w:ascii="Arial" w:eastAsia="宋体" w:hAnsi="Arial" w:cs="Arial"/>
          <w:kern w:val="0"/>
          <w:szCs w:val="21"/>
        </w:rPr>
      </w:pPr>
    </w:p>
    <w:p w14:paraId="426A9D1C" w14:textId="0F1A25A6" w:rsidR="00A47CBE" w:rsidRDefault="00A47CBE" w:rsidP="00092D34">
      <w:pPr>
        <w:widowControl/>
        <w:spacing w:after="240"/>
        <w:jc w:val="left"/>
        <w:rPr>
          <w:rFonts w:ascii="Arial" w:eastAsia="宋体" w:hAnsi="Arial" w:cs="Arial"/>
          <w:kern w:val="0"/>
          <w:szCs w:val="21"/>
        </w:rPr>
      </w:pPr>
    </w:p>
    <w:p w14:paraId="7923090C" w14:textId="7988AB7C" w:rsidR="00A47CBE" w:rsidRDefault="00A47CBE" w:rsidP="00092D34">
      <w:pPr>
        <w:widowControl/>
        <w:spacing w:after="240"/>
        <w:jc w:val="left"/>
        <w:rPr>
          <w:rFonts w:ascii="Arial" w:eastAsia="宋体" w:hAnsi="Arial" w:cs="Arial"/>
          <w:kern w:val="0"/>
          <w:szCs w:val="21"/>
        </w:rPr>
      </w:pPr>
      <w:r>
        <w:rPr>
          <w:rFonts w:ascii="Arial" w:eastAsia="宋体" w:hAnsi="Arial" w:cs="Arial" w:hint="eastAsia"/>
          <w:kern w:val="0"/>
          <w:szCs w:val="21"/>
        </w:rPr>
        <w:t>目前的优化方法：</w:t>
      </w:r>
    </w:p>
    <w:p w14:paraId="0B27A531" w14:textId="4C4439FE" w:rsidR="00A47CBE" w:rsidRDefault="00A47CBE" w:rsidP="00092D34">
      <w:pPr>
        <w:widowControl/>
        <w:spacing w:after="240"/>
        <w:jc w:val="left"/>
        <w:rPr>
          <w:rFonts w:ascii="Arial" w:eastAsia="宋体" w:hAnsi="Arial" w:cs="Arial"/>
          <w:kern w:val="0"/>
          <w:szCs w:val="21"/>
        </w:rPr>
      </w:pPr>
      <w:r>
        <w:rPr>
          <w:rFonts w:ascii="Arial" w:eastAsia="宋体" w:hAnsi="Arial" w:cs="Arial" w:hint="eastAsia"/>
          <w:kern w:val="0"/>
          <w:szCs w:val="21"/>
        </w:rPr>
        <w:t>模型训练</w:t>
      </w:r>
      <w:r>
        <w:rPr>
          <w:rFonts w:ascii="Arial" w:eastAsia="宋体" w:hAnsi="Arial" w:cs="Arial" w:hint="eastAsia"/>
          <w:kern w:val="0"/>
          <w:szCs w:val="21"/>
        </w:rPr>
        <w:t xml:space="preserve"> epoch</w:t>
      </w:r>
      <w:r>
        <w:rPr>
          <w:rFonts w:ascii="Arial" w:eastAsia="宋体" w:hAnsi="Arial" w:cs="Arial" w:hint="eastAsia"/>
          <w:kern w:val="0"/>
          <w:szCs w:val="21"/>
        </w:rPr>
        <w:t>、学习率等</w:t>
      </w:r>
    </w:p>
    <w:p w14:paraId="70719C0A" w14:textId="381AF47D" w:rsidR="00A47CBE" w:rsidRDefault="00A47CBE" w:rsidP="00092D34">
      <w:pPr>
        <w:widowControl/>
        <w:spacing w:after="240"/>
        <w:jc w:val="left"/>
        <w:rPr>
          <w:rFonts w:ascii="Arial" w:eastAsia="宋体" w:hAnsi="Arial" w:cs="Arial"/>
          <w:kern w:val="0"/>
          <w:szCs w:val="21"/>
        </w:rPr>
      </w:pPr>
      <w:r>
        <w:rPr>
          <w:rFonts w:ascii="Arial" w:eastAsia="宋体" w:hAnsi="Arial" w:cs="Arial" w:hint="eastAsia"/>
          <w:kern w:val="0"/>
          <w:szCs w:val="21"/>
        </w:rPr>
        <w:lastRenderedPageBreak/>
        <w:t>模型融合：样本多样性</w:t>
      </w:r>
      <w:r w:rsidR="00453A97">
        <w:rPr>
          <w:rFonts w:ascii="Arial" w:eastAsia="宋体" w:hAnsi="Arial" w:cs="Arial" w:hint="eastAsia"/>
          <w:kern w:val="0"/>
          <w:szCs w:val="21"/>
        </w:rPr>
        <w:t>：将数据集切分分组。模型多样性：训练过程融合、训练结果融合</w:t>
      </w:r>
      <w:r w:rsidR="00255184">
        <w:rPr>
          <w:rFonts w:ascii="Arial" w:eastAsia="宋体" w:hAnsi="Arial" w:cs="Arial" w:hint="eastAsia"/>
          <w:kern w:val="0"/>
          <w:szCs w:val="21"/>
        </w:rPr>
        <w:t>（加权平均）</w:t>
      </w:r>
    </w:p>
    <w:p w14:paraId="4ED3BCD8" w14:textId="645AB737" w:rsidR="00255184" w:rsidRDefault="00255184" w:rsidP="00092D34">
      <w:pPr>
        <w:widowControl/>
        <w:spacing w:after="240"/>
        <w:jc w:val="left"/>
        <w:rPr>
          <w:rFonts w:ascii="Arial" w:eastAsia="宋体" w:hAnsi="Arial" w:cs="Arial"/>
          <w:kern w:val="0"/>
          <w:szCs w:val="21"/>
        </w:rPr>
      </w:pPr>
      <w:r>
        <w:rPr>
          <w:rFonts w:ascii="Arial" w:eastAsia="宋体" w:hAnsi="Arial" w:cs="Arial" w:hint="eastAsia"/>
          <w:kern w:val="0"/>
          <w:szCs w:val="21"/>
        </w:rPr>
        <w:t>数据集增强</w:t>
      </w:r>
    </w:p>
    <w:p w14:paraId="0733B2AB" w14:textId="6496CA92" w:rsidR="00D46A7C" w:rsidRPr="00092D34" w:rsidRDefault="00D46A7C" w:rsidP="00092D34">
      <w:pPr>
        <w:widowControl/>
        <w:spacing w:after="240"/>
        <w:jc w:val="left"/>
        <w:rPr>
          <w:rFonts w:ascii="Arial" w:eastAsia="宋体" w:hAnsi="Arial" w:cs="Arial"/>
          <w:kern w:val="0"/>
          <w:szCs w:val="21"/>
        </w:rPr>
      </w:pPr>
      <w:r>
        <w:rPr>
          <w:rFonts w:ascii="Arial" w:eastAsia="宋体" w:hAnsi="Arial" w:cs="Arial" w:hint="eastAsia"/>
          <w:kern w:val="0"/>
          <w:szCs w:val="21"/>
        </w:rPr>
        <w:t>对抗学习</w:t>
      </w:r>
    </w:p>
    <w:p w14:paraId="5A120D39" w14:textId="4BF2AF19" w:rsidR="003929EF" w:rsidRDefault="00E344DA">
      <w:r>
        <w:t>C</w:t>
      </w:r>
      <w:r>
        <w:rPr>
          <w:rFonts w:hint="eastAsia"/>
        </w:rPr>
        <w:t>ocolm</w:t>
      </w:r>
    </w:p>
    <w:p w14:paraId="383438E2" w14:textId="6870BBCB" w:rsidR="00E344DA" w:rsidRDefault="00E344DA"/>
    <w:p w14:paraId="47E15122" w14:textId="29F25EE4" w:rsidR="00604C61" w:rsidRDefault="00604C61"/>
    <w:p w14:paraId="522F2CFD" w14:textId="36791EBF" w:rsidR="00604C61" w:rsidRDefault="00604C61">
      <w:r>
        <w:rPr>
          <w:rFonts w:hint="eastAsia"/>
        </w:rPr>
        <w:t>FGM</w:t>
      </w:r>
    </w:p>
    <w:p w14:paraId="5F9D5F39" w14:textId="335B05BE" w:rsidR="00604C61" w:rsidRDefault="00604C61"/>
    <w:p w14:paraId="45F8236A" w14:textId="4378C8D4" w:rsidR="00604C61" w:rsidRDefault="00604C61">
      <w:r>
        <w:rPr>
          <w:rFonts w:hint="eastAsia"/>
        </w:rPr>
        <w:t>EMA</w:t>
      </w:r>
    </w:p>
    <w:p w14:paraId="0BBD52FF" w14:textId="7925BC47" w:rsidR="00F3295E" w:rsidRDefault="00F3295E"/>
    <w:p w14:paraId="37B4E01C" w14:textId="310676CD" w:rsidR="00F3295E" w:rsidRDefault="00F3295E"/>
    <w:p w14:paraId="46D24319" w14:textId="2EF4EAC9" w:rsidR="00580FD6" w:rsidRPr="00F3295E" w:rsidRDefault="00F3295E" w:rsidP="00F3295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kern w:val="0"/>
          <w:szCs w:val="21"/>
        </w:rPr>
      </w:pPr>
      <w:r w:rsidRPr="00F3295E">
        <w:rPr>
          <w:rFonts w:ascii="Consolas" w:eastAsia="宋体" w:hAnsi="Consolas" w:cs="宋体"/>
          <w:kern w:val="0"/>
          <w:szCs w:val="21"/>
        </w:rPr>
        <w:t>AutoModelForSequenceClassification</w:t>
      </w:r>
      <w:r w:rsidRPr="00F3295E">
        <w:rPr>
          <w:rFonts w:ascii="Consolas" w:eastAsia="宋体" w:hAnsi="Consolas" w:cs="宋体"/>
          <w:color w:val="055BE0"/>
          <w:kern w:val="0"/>
          <w:szCs w:val="21"/>
        </w:rPr>
        <w:t>.</w:t>
      </w:r>
      <w:r w:rsidRPr="00F3295E">
        <w:rPr>
          <w:rFonts w:ascii="Consolas" w:eastAsia="宋体" w:hAnsi="Consolas" w:cs="宋体"/>
          <w:kern w:val="0"/>
          <w:szCs w:val="21"/>
        </w:rPr>
        <w:t>from_config(cfg)</w:t>
      </w:r>
    </w:p>
    <w:p w14:paraId="60086E23" w14:textId="04DFFD7C" w:rsidR="00F3295E" w:rsidRDefault="00F3295E"/>
    <w:p w14:paraId="200C3712" w14:textId="51DBA4AF" w:rsidR="00580FD6" w:rsidRDefault="00580FD6">
      <w:r>
        <w:rPr>
          <w:rFonts w:hint="eastAsia"/>
        </w:rPr>
        <w:t>不同层学习率</w:t>
      </w:r>
    </w:p>
    <w:p w14:paraId="7249A9E2" w14:textId="0F073AEA" w:rsidR="00A132EB" w:rsidRDefault="00A132EB"/>
    <w:p w14:paraId="236BE792" w14:textId="7D9F873B" w:rsidR="00A132EB" w:rsidRDefault="00A132EB"/>
    <w:p w14:paraId="6C13CF4D" w14:textId="7CC5E561" w:rsidR="00A132EB" w:rsidRDefault="00A132EB">
      <w:r>
        <w:t>N</w:t>
      </w:r>
      <w:r>
        <w:rPr>
          <w:rFonts w:hint="eastAsia"/>
        </w:rPr>
        <w:t>ow：模型</w:t>
      </w:r>
      <w:r w:rsidR="00AB0E38">
        <w:rPr>
          <w:rFonts w:hint="eastAsia"/>
        </w:rPr>
        <w:t>层</w:t>
      </w:r>
      <w:r>
        <w:rPr>
          <w:rFonts w:hint="eastAsia"/>
        </w:rPr>
        <w:t>、model.</w:t>
      </w:r>
      <w:r>
        <w:t>zerograd</w:t>
      </w:r>
      <w:r w:rsidR="00AB0E38">
        <w:rPr>
          <w:rFonts w:hint="eastAsia"/>
        </w:rPr>
        <w:t>、FGM</w:t>
      </w:r>
      <w:r w:rsidR="00AB0E38">
        <w:t xml:space="preserve"> </w:t>
      </w:r>
      <w:r w:rsidR="00AB0E38">
        <w:rPr>
          <w:rFonts w:hint="eastAsia"/>
        </w:rPr>
        <w:t>a</w:t>
      </w:r>
      <w:r w:rsidR="00AB0E38">
        <w:t xml:space="preserve"> </w:t>
      </w:r>
      <w:r w:rsidR="00AB0E38">
        <w:rPr>
          <w:rFonts w:hint="eastAsia"/>
        </w:rPr>
        <w:t>、数据集增强伪标签、text</w:t>
      </w:r>
    </w:p>
    <w:p w14:paraId="4EFDBEB6" w14:textId="24BAFA46" w:rsidR="009D2FB4" w:rsidRDefault="009D2FB4"/>
    <w:p w14:paraId="34201FAE" w14:textId="4F6C1E4B" w:rsidR="009D2FB4" w:rsidRDefault="009D2FB4"/>
    <w:p w14:paraId="01D2F30D" w14:textId="14C2D7FF" w:rsidR="009D2FB4" w:rsidRDefault="009D2FB4"/>
    <w:p w14:paraId="11E513CE" w14:textId="5B3B3BF6" w:rsidR="009D2FB4" w:rsidRDefault="009D2FB4">
      <w:r>
        <w:t>L</w:t>
      </w:r>
      <w:r>
        <w:rPr>
          <w:rFonts w:hint="eastAsia"/>
        </w:rPr>
        <w:t>oss观察：sf</w:t>
      </w:r>
      <w:r>
        <w:t>2</w:t>
      </w:r>
      <w:r>
        <w:rPr>
          <w:rFonts w:hint="eastAsia"/>
        </w:rPr>
        <w:t>loss epoch=</w:t>
      </w:r>
      <w:r>
        <w:t>3</w:t>
      </w:r>
      <w:r>
        <w:rPr>
          <w:rFonts w:hint="eastAsia"/>
        </w:rPr>
        <w:t>，loss还可能继续下降</w:t>
      </w:r>
    </w:p>
    <w:p w14:paraId="0A782982" w14:textId="38894A6F" w:rsidR="009D2FB4" w:rsidRDefault="009D2FB4">
      <w:r>
        <w:t>L</w:t>
      </w:r>
      <w:r>
        <w:rPr>
          <w:rFonts w:hint="eastAsia"/>
        </w:rPr>
        <w:t>r</w:t>
      </w:r>
      <w:r>
        <w:t>2</w:t>
      </w:r>
      <w:r>
        <w:rPr>
          <w:rFonts w:hint="eastAsia"/>
        </w:rPr>
        <w:t>、lr</w:t>
      </w:r>
      <w:r>
        <w:t xml:space="preserve">3  </w:t>
      </w:r>
      <w:r>
        <w:rPr>
          <w:rFonts w:hint="eastAsia"/>
        </w:rPr>
        <w:t>loss</w:t>
      </w:r>
      <w:r>
        <w:t xml:space="preserve"> </w:t>
      </w:r>
      <w:r>
        <w:rPr>
          <w:rFonts w:hint="eastAsia"/>
        </w:rPr>
        <w:t>epoch第3时微量上升</w:t>
      </w:r>
    </w:p>
    <w:p w14:paraId="05F96237" w14:textId="4B397BF2" w:rsidR="00CF7AC0" w:rsidRDefault="00CF7AC0"/>
    <w:p w14:paraId="7754D3F1" w14:textId="0C53CD60" w:rsidR="00CF7AC0" w:rsidRDefault="00CF7AC0"/>
    <w:p w14:paraId="05FA8311" w14:textId="7682D693" w:rsidR="00CF7AC0" w:rsidRDefault="00CF7AC0"/>
    <w:p w14:paraId="146EB679" w14:textId="06EF8FA6" w:rsidR="00CF7AC0" w:rsidRDefault="00CF7AC0">
      <w:r w:rsidRPr="00CF7AC0">
        <w:t>base_fold5_nopool_lr2_e4</w:t>
      </w:r>
      <w:r>
        <w:t xml:space="preserve">   </w:t>
      </w:r>
      <w:r>
        <w:rPr>
          <w:rFonts w:hint="eastAsia"/>
        </w:rPr>
        <w:t>valid</w:t>
      </w:r>
      <w:r>
        <w:t xml:space="preserve"> </w:t>
      </w:r>
      <w:r>
        <w:rPr>
          <w:rFonts w:hint="eastAsia"/>
        </w:rPr>
        <w:t>loss在epoch=</w:t>
      </w:r>
      <w:r>
        <w:t>2</w:t>
      </w:r>
      <w:r>
        <w:rPr>
          <w:rFonts w:hint="eastAsia"/>
        </w:rPr>
        <w:t>时最小之后一直上升，但测试loss=</w:t>
      </w:r>
      <w:r>
        <w:t>0.639</w:t>
      </w:r>
    </w:p>
    <w:p w14:paraId="2F668F79" w14:textId="0C9AE954" w:rsidR="005D142E" w:rsidRDefault="005D142E"/>
    <w:p w14:paraId="2DF60339" w14:textId="51E67507" w:rsidR="005D142E" w:rsidRDefault="005D142E"/>
    <w:p w14:paraId="112466C9" w14:textId="7908B93F" w:rsidR="005D142E" w:rsidRDefault="005D142E">
      <w:r>
        <w:rPr>
          <w:rFonts w:hint="eastAsia"/>
        </w:rPr>
        <w:t>提前停止</w:t>
      </w:r>
    </w:p>
    <w:p w14:paraId="5EB78D49" w14:textId="42B41CD6" w:rsidR="00C852CE" w:rsidRDefault="00C852CE"/>
    <w:p w14:paraId="12C30620" w14:textId="5ECEBEEF" w:rsidR="00C852CE" w:rsidRDefault="00C852CE"/>
    <w:p w14:paraId="3C7FB157" w14:textId="09C31A45" w:rsidR="00C852CE" w:rsidRDefault="00C852CE"/>
    <w:p w14:paraId="375F6731" w14:textId="77BE749F" w:rsidR="00C852CE" w:rsidRDefault="00C852CE">
      <w:r>
        <w:rPr>
          <w:rFonts w:hint="eastAsia"/>
        </w:rPr>
        <w:t>测试ema、rdrop</w:t>
      </w:r>
    </w:p>
    <w:p w14:paraId="608CF138" w14:textId="4D7DA472" w:rsidR="00C852CE" w:rsidRDefault="00C852CE">
      <w:r>
        <w:rPr>
          <w:rFonts w:hint="eastAsia"/>
        </w:rPr>
        <w:t>再跑一次mp</w:t>
      </w:r>
      <w:r>
        <w:t xml:space="preserve"> </w:t>
      </w:r>
      <w:r>
        <w:rPr>
          <w:rFonts w:hint="eastAsia"/>
        </w:rPr>
        <w:t>large</w:t>
      </w:r>
    </w:p>
    <w:p w14:paraId="3BDC0145" w14:textId="1485A1A1" w:rsidR="00C852CE" w:rsidRDefault="00C852CE">
      <w:pPr>
        <w:rPr>
          <w:rFonts w:hint="eastAsia"/>
        </w:rPr>
      </w:pPr>
      <w:r>
        <w:rPr>
          <w:rFonts w:hint="eastAsia"/>
        </w:rPr>
        <w:t>跑一次r</w:t>
      </w:r>
      <w:r>
        <w:t>oberta</w:t>
      </w:r>
      <w:r>
        <w:rPr>
          <w:rFonts w:hint="eastAsia"/>
        </w:rPr>
        <w:t xml:space="preserve"> </w:t>
      </w:r>
      <w:r>
        <w:t>large</w:t>
      </w:r>
    </w:p>
    <w:p w14:paraId="5CDE68C1" w14:textId="77777777" w:rsidR="005D142E" w:rsidRPr="005D142E" w:rsidRDefault="005D142E"/>
    <w:sectPr w:rsidR="005D142E" w:rsidRPr="005D14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346C2"/>
    <w:multiLevelType w:val="multilevel"/>
    <w:tmpl w:val="7E8085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7042BC"/>
    <w:multiLevelType w:val="multilevel"/>
    <w:tmpl w:val="D6866B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71FF4"/>
    <w:multiLevelType w:val="multilevel"/>
    <w:tmpl w:val="08F610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B0724D"/>
    <w:multiLevelType w:val="multilevel"/>
    <w:tmpl w:val="9E84B1A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302869"/>
    <w:multiLevelType w:val="multilevel"/>
    <w:tmpl w:val="153880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96880914">
    <w:abstractNumId w:val="0"/>
  </w:num>
  <w:num w:numId="2" w16cid:durableId="1180437029">
    <w:abstractNumId w:val="4"/>
  </w:num>
  <w:num w:numId="3" w16cid:durableId="1104615565">
    <w:abstractNumId w:val="1"/>
  </w:num>
  <w:num w:numId="4" w16cid:durableId="569272946">
    <w:abstractNumId w:val="2"/>
  </w:num>
  <w:num w:numId="5" w16cid:durableId="676004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A5"/>
    <w:rsid w:val="00092D34"/>
    <w:rsid w:val="002213AA"/>
    <w:rsid w:val="00255184"/>
    <w:rsid w:val="00380292"/>
    <w:rsid w:val="003929EF"/>
    <w:rsid w:val="00406559"/>
    <w:rsid w:val="00453A97"/>
    <w:rsid w:val="00580FD6"/>
    <w:rsid w:val="005D142E"/>
    <w:rsid w:val="00604C61"/>
    <w:rsid w:val="009261A5"/>
    <w:rsid w:val="009D2FB4"/>
    <w:rsid w:val="00A132EB"/>
    <w:rsid w:val="00A47CBE"/>
    <w:rsid w:val="00A74E15"/>
    <w:rsid w:val="00AB0E38"/>
    <w:rsid w:val="00AE07B8"/>
    <w:rsid w:val="00BD22C5"/>
    <w:rsid w:val="00BE6F42"/>
    <w:rsid w:val="00C852CE"/>
    <w:rsid w:val="00CF7AC0"/>
    <w:rsid w:val="00D46A7C"/>
    <w:rsid w:val="00E344DA"/>
    <w:rsid w:val="00F3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BB98"/>
  <w15:chartTrackingRefBased/>
  <w15:docId w15:val="{5F26C2D9-CEF3-411E-851D-3B3DAD2E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2D3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92D34"/>
    <w:rPr>
      <w:color w:val="0000FF"/>
      <w:u w:val="single"/>
    </w:rPr>
  </w:style>
  <w:style w:type="character" w:styleId="a5">
    <w:name w:val="Strong"/>
    <w:basedOn w:val="a0"/>
    <w:uiPriority w:val="22"/>
    <w:qFormat/>
    <w:rsid w:val="00BD22C5"/>
    <w:rPr>
      <w:b/>
      <w:bCs/>
    </w:rPr>
  </w:style>
  <w:style w:type="character" w:styleId="HTML">
    <w:name w:val="HTML Code"/>
    <w:basedOn w:val="a0"/>
    <w:uiPriority w:val="99"/>
    <w:semiHidden/>
    <w:unhideWhenUsed/>
    <w:rsid w:val="00BD22C5"/>
    <w:rPr>
      <w:rFonts w:ascii="宋体" w:eastAsia="宋体" w:hAnsi="宋体" w:cs="宋体"/>
      <w:sz w:val="24"/>
      <w:szCs w:val="24"/>
    </w:rPr>
  </w:style>
  <w:style w:type="paragraph" w:styleId="HTML0">
    <w:name w:val="HTML Preformatted"/>
    <w:basedOn w:val="a"/>
    <w:link w:val="HTML1"/>
    <w:uiPriority w:val="99"/>
    <w:semiHidden/>
    <w:unhideWhenUsed/>
    <w:rsid w:val="00F329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3295E"/>
    <w:rPr>
      <w:rFonts w:ascii="宋体" w:eastAsia="宋体" w:hAnsi="宋体" w:cs="宋体"/>
      <w:kern w:val="0"/>
      <w:sz w:val="24"/>
      <w:szCs w:val="24"/>
    </w:rPr>
  </w:style>
  <w:style w:type="character" w:customStyle="1" w:styleId="n">
    <w:name w:val="n"/>
    <w:basedOn w:val="a0"/>
    <w:rsid w:val="00F3295E"/>
  </w:style>
  <w:style w:type="character" w:customStyle="1" w:styleId="o">
    <w:name w:val="o"/>
    <w:basedOn w:val="a0"/>
    <w:rsid w:val="00F3295E"/>
  </w:style>
  <w:style w:type="character" w:customStyle="1" w:styleId="p">
    <w:name w:val="p"/>
    <w:basedOn w:val="a0"/>
    <w:rsid w:val="00F32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250">
      <w:bodyDiv w:val="1"/>
      <w:marLeft w:val="0"/>
      <w:marRight w:val="0"/>
      <w:marTop w:val="0"/>
      <w:marBottom w:val="0"/>
      <w:divBdr>
        <w:top w:val="none" w:sz="0" w:space="0" w:color="auto"/>
        <w:left w:val="none" w:sz="0" w:space="0" w:color="auto"/>
        <w:bottom w:val="none" w:sz="0" w:space="0" w:color="auto"/>
        <w:right w:val="none" w:sz="0" w:space="0" w:color="auto"/>
      </w:divBdr>
    </w:div>
    <w:div w:id="357780049">
      <w:bodyDiv w:val="1"/>
      <w:marLeft w:val="0"/>
      <w:marRight w:val="0"/>
      <w:marTop w:val="0"/>
      <w:marBottom w:val="0"/>
      <w:divBdr>
        <w:top w:val="none" w:sz="0" w:space="0" w:color="auto"/>
        <w:left w:val="none" w:sz="0" w:space="0" w:color="auto"/>
        <w:bottom w:val="none" w:sz="0" w:space="0" w:color="auto"/>
        <w:right w:val="none" w:sz="0" w:space="0" w:color="auto"/>
      </w:divBdr>
    </w:div>
    <w:div w:id="457139599">
      <w:bodyDiv w:val="1"/>
      <w:marLeft w:val="0"/>
      <w:marRight w:val="0"/>
      <w:marTop w:val="0"/>
      <w:marBottom w:val="0"/>
      <w:divBdr>
        <w:top w:val="none" w:sz="0" w:space="0" w:color="auto"/>
        <w:left w:val="none" w:sz="0" w:space="0" w:color="auto"/>
        <w:bottom w:val="none" w:sz="0" w:space="0" w:color="auto"/>
        <w:right w:val="none" w:sz="0" w:space="0" w:color="auto"/>
      </w:divBdr>
    </w:div>
    <w:div w:id="1239167712">
      <w:bodyDiv w:val="1"/>
      <w:marLeft w:val="0"/>
      <w:marRight w:val="0"/>
      <w:marTop w:val="0"/>
      <w:marBottom w:val="0"/>
      <w:divBdr>
        <w:top w:val="none" w:sz="0" w:space="0" w:color="auto"/>
        <w:left w:val="none" w:sz="0" w:space="0" w:color="auto"/>
        <w:bottom w:val="none" w:sz="0" w:space="0" w:color="auto"/>
        <w:right w:val="none" w:sz="0" w:space="0" w:color="auto"/>
      </w:divBdr>
    </w:div>
    <w:div w:id="1785729054">
      <w:bodyDiv w:val="1"/>
      <w:marLeft w:val="0"/>
      <w:marRight w:val="0"/>
      <w:marTop w:val="0"/>
      <w:marBottom w:val="0"/>
      <w:divBdr>
        <w:top w:val="none" w:sz="0" w:space="0" w:color="auto"/>
        <w:left w:val="none" w:sz="0" w:space="0" w:color="auto"/>
        <w:bottom w:val="none" w:sz="0" w:space="0" w:color="auto"/>
        <w:right w:val="none" w:sz="0" w:space="0" w:color="auto"/>
      </w:divBdr>
    </w:div>
    <w:div w:id="210530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de/jhoward/getting-started-with-nlp-for-absolute-begin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jhoward/iterate-like-a-grandmaster" TargetMode="External"/><Relationship Id="rId5" Type="http://schemas.openxmlformats.org/officeDocument/2006/relationships/hyperlink" Target="https://www.kaggle.com/competitions/feedback-prize-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dc:creator>
  <cp:keywords/>
  <dc:description/>
  <cp:lastModifiedBy>li z</cp:lastModifiedBy>
  <cp:revision>19</cp:revision>
  <dcterms:created xsi:type="dcterms:W3CDTF">2022-06-11T02:42:00Z</dcterms:created>
  <dcterms:modified xsi:type="dcterms:W3CDTF">2022-07-26T04:07:00Z</dcterms:modified>
</cp:coreProperties>
</file>