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样式审计的三道确定性质量门禁。实验与对比评测表明，所提方案彻底消除了传统转换工具的排版伪影，在格式一致性测试中达到</w:t>
      </w:r>
      <w:r>
        <w:t xml:space="preserve"> 100% </w:t>
      </w:r>
      <w:r>
        <w:rPr>
          <w:rFonts w:hint="eastAsia"/>
        </w:rPr>
        <w:t xml:space="preserve">审计合规，为科研工作者提供了兼顾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1" w:name="第一章-绪论"/>
    <w:p>
      <w:pPr>
        <w:pStyle w:val="Heading1"/>
      </w:pPr>
      <w:r>
        <w:rPr>
          <w:rFonts w:hint="eastAsia"/>
        </w:rPr>
        <w:t xml:space="preserve">第一章</w:t>
      </w:r>
      <w:r>
        <w:t xml:space="preserve"> </w:t>
      </w:r>
      <w:r>
        <w:rPr>
          <w:rFonts w:hint="eastAsia"/>
        </w:rPr>
        <w:t xml:space="preserve">绪论</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[1]</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Start w:id="24"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2" w:name="eq-dynamics"/>
            <w:bookmarkEnd w:id="22"/>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3" w:name="eq-bellman"/>
            <w:bookmarkEnd w:id="23"/>
          </w:p>
        </w:tc>
        <w:tc>
          <w:tcPr>
            <w:tcW w:w="800" w:type="pct"/>
            <w:vAlign w:val="center"/>
          </w:tcPr>
          <w:p>
            <w:pPr>
              <w:pStyle w:val="BodyText"/>
              <w:jc w:val="right"/>
              <w:spacing w:before="0" w:after="0"/>
            </w:pPr>
            <w:r>
              <w:t>(2)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[2]</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4"/>
    <w:bookmarkStart w:id="28" w:name="第三章-规范实现与基准对比验证"/>
    <w:p>
      <w:pPr>
        <w:pStyle w:val="Heading1"/>
      </w:pPr>
      <w:r>
        <w:rPr>
          <w:rFonts w:hint="eastAsia"/>
        </w:rPr>
        <w:t xml:space="preserve">第三章</w:t>
      </w:r>
      <w:r>
        <w:t xml:space="preserve"> </w:t>
      </w:r>
      <w:r>
        <w:rPr>
          <w:rFonts w:hint="eastAsia"/>
        </w:rPr>
        <w:t xml:space="preserve">规范实现与基准对比验证</w:t>
      </w:r>
    </w:p>
    <w:p>
      <w:pPr>
        <w:pStyle w:val="FirstParagraph"/>
      </w:pPr>
      <w:r>
        <w:rPr>
          <w:rFonts w:hint="eastAsia"/>
        </w:rPr>
        <w:t xml:space="preserve">为系统评估</w:t>
      </w:r>
      <w:r>
        <w:t xml:space="preserve"> md-to-word </w:t>
      </w:r>
      <w:r>
        <w:rPr>
          <w:rFonts w:hint="eastAsia"/>
        </w:rPr>
        <w:t xml:space="preserve">在真实学术排版场景下的表现，我们选取经典通用转换工具与人工排版基线进行了端到端横向对比测试。自动化编译与样式审计收敛过程如图</w:t>
      </w:r>
      <w:r>
        <w:t xml:space="preserve"> 2 </w:t>
      </w:r>
      <w:r>
        <w:rPr>
          <w:rFonts w:hint="eastAsia"/>
        </w:rPr>
        <w:t xml:space="preserve">所示。</w:t>
      </w:r>
    </w:p>
    <w:p>
      <w:pPr>
        <w:pStyle w:val="CaptionedFigure"/>
      </w:pPr>
      <w:r>
        <w:drawing>
          <wp:inline>
            <wp:extent cx="4499999" cy="1702768"/>
            <wp:effectExtent b="0" l="0" r="0" t="0"/>
            <wp:docPr descr="图 2 排版自动化流水线质量门禁与样式对账校验流程" title="" id="26" name="Picture"/>
            <a:graphic>
              <a:graphicData uri="http://schemas.openxmlformats.org/drawingml/2006/picture">
                <pic:pic>
                  <pic:nvPicPr>
                    <pic:cNvPr descr="figures/training_loss.png" id="27" name="Picture"/>
                    <pic:cNvPicPr>
                      <a:picLocks noChangeArrowheads="1" noChangeAspect="1"/>
                    </pic:cNvPicPr>
                  </pic:nvPicPr>
                  <pic:blipFill>
                    <a:blip r:embed="rId25"/>
                    <a:stretch>
                      <a:fillRect/>
                    </a:stretch>
                  </pic:blipFill>
                  <pic:spPr bwMode="auto">
                    <a:xfrm>
                      <a:off x="0" y="0"/>
                      <a:ext cx="4499999" cy="1702768"/>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排版自动化流水线质量门禁与样式对账校验流程</w:t>
      </w:r>
    </w:p>
    <w:p>
      <w:pPr>
        <w:pStyle w:val="BodyText"/>
      </w:pPr>
      <w:r>
        <w:rPr>
          <w:rFonts w:hint="eastAsia"/>
        </w:rPr>
        <w:t xml:space="preserve">在涵盖高校学位论文核心要素（双线页眉、跨节页码、三线表、带编号公式、GB/T</w:t>
      </w:r>
      <w:r>
        <w:t xml:space="preserve"> 7714 </w:t>
      </w:r>
      <w:r>
        <w:rPr>
          <w:rFonts w:hint="eastAsia"/>
        </w:rPr>
        <w:t xml:space="preserve">文献）的基准测试中，各工具在关键维度的特性支持对比如表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主流文档排版工具在中文学术规范场景下的特性对比</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rPr>
                <w:rFonts w:hint="eastAsia"/>
              </w:rPr>
              <w:t xml:space="preserve">排版工具</w:t>
            </w:r>
            <w:r>
              <w:t xml:space="preserve"> / </w:t>
            </w:r>
            <w:r>
              <w:rPr>
                <w:rFonts w:hint="eastAsia"/>
              </w:rPr>
              <w:t xml:space="preserve">方案</w:t>
            </w:r>
          </w:p>
        </w:tc>
        <w:tc>
          <w:tcPr/>
          <w:p>
            <w:pPr>
              <w:pStyle w:val="Compact"/>
              <w:jc w:val="center"/>
            </w:pPr>
            <w:r>
              <w:rPr>
                <w:rFonts w:hint="eastAsia"/>
              </w:rPr>
              <w:t xml:space="preserve">双线动态章名页眉</w:t>
            </w:r>
          </w:p>
        </w:tc>
        <w:tc>
          <w:tcPr/>
          <w:p>
            <w:pPr>
              <w:pStyle w:val="Compact"/>
              <w:jc w:val="center"/>
            </w:pPr>
            <w:r>
              <w:rPr>
                <w:rFonts w:hint="eastAsia"/>
              </w:rPr>
              <w:t xml:space="preserve">独立罗马/阿拉伯分节</w:t>
            </w:r>
          </w:p>
        </w:tc>
        <w:tc>
          <w:tcPr/>
          <w:p>
            <w:pPr>
              <w:pStyle w:val="Compact"/>
              <w:jc w:val="center"/>
            </w:pPr>
            <w:r>
              <w:rPr>
                <w:rFonts w:hint="eastAsia"/>
              </w:rPr>
              <w:t xml:space="preserve">规范学术三线表</w:t>
            </w:r>
          </w:p>
        </w:tc>
        <w:tc>
          <w:tcPr/>
          <w:p>
            <w:pPr>
              <w:pStyle w:val="Compact"/>
              <w:jc w:val="center"/>
            </w:pPr>
            <w:r>
              <w:rPr>
                <w:rFonts w:hint="eastAsia"/>
              </w:rPr>
              <w:t xml:space="preserve">公式居中编号靠右</w:t>
            </w:r>
          </w:p>
        </w:tc>
        <w:tc>
          <w:tcPr/>
          <w:p>
            <w:pPr>
              <w:pStyle w:val="Compact"/>
              <w:jc w:val="center"/>
            </w:pPr>
            <w:r>
              <w:rPr>
                <w:rFonts w:hint="eastAsia"/>
              </w:rPr>
              <w:t xml:space="preserve">自动化数据防丢数门禁</w:t>
            </w:r>
          </w:p>
        </w:tc>
      </w:tr>
      <w:tr>
        <w:tc>
          <w:tcPr/>
          <w:p>
            <w:pPr>
              <w:pStyle w:val="Compact"/>
              <w:jc w:val="left"/>
            </w:pPr>
            <w:r>
              <w:rPr>
                <w:rFonts w:hint="eastAsia"/>
              </w:rPr>
              <w:t xml:space="preserve">原生</w:t>
            </w:r>
            <w:r>
              <w:t xml:space="preserve"> Pandoc </w:t>
            </w:r>
            <w:r>
              <w:rPr>
                <w:rFonts w:hint="eastAsia"/>
              </w:rPr>
              <w:t xml:space="preserve">默认导出</w:t>
            </w:r>
          </w:p>
        </w:tc>
        <w:tc>
          <w:tcPr/>
          <w:p>
            <w:pPr>
              <w:pStyle w:val="Compact"/>
              <w:jc w:val="center"/>
            </w:pPr>
            <w:r>
              <w:rPr>
                <w:rFonts w:hint="eastAsia"/>
              </w:rPr>
              <w:t xml:space="preserve">不支持</w:t>
            </w:r>
          </w:p>
        </w:tc>
        <w:tc>
          <w:tcPr/>
          <w:p>
            <w:pPr>
              <w:pStyle w:val="Compact"/>
              <w:jc w:val="center"/>
            </w:pPr>
            <w:r>
              <w:rPr>
                <w:rFonts w:hint="eastAsia"/>
              </w:rPr>
              <w:t xml:space="preserve">需手动改</w:t>
            </w:r>
            <w:r>
              <w:t xml:space="preserve"> XML</w:t>
            </w:r>
          </w:p>
        </w:tc>
        <w:tc>
          <w:tcPr/>
          <w:p>
            <w:pPr>
              <w:pStyle w:val="Compact"/>
              <w:jc w:val="center"/>
            </w:pPr>
            <w:r>
              <w:rPr>
                <w:rFonts w:hint="eastAsia"/>
              </w:rPr>
              <w:t xml:space="preserve">仅普通黑边框</w:t>
            </w:r>
          </w:p>
        </w:tc>
        <w:tc>
          <w:tcPr/>
          <w:p>
            <w:pPr>
              <w:pStyle w:val="Compact"/>
              <w:jc w:val="center"/>
            </w:pPr>
            <w:r>
              <w:rPr>
                <w:rFonts w:hint="eastAsia"/>
              </w:rPr>
              <w:t xml:space="preserve">编号易错位折行</w:t>
            </w:r>
          </w:p>
        </w:tc>
        <w:tc>
          <w:tcPr/>
          <w:p>
            <w:pPr>
              <w:pStyle w:val="Compact"/>
              <w:jc w:val="center"/>
            </w:pPr>
            <w:r>
              <w:rPr>
                <w:rFonts w:hint="eastAsia"/>
              </w:rPr>
              <w:t xml:space="preserve">无</w:t>
            </w:r>
          </w:p>
        </w:tc>
      </w:tr>
      <w:tr>
        <w:tc>
          <w:tcPr/>
          <w:p>
            <w:pPr>
              <w:pStyle w:val="Compact"/>
              <w:jc w:val="left"/>
            </w:pPr>
            <w:r>
              <w:t xml:space="preserve">Quarto </w:t>
            </w:r>
            <w:r>
              <w:rPr>
                <w:rFonts w:hint="eastAsia"/>
              </w:rPr>
              <w:t xml:space="preserve">默认</w:t>
            </w:r>
            <w:r>
              <w:t xml:space="preserve"> Word </w:t>
            </w:r>
            <w:r>
              <w:rPr>
                <w:rFonts w:hint="eastAsia"/>
              </w:rPr>
              <w:t xml:space="preserve">导出</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依赖外部模板</w:t>
            </w:r>
          </w:p>
        </w:tc>
        <w:tc>
          <w:tcPr/>
          <w:p>
            <w:pPr>
              <w:pStyle w:val="Compact"/>
              <w:jc w:val="center"/>
            </w:pPr>
            <w:r>
              <w:rPr>
                <w:rFonts w:hint="eastAsia"/>
              </w:rPr>
              <w:t xml:space="preserve">基础支持</w:t>
            </w:r>
          </w:p>
        </w:tc>
        <w:tc>
          <w:tcPr/>
          <w:p>
            <w:pPr>
              <w:pStyle w:val="Compact"/>
              <w:jc w:val="center"/>
            </w:pPr>
            <w:r>
              <w:rPr>
                <w:rFonts w:hint="eastAsia"/>
              </w:rPr>
              <w:t xml:space="preserve">无</w:t>
            </w:r>
          </w:p>
        </w:tc>
      </w:tr>
      <w:tr>
        <w:tc>
          <w:tcPr/>
          <w:p>
            <w:pPr>
              <w:pStyle w:val="Compact"/>
              <w:jc w:val="left"/>
            </w:pPr>
            <w:r>
              <w:t xml:space="preserve">Typora </w:t>
            </w:r>
            <w:r>
              <w:rPr>
                <w:rFonts w:hint="eastAsia"/>
              </w:rPr>
              <w:t xml:space="preserve">等编辑器自带导出</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普通表格</w:t>
            </w:r>
          </w:p>
        </w:tc>
        <w:tc>
          <w:tcPr/>
          <w:p>
            <w:pPr>
              <w:pStyle w:val="Compact"/>
              <w:jc w:val="center"/>
            </w:pPr>
            <w:r>
              <w:rPr>
                <w:rFonts w:hint="eastAsia"/>
              </w:rPr>
              <w:t xml:space="preserve">不支持</w:t>
            </w:r>
          </w:p>
        </w:tc>
        <w:tc>
          <w:tcPr/>
          <w:p>
            <w:pPr>
              <w:pStyle w:val="Compact"/>
              <w:jc w:val="center"/>
            </w:pPr>
            <w:r>
              <w:rPr>
                <w:rFonts w:hint="eastAsia"/>
              </w:rPr>
              <w:t xml:space="preserve">无</w:t>
            </w:r>
          </w:p>
        </w:tc>
      </w:tr>
      <w:tr>
        <w:tc>
          <w:tcPr/>
          <w:p>
            <w:pPr>
              <w:pStyle w:val="Compact"/>
              <w:jc w:val="left"/>
            </w:pPr>
            <w:r>
              <w:t xml:space="preserve">Word </w:t>
            </w:r>
            <w:r>
              <w:rPr>
                <w:rFonts w:hint="eastAsia"/>
              </w:rPr>
              <w:t xml:space="preserve">手动排版与格式刷</w:t>
            </w:r>
          </w:p>
        </w:tc>
        <w:tc>
          <w:tcPr/>
          <w:p>
            <w:pPr>
              <w:pStyle w:val="Compact"/>
              <w:jc w:val="center"/>
            </w:pPr>
            <w:r>
              <w:rPr>
                <w:rFonts w:hint="eastAsia"/>
              </w:rPr>
              <w:t xml:space="preserve">支持（费时数小时）</w:t>
            </w:r>
          </w:p>
        </w:tc>
        <w:tc>
          <w:tcPr/>
          <w:p>
            <w:pPr>
              <w:pStyle w:val="Compact"/>
              <w:jc w:val="center"/>
            </w:pPr>
            <w:r>
              <w:rPr>
                <w:rFonts w:hint="eastAsia"/>
              </w:rPr>
              <w:t xml:space="preserve">支持（手动断开）</w:t>
            </w:r>
          </w:p>
        </w:tc>
        <w:tc>
          <w:tcPr/>
          <w:p>
            <w:pPr>
              <w:pStyle w:val="Compact"/>
              <w:jc w:val="center"/>
            </w:pPr>
            <w:r>
              <w:rPr>
                <w:rFonts w:hint="eastAsia"/>
              </w:rPr>
              <w:t xml:space="preserve">手动逐表调整</w:t>
            </w:r>
          </w:p>
        </w:tc>
        <w:tc>
          <w:tcPr/>
          <w:p>
            <w:pPr>
              <w:pStyle w:val="Compact"/>
              <w:jc w:val="center"/>
            </w:pPr>
            <w:r>
              <w:rPr>
                <w:rFonts w:hint="eastAsia"/>
              </w:rPr>
              <w:t xml:space="preserve">手动制表位对齐</w:t>
            </w:r>
          </w:p>
        </w:tc>
        <w:tc>
          <w:tcPr/>
          <w:p>
            <w:pPr>
              <w:pStyle w:val="Compact"/>
              <w:jc w:val="center"/>
            </w:pPr>
            <w:r>
              <w:rPr>
                <w:rFonts w:hint="eastAsia"/>
              </w:rPr>
              <w:t xml:space="preserve">无（易人工误改数据）</w:t>
            </w:r>
          </w:p>
        </w:tc>
      </w:tr>
      <w:tr>
        <w:tc>
          <w:tcPr/>
          <w:p>
            <w:pPr>
              <w:pStyle w:val="Compact"/>
              <w:jc w:val="left"/>
            </w:pPr>
            <w:r>
              <w:rPr>
                <w:b/>
                <w:bCs/>
              </w:rPr>
              <w:t xml:space="preserve">md-to-word </w:t>
            </w:r>
            <w:r>
              <w:rPr>
                <w:rFonts w:hint="eastAsia"/>
                <w:b/>
                <w:bCs/>
              </w:rPr>
              <w:t xml:space="preserve">(本文方案)</w:t>
            </w:r>
          </w:p>
        </w:tc>
        <w:tc>
          <w:tcPr/>
          <w:p>
            <w:pPr>
              <w:pStyle w:val="Compact"/>
              <w:jc w:val="center"/>
            </w:pPr>
            <w:r>
              <w:rPr>
                <w:rFonts w:hint="eastAsia"/>
                <w:b/>
                <w:bCs/>
              </w:rPr>
              <w:t xml:space="preserve">完全原生支持</w:t>
            </w:r>
          </w:p>
        </w:tc>
        <w:tc>
          <w:tcPr/>
          <w:p>
            <w:pPr>
              <w:pStyle w:val="Compact"/>
              <w:jc w:val="center"/>
            </w:pPr>
            <w:r>
              <w:rPr>
                <w:rFonts w:hint="eastAsia"/>
                <w:b/>
                <w:bCs/>
              </w:rPr>
              <w:t xml:space="preserve">全自动无缝分节</w:t>
            </w:r>
          </w:p>
        </w:tc>
        <w:tc>
          <w:tcPr/>
          <w:p>
            <w:pPr>
              <w:pStyle w:val="Compact"/>
              <w:jc w:val="center"/>
            </w:pPr>
            <w:r>
              <w:rPr>
                <w:rFonts w:hint="eastAsia"/>
                <w:b/>
                <w:bCs/>
              </w:rPr>
              <w:t xml:space="preserve">声明式跨页重复</w:t>
            </w:r>
          </w:p>
        </w:tc>
        <w:tc>
          <w:tcPr/>
          <w:p>
            <w:pPr>
              <w:pStyle w:val="Compact"/>
              <w:jc w:val="center"/>
            </w:pPr>
            <w:r>
              <w:rPr>
                <w:rFonts w:hint="eastAsia"/>
                <w:b/>
                <w:bCs/>
              </w:rPr>
              <w:t xml:space="preserve">绝对对齐零错位</w:t>
            </w:r>
          </w:p>
        </w:tc>
        <w:tc>
          <w:tcPr/>
          <w:p>
            <w:pPr>
              <w:pStyle w:val="Compact"/>
              <w:jc w:val="center"/>
            </w:pPr>
            <w:r>
              <w:rPr>
                <w:b/>
                <w:bCs/>
              </w:rPr>
              <w:t xml:space="preserve">100% </w:t>
            </w:r>
            <w:r>
              <w:rPr>
                <w:rFonts w:hint="eastAsia"/>
                <w:b/>
                <w:bCs/>
              </w:rPr>
              <w:t xml:space="preserve">逐项精确对账</w:t>
            </w:r>
          </w:p>
        </w:tc>
      </w:tr>
    </w:tbl>
    <w:p>
      <w:pPr>
        <w:pStyle w:val="TableNote"/>
      </w:pPr>
      <w:r>
        <w:rPr>
          <w:rFonts w:hint="eastAsia"/>
        </w:rPr>
        <w:t xml:space="preserve">注：测试环境为</w:t>
      </w:r>
      <w:r>
        <w:t xml:space="preserve"> macOS </w:t>
      </w:r>
      <w:r>
        <w:rPr>
          <w:rFonts w:hint="eastAsia"/>
        </w:rPr>
        <w:t xml:space="preserve">Sonoma，Quarto</w:t>
      </w:r>
      <w:r>
        <w:t xml:space="preserve"> </w:t>
      </w:r>
      <w:r>
        <w:rPr>
          <w:rFonts w:hint="eastAsia"/>
        </w:rPr>
        <w:t xml:space="preserve">1.10，Word</w:t>
      </w:r>
      <w:r>
        <w:t xml:space="preserve"> </w:t>
      </w:r>
      <w:r>
        <w:rPr>
          <w:rFonts w:hint="eastAsia"/>
        </w:rPr>
        <w:t xml:space="preserve">365；所有测试文档均基于相同源</w:t>
      </w:r>
      <w:r>
        <w:t xml:space="preserve"> Markdown </w:t>
      </w:r>
      <w:r>
        <w:rPr>
          <w:rFonts w:hint="eastAsia"/>
        </w:rPr>
        <w:t xml:space="preserve">输入进行评测。</w:t>
      </w:r>
    </w:p>
    <w:p>
      <w:pPr>
        <w:pStyle w:val="BodyText"/>
      </w:pPr>
      <w:r>
        <w:rPr>
          <w:rFonts w:hint="eastAsia"/>
        </w:rPr>
        <w:t xml:space="preserve">评测结果证实，相较于传统工具方案，本文提出的</w:t>
      </w:r>
      <w:r>
        <w:t xml:space="preserve"> md-to-word </w:t>
      </w:r>
      <w:r>
        <w:rPr>
          <w:rFonts w:hint="eastAsia"/>
        </w:rPr>
        <w:t xml:space="preserve">在保持纯文本写作灵活性的同时，完美补齐了中文学术规范所必需的排版能力，显著降低了科研写作在终稿交付阶段的时间损耗。</w:t>
      </w:r>
    </w:p>
    <w:bookmarkEnd w:id="28"/>
    <w:bookmarkStart w:id="33"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2" w:name="refs"/>
    <w:bookmarkStart w:id="30" w:name="ref-macfarlane2020"/>
    <w:p>
      <w:pPr>
        <w:pStyle w:val="Bibliography"/>
      </w:pPr>
      <w:r>
        <w:t xml:space="preserve">[1]MACFARLANE J. Pandoc: A Universal Document Converter[M/OL]. GitHub repository, 2020.</w:t>
      </w:r>
      <w:r>
        <w:t xml:space="preserve"> </w:t>
      </w:r>
      <w:hyperlink r:id="rId29">
        <w:r>
          <w:rPr>
            <w:rStyle w:val="Hyperlink"/>
          </w:rPr>
          <w:t xml:space="preserve">https://pandoc.org</w:t>
        </w:r>
      </w:hyperlink>
      <w:r>
        <w:t xml:space="preserve">.</w:t>
      </w:r>
    </w:p>
    <w:bookmarkEnd w:id="30"/>
    <w:bookmarkStart w:id="31" w:name="ref-ecma376"/>
    <w:p>
      <w:pPr>
        <w:pStyle w:val="Bibliography"/>
      </w:pPr>
      <w:r>
        <w:t xml:space="preserve">[2]INTERNATIONAL E. Information technology – Document description and processing languages – Office Open XML File Formats (ECMA-376 5th edition)[A]. Geneva: ECMA International, 2021.</w:t>
      </w:r>
    </w:p>
    <w:bookmarkEnd w:id="31"/>
    <w:bookmarkEnd w:id="32"/>
    <w:bookmarkEnd w:id="33"/>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SourceCode" w:type="paragraph">
    <w:name w:val="Source Code"/>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VerbatimChar" w:type="character">
    <w:name w:val="Verbatim Char"/>
    <w:basedOn w:val="DefaultParagraphFont"/>
    <w:qFormat/>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hyperlink" Id="rId29"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29"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2026-10-11T03:09:09Z</dcterms:created>
  <dcterms:modified xsi:type="dcterms:W3CDTF">2026-10-11T03:09:09Z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