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and this specific mechanism within it;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concurrently sharing learnt clauses and objective bounds between workers –</w:t>
      </w:r>
      <w:r>
        <w:t xml:space="preserve"> </w:t>
      </w:r>
      <w:r>
        <w:rPr>
          <w:i/>
          <w:iCs/>
        </w:rPr>
        <w:t xml:space="preserve">hard</w:t>
      </w:r>
      <w:r>
        <w:t xml:space="preserve"> </w:t>
      </w:r>
      <w:r>
        <w:t xml:space="preserve">facts, unlike this paper’s soft weights –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Since a restart worker’s budget only ever grows and never discards earlier work, its search is complete in the limit too; any worker’s mathematically valid negative result therefore ends the others’ searches.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the worker again did not recover that grid either: the shared signal itself, not solely the dedicated worker’s presence in it, had redirected ordinary restart workers’ own search order.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reports no unsafe concurrent access under real multi-threaded solves.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with one environment variable flipped (</w:t>
      </w:r>
      <w:r>
        <w:rPr>
          <w:rStyle w:val="VerbatimChar"/>
        </w:rPr>
        <w:t xml:space="preserve">XFILL_DISABLE_SHARED_WEIGHTS</w:t>
      </w:r>
      <w:r>
        <w:t xml:space="preserve"> </w:t>
      </w:r>
      <w:r>
        <w:t xml:space="preserve">on and off) and several trials each. Grids come from two independent sources, to rule out an artifact of one curated list: a fixed</w:t>
      </w:r>
      <w:r>
        <w:t xml:space="preserve"> </w:t>
      </w:r>
      <w:r>
        <w:t xml:space="preserve">“known-hard”</w:t>
      </w:r>
      <w:r>
        <w:t xml:space="preserve"> </w:t>
      </w:r>
      <w:r>
        <w:t xml:space="preserve">grid list reused from this project’s own earlier development-time benchmarking (not cherry-picked for this paper; a different subset of the same master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trials/config, 45s cap) and three grids from the paper’s own scraped-</w:t>
      </w:r>
      <m:oMath>
        <m:r>
          <m:t>15</m:t>
        </m:r>
        <m:r>
          <m:rPr>
            <m:sty m:val="p"/>
          </m:rPr>
          <m:t>×</m:t>
        </m:r>
        <m:r>
          <m:t>15</m:t>
        </m:r>
      </m:oMath>
      <w:r>
        <w:t xml:space="preserve"> </w:t>
      </w:r>
      <w:r>
        <w:t xml:space="preserve">corpus (right three, 5 trials/config,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medians are nearly identical (0.43s vs. 0.44s) but shared weights show wider spread;</w:t>
      </w:r>
      <w:r>
        <w:t xml:space="preserve"> </w:t>
      </w:r>
      <w:r>
        <w:rPr>
          <w:rStyle w:val="VerbatimChar"/>
        </w:rPr>
        <w:t xml:space="preserve">grid_479</w:t>
      </w:r>
      <w:r>
        <w:t xml:space="preserve"> </w:t>
      </w:r>
      <w:r>
        <w:t xml:space="preserve">shows the same pattern plus a mild increase in the median (5.72s to 7.76s).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from a separate wide-spread sample, as the grid where xfill uniquely completes what orca-solver cannot – a completion advantage from exactly this unreliable, default-on setup.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dashed line = 14 physical cores; orca-solver missing from a panel means all 7 of its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holds, it is because absorbing extra parallelism without restructuring the search is what a non-partitioning restart portfolio is built to do; a partition-based design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second, denser</w:t>
      </w:r>
      <w:r>
        <w:t xml:space="preserve"> </w:t>
      </w:r>
      <m:oMath>
        <m:r>
          <m:t>15</m:t>
        </m:r>
        <m:r>
          <m:rPr>
            <m:sty m:val="p"/>
          </m:rPr>
          <m:t>×</m:t>
        </m:r>
        <m:r>
          <m:t>15</m:t>
        </m:r>
      </m:oMath>
      <w:r>
        <w:t xml:space="preserve"> </w:t>
      </w:r>
      <w:r>
        <w:t xml:space="preserve">grid is marked (b)). A solved/not-solved view of this same data would show xfill, orca-solver, and ingrid_core essentially tied, since all three succeed on the same grids here: the actual difference is that xfill’s line sits one to nearly five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to the full sweep across all four solvers and every curated grid size (Fig. </w:t>
      </w:r>
      <w:hyperlink w:anchor="fig:size">
        <w:r>
          <w:rPr>
            <w:rStyle w:val="Hyperlink"/>
          </w:rPr>
          <w:t xml:space="preserve">3</w:t>
        </w:r>
      </w:hyperlink>
      <w:r>
        <w:t xml:space="preserve">), the same advantage holds broadly, testing directly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decided 19, orca-solver 18, ingrid_core 17, and crossword-composer only 9 – a real, unmodified, independently authored solver, not a strawman built to lose.</w:t>
      </w:r>
    </w:p>
    <w:bookmarkStart w:id="29" w:name="tab:outcomes"/>
    <w:p>
      <w:pPr>
        <w:pStyle w:val="TableCaption"/>
      </w:pPr>
      <w:r>
        <w:t xml:space="preserve">Solve Outcomes Across All 20 Grids, 1000s Cap (Decided = Solved + UNSAT)</w:t>
      </w:r>
    </w:p>
    <w:tbl>
      <w:tblPr>
        <w:tblStyle w:val="Table"/>
        <w:tblW w:type="auto" w:w="0"/>
        <w:tblLook w:firstRow="1" w:lastRow="0" w:firstColumn="0" w:lastColumn="0" w:noHBand="0" w:noVBand="0" w:val="0020"/>
        <w:tblCaption w:val="Solve Outcomes Across All 20 Grids, 1000s Cap (Decided = Solved + UNSAT)"/>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Decided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solver’s remaining timeouts fall within crossword-composer’s same 11 grids, including</w:t>
      </w:r>
      <w:r>
        <w:t xml:space="preserve"> </w:t>
      </w:r>
      <w:r>
        <w:rPr>
          <w:rStyle w:val="VerbatimChar"/>
        </w:rPr>
        <w:t xml:space="preserve">sample_13x13</w:t>
      </w:r>
      <w:r>
        <w:t xml:space="preserve"> </w:t>
      </w:r>
      <w:r>
        <w:t xml:space="preserve">(the one grid no solver resolves at any cap), and all held: evidence these are hard, not under-budgeted. The point for this paper’s thesis is narrower than</w:t>
      </w:r>
      <w:r>
        <w:t xml:space="preserve"> </w:t>
      </w:r>
      <w:r>
        <w:t xml:space="preserve">“xfill wins”</w:t>
      </w:r>
      <w:r>
        <w:t xml:space="preserve">: restarts, adaptive heuristics, and parallelism are not optional refinements at these sizes, but the premise this paper’s mechanism depends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and slower on 2 (</w:t>
      </w:r>
      <w:r>
        <w:rPr>
          <w:rStyle w:val="VerbatimChar"/>
        </w:rPr>
        <w:t xml:space="preserve">grid_395</w:t>
      </w:r>
      <w:r>
        <w:t xml:space="preserve"> </w:t>
      </w:r>
      <w:r>
        <w:t xml:space="preserve">and</w:t>
      </w:r>
      <w:r>
        <w:t xml:space="preserve"> </w:t>
      </w:r>
      <w:r>
        <w:rPr>
          <w:rStyle w:val="VerbatimChar"/>
        </w:rPr>
        <w:t xml:space="preserve">grid_479</w:t>
      </w:r>
      <w:r>
        <w:t xml:space="preserve">, by</w:t>
      </w:r>
      <w:r>
        <w:t xml:space="preserve"> </w:t>
      </w:r>
      <m:oMath>
        <m:r>
          <m:t>5.4</m:t>
        </m:r>
        <m:r>
          <m:rPr>
            <m:sty m:val="p"/>
          </m:rPr>
          <m:t>×</m:t>
        </m:r>
      </m:oMath>
      <w:r>
        <w:t xml:space="preserve"> </w:t>
      </w:r>
      <w:r>
        <w:t xml:space="preserve">and</w:t>
      </w:r>
      <w:r>
        <w:t xml:space="preserve"> </w:t>
      </w:r>
      <m:oMath>
        <m:r>
          <m:t>1.6</m:t>
        </m:r>
        <m:r>
          <m:rPr>
            <m:sty m:val="p"/>
          </m:rPr>
          <m:t>×</m:t>
        </m:r>
      </m:oMath>
      <w:r>
        <w:t xml:space="preserve">); across all 11, the median speedup is</w:t>
      </w:r>
      <w:r>
        <w:t xml:space="preserve"> </w:t>
      </w:r>
      <m:oMath>
        <m:r>
          <m:t>494</m:t>
        </m:r>
        <m:r>
          <m:rPr>
            <m:sty m:val="p"/>
          </m:rPr>
          <m:t>×</m:t>
        </m:r>
      </m:oMath>
      <w:r>
        <w:t xml:space="preserve"> </w:t>
      </w:r>
      <w:r>
        <w:t xml:space="preserve">and the geometric mean</w:t>
      </w:r>
      <w:r>
        <w:t xml:space="preserve"> </w:t>
      </w:r>
      <m:oMath>
        <m:r>
          <m:t>107</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decides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Both results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succeeding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Five branching heuristics (Section </w:t>
      </w:r>
      <w:hyperlink w:anchor="sec:negative">
        <w:r>
          <w:rPr>
            <w:rStyle w:val="Hyperlink"/>
          </w:rPr>
          <w:t xml:space="preserve">4</w:t>
        </w:r>
      </w:hyperlink>
      <w:r>
        <w:t xml:space="preserve">) looked interchangeable only because none ever executed on the grid that motivated them, a gap direct instrumentation closed but benchmark-score comparison alone would have missed. The same standard applies to the ablation in Section </w:t>
      </w:r>
      <w:hyperlink w:anchor="sec:ablation">
        <w:r>
          <w:rPr>
            <w:rStyle w:val="Hyperlink"/>
          </w:rPr>
          <w:t xml:space="preserve">5.2</w:t>
        </w:r>
      </w:hyperlink>
      <w:r>
        <w:t xml:space="preserve">: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such implementation. ingrid_core is likewise active; the version or commit used for each solver is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that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R. Fitzgerald.</w:t>
      </w:r>
      <w:r>
        <w:t xml:space="preserve"> </w:t>
      </w:r>
      <w:r>
        <w:rPr>
          <w:i/>
          <w:iCs/>
        </w:rPr>
        <w:t xml:space="preserve">ingrid_core</w:t>
      </w:r>
      <w:r>
        <w:t xml:space="preserve">. (2026). Version 1.3.1. Accessed: Aug. 5, 2026. [Online]. Available:</w:t>
      </w:r>
      <w:r>
        <w:t xml:space="preserve"> </w:t>
      </w:r>
      <w:hyperlink r:id="rId43">
        <w:r>
          <w:rPr>
            <w:rStyle w:val="Hyperlink"/>
          </w:rPr>
          <w:t xml:space="preserve">https://github.com/rf-/ingrid_core</w:t>
        </w:r>
      </w:hyperlink>
    </w:p>
    <w:p>
      <w:pPr>
        <w:pStyle w:val="BodyText"/>
      </w:pPr>
      <w:r>
        <w:t xml:space="preserve">P. Butler.</w:t>
      </w:r>
      <w:r>
        <w:t xml:space="preserve"> </w:t>
      </w:r>
      <w:r>
        <w:rPr>
          <w:i/>
          <w:iCs/>
        </w:rPr>
        <w:t xml:space="preserve">crossword-composer</w:t>
      </w:r>
      <w:r>
        <w:t xml:space="preserve">. (2026). Commit 912c5ee.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2026-08-09T02:49:57Z</dcterms:created>
  <dcterms:modified xsi:type="dcterms:W3CDTF">2026-08-09T02:49:57Z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vt:lpwstr>
  </property>
</Properties>
</file>