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DC7" w:rsidRDefault="005846A1" w:rsidP="00F14599">
      <w:pPr>
        <w:pStyle w:val="1"/>
      </w:pPr>
      <w:r>
        <w:rPr>
          <w:rFonts w:hint="eastAsia"/>
        </w:rPr>
        <w:t>用户贡献度评价模型</w:t>
      </w:r>
    </w:p>
    <w:p w:rsidR="005846A1" w:rsidRDefault="005846A1" w:rsidP="005846A1">
      <w:pPr>
        <w:ind w:firstLine="420"/>
      </w:pPr>
      <w:r>
        <w:t>员工知识贡献度评价的目标是为企业制定知识贡献的激励机制提供合理的依据, 从而鼓励员工积 极有效地贡献知识。而员工知识贡献度的大小应该 由员工日常参与各项知识管理活动来决定。员工参与越积极, 发布的知识越有价值, 员工的知识贡献度就越高。</w:t>
      </w:r>
    </w:p>
    <w:p w:rsidR="003137C9" w:rsidRPr="003137C9" w:rsidRDefault="003137C9" w:rsidP="003137C9">
      <w:pPr>
        <w:pStyle w:val="2"/>
        <w:rPr>
          <w:rFonts w:hint="eastAsia"/>
        </w:rPr>
      </w:pPr>
      <w:r>
        <w:rPr>
          <w:rFonts w:hint="eastAsia"/>
        </w:rPr>
        <w:t>1基本原理</w:t>
      </w:r>
    </w:p>
    <w:p w:rsidR="00233434" w:rsidRDefault="00233434" w:rsidP="00233434">
      <w:bookmarkStart w:id="0" w:name="_Hlk511990299"/>
      <w:r>
        <w:t>(1)企业员工出于自我效能(指一个人在特定情</w:t>
      </w:r>
      <w:r>
        <w:rPr>
          <w:rFonts w:hint="eastAsia"/>
        </w:rPr>
        <w:t>景中从事某种行为并取得预期结果的能力。</w:t>
      </w:r>
      <w:proofErr w:type="gramStart"/>
      <w:r>
        <w:rPr>
          <w:rFonts w:hint="eastAsia"/>
        </w:rPr>
        <w:t>当行为</w:t>
      </w:r>
      <w:proofErr w:type="gramEnd"/>
      <w:r>
        <w:rPr>
          <w:rFonts w:hint="eastAsia"/>
        </w:rPr>
        <w:t>是知识贡献时</w:t>
      </w:r>
      <w:r>
        <w:t>, 自我效能是指个体对其贡献出对他</w:t>
      </w:r>
      <w:r>
        <w:rPr>
          <w:rFonts w:hint="eastAsia"/>
        </w:rPr>
        <w:t>人有价值的知识这样一种能力的信息。自我效能是一种重要的内在自我概念动机。在组织中</w:t>
      </w:r>
      <w:r>
        <w:t>, 雇员通</w:t>
      </w:r>
      <w:r>
        <w:rPr>
          <w:rFonts w:hint="eastAsia"/>
        </w:rPr>
        <w:t>过贡献知识给组织而对自己的能力更有信</w:t>
      </w:r>
      <w:r w:rsidR="005F62FB">
        <w:rPr>
          <w:rFonts w:hint="eastAsia"/>
        </w:rPr>
        <w:t>心</w:t>
      </w:r>
      <w:r>
        <w:t>)、</w:t>
      </w:r>
      <w:r>
        <w:rPr>
          <w:rFonts w:hint="eastAsia"/>
        </w:rPr>
        <w:t>乐于助人自我形象</w:t>
      </w:r>
      <w:r>
        <w:t>的动机或者是企业激励的动</w:t>
      </w:r>
      <w:r>
        <w:rPr>
          <w:rFonts w:hint="eastAsia"/>
        </w:rPr>
        <w:t>机</w:t>
      </w:r>
      <w:r>
        <w:t>, 积极发布与评价知识。</w:t>
      </w:r>
    </w:p>
    <w:p w:rsidR="00233434" w:rsidRDefault="00233434" w:rsidP="00233434">
      <w:r>
        <w:t>(2)利用员工对知识的评价数据, 计算知识的价</w:t>
      </w:r>
      <w:r>
        <w:rPr>
          <w:rFonts w:hint="eastAsia"/>
        </w:rPr>
        <w:t>值</w:t>
      </w:r>
      <w:r>
        <w:t>(知识分值) ; 知识分值又反过来决定员工的权重(员工知识水平) 。两者互相影响, 最终迭代计算得</w:t>
      </w:r>
      <w:r>
        <w:rPr>
          <w:rFonts w:hint="eastAsia"/>
        </w:rPr>
        <w:t>到知识分值与员工权重。</w:t>
      </w:r>
    </w:p>
    <w:p w:rsidR="00233434" w:rsidRDefault="00233434" w:rsidP="00233434">
      <w:r>
        <w:t>(3)对员工的知识发布与评价行为进行统计, 计</w:t>
      </w:r>
      <w:r>
        <w:rPr>
          <w:rFonts w:hint="eastAsia"/>
        </w:rPr>
        <w:t>算员工的知识效用贡献度、知识创新贡献度、参与贡献度</w:t>
      </w:r>
      <w:r>
        <w:t>, 最后综合得到员工总的知识贡献度。</w:t>
      </w:r>
    </w:p>
    <w:p w:rsidR="00F14599" w:rsidRDefault="00233434" w:rsidP="00233434">
      <w:r>
        <w:t>(4)基于员工知识贡献度, 提供相应的物质和精神</w:t>
      </w:r>
      <w:r>
        <w:rPr>
          <w:rFonts w:hint="eastAsia"/>
        </w:rPr>
        <w:t>激励</w:t>
      </w:r>
      <w:r>
        <w:t>, 鼓励更多员工持续、认真参与知识共享与评价。。</w:t>
      </w:r>
    </w:p>
    <w:bookmarkEnd w:id="0"/>
    <w:p w:rsidR="00BC57C7" w:rsidRDefault="002F2D6E" w:rsidP="002F2D6E">
      <w:pPr>
        <w:pStyle w:val="2"/>
      </w:pPr>
      <w:r>
        <w:rPr>
          <w:rFonts w:hint="eastAsia"/>
        </w:rPr>
        <w:t>2流程</w:t>
      </w:r>
    </w:p>
    <w:p w:rsidR="00B869E3" w:rsidRDefault="00B869E3" w:rsidP="00B869E3">
      <w:bookmarkStart w:id="1" w:name="_Hlk511990347"/>
      <w:r>
        <w:rPr>
          <w:rFonts w:hint="eastAsia"/>
        </w:rPr>
        <w:t>由知识贡献度评价模型可知</w:t>
      </w:r>
      <w:r>
        <w:t>, 员工的知识贡献</w:t>
      </w:r>
      <w:r>
        <w:rPr>
          <w:rFonts w:hint="eastAsia"/>
        </w:rPr>
        <w:t>度由员工所贡献知识的效用度、创新度和参与度三部分组成。而员工贡献的知识的效用度和创新度并不能直接获取</w:t>
      </w:r>
      <w:r>
        <w:t>, 需要由员工对知识库中的知识进行</w:t>
      </w:r>
      <w:r>
        <w:rPr>
          <w:rFonts w:hint="eastAsia"/>
        </w:rPr>
        <w:t>评价</w:t>
      </w:r>
      <w:r>
        <w:t>, 综合计算才能得到。因此, 员工的知识贡献度</w:t>
      </w:r>
      <w:r>
        <w:rPr>
          <w:rFonts w:hint="eastAsia"/>
        </w:rPr>
        <w:t>评价算法可以分成知识评价算法和员工知识贡献评估算法两部分</w:t>
      </w:r>
      <w:r>
        <w:t xml:space="preserve">, 如图 </w:t>
      </w:r>
      <w:r>
        <w:rPr>
          <w:rFonts w:hint="eastAsia"/>
        </w:rPr>
        <w:t>1</w:t>
      </w:r>
      <w:r>
        <w:t>所示</w:t>
      </w:r>
    </w:p>
    <w:bookmarkEnd w:id="1"/>
    <w:p w:rsidR="00B869E3" w:rsidRDefault="00B869E3" w:rsidP="00B869E3">
      <w:pPr>
        <w:jc w:val="center"/>
      </w:pPr>
      <w:r>
        <w:rPr>
          <w:noProof/>
        </w:rPr>
        <w:drawing>
          <wp:inline distT="0" distB="0" distL="0" distR="0" wp14:anchorId="1DB667DB" wp14:editId="4CE92FC2">
            <wp:extent cx="5274310" cy="275526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55265"/>
                    </a:xfrm>
                    <a:prstGeom prst="rect">
                      <a:avLst/>
                    </a:prstGeom>
                  </pic:spPr>
                </pic:pic>
              </a:graphicData>
            </a:graphic>
          </wp:inline>
        </w:drawing>
      </w:r>
    </w:p>
    <w:p w:rsidR="00F8724A" w:rsidRDefault="00B869E3" w:rsidP="00F8724A">
      <w:pPr>
        <w:jc w:val="center"/>
      </w:pPr>
      <w:bookmarkStart w:id="2" w:name="_Hlk511990373"/>
      <w:r>
        <w:rPr>
          <w:rFonts w:hint="eastAsia"/>
        </w:rPr>
        <w:lastRenderedPageBreak/>
        <w:t>图1</w:t>
      </w:r>
      <w:r>
        <w:t xml:space="preserve"> </w:t>
      </w:r>
      <w:r>
        <w:rPr>
          <w:rFonts w:hint="eastAsia"/>
        </w:rPr>
        <w:t>知识评价及员工知识贡献度评价算法模型</w:t>
      </w:r>
    </w:p>
    <w:p w:rsidR="00F8724A" w:rsidRPr="00B869E3" w:rsidRDefault="00F8724A" w:rsidP="00F8724A">
      <w:pPr>
        <w:rPr>
          <w:rFonts w:hint="eastAsia"/>
        </w:rPr>
      </w:pPr>
      <w:r>
        <w:t>算法步骤如下:</w:t>
      </w:r>
    </w:p>
    <w:p w:rsidR="002B3140" w:rsidRDefault="002B3140" w:rsidP="002F2D6E">
      <w:r>
        <w:t>步骤</w:t>
      </w:r>
      <w:r w:rsidR="00345766">
        <w:rPr>
          <w:rFonts w:hint="eastAsia"/>
        </w:rPr>
        <w:t xml:space="preserve"> </w:t>
      </w:r>
      <w:r>
        <w:t>1</w:t>
      </w:r>
      <w:r>
        <w:rPr>
          <w:rFonts w:hint="eastAsia"/>
        </w:rPr>
        <w:t>：</w:t>
      </w:r>
      <w:r>
        <w:t xml:space="preserve">员工发布知识, 并对相关知识进行评价。员工的所有这些行为在知识管理系统中被自动记录。 </w:t>
      </w:r>
    </w:p>
    <w:p w:rsidR="00345766" w:rsidRDefault="002B3140" w:rsidP="002F2D6E">
      <w:r>
        <w:t>步骤2</w:t>
      </w:r>
      <w:r>
        <w:rPr>
          <w:rFonts w:hint="eastAsia"/>
        </w:rPr>
        <w:t>：</w:t>
      </w:r>
      <w:r>
        <w:t>利用知识评价算法, 对各种知识的被评价情况及员工( 评价人) 的知识贡献行为进行分析, 利用员工权重与知识分值的相互作用, 计算出各种知识的效用度与创新度。</w:t>
      </w:r>
    </w:p>
    <w:p w:rsidR="002F2D6E" w:rsidRDefault="002B3140" w:rsidP="002F2D6E">
      <w:r>
        <w:t>步骤</w:t>
      </w:r>
      <w:r w:rsidR="00345766">
        <w:rPr>
          <w:rFonts w:hint="eastAsia"/>
        </w:rPr>
        <w:t xml:space="preserve"> </w:t>
      </w:r>
      <w:r>
        <w:t>3</w:t>
      </w:r>
      <w:r w:rsidR="00345766">
        <w:rPr>
          <w:rFonts w:hint="eastAsia"/>
        </w:rPr>
        <w:t>：</w:t>
      </w:r>
      <w:r>
        <w:t xml:space="preserve"> 利用员工知识贡献度评价算法, 对每位员工的知识发布与评价行为进行统计, 综合知</w:t>
      </w:r>
      <w:r w:rsidR="00C57559">
        <w:t>识评价算法中计算得到的知识效用度与创新度, 计算员工的知识效用贡献度、知识创新贡献度和 知识参与贡献度, 最终得到每位员工的知识贡献度。</w:t>
      </w:r>
    </w:p>
    <w:bookmarkEnd w:id="2"/>
    <w:p w:rsidR="00B869E3" w:rsidRDefault="00B869E3" w:rsidP="002F2D6E"/>
    <w:p w:rsidR="00B869E3" w:rsidRDefault="00B869E3" w:rsidP="002F2D6E"/>
    <w:p w:rsidR="00B869E3" w:rsidRDefault="00B869E3" w:rsidP="002F2D6E"/>
    <w:p w:rsidR="00B869E3" w:rsidRDefault="00B869E3" w:rsidP="002F2D6E">
      <w:bookmarkStart w:id="3" w:name="_GoBack"/>
      <w:bookmarkEnd w:id="3"/>
    </w:p>
    <w:p w:rsidR="00B869E3" w:rsidRDefault="00B869E3" w:rsidP="002F2D6E"/>
    <w:p w:rsidR="00B869E3" w:rsidRDefault="00B869E3" w:rsidP="002F2D6E"/>
    <w:p w:rsidR="00B869E3" w:rsidRDefault="00B869E3" w:rsidP="002F2D6E"/>
    <w:p w:rsidR="00B869E3" w:rsidRDefault="00B869E3" w:rsidP="002F2D6E"/>
    <w:p w:rsidR="00B869E3" w:rsidRDefault="00B869E3" w:rsidP="002F2D6E"/>
    <w:p w:rsidR="00B869E3" w:rsidRDefault="00B869E3" w:rsidP="002F2D6E"/>
    <w:p w:rsidR="00B869E3" w:rsidRDefault="00B869E3" w:rsidP="002F2D6E"/>
    <w:p w:rsidR="00B869E3" w:rsidRDefault="00B869E3" w:rsidP="002F2D6E">
      <w:pPr>
        <w:rPr>
          <w:rFonts w:hint="eastAsia"/>
        </w:rPr>
      </w:pPr>
      <w:r>
        <w:rPr>
          <w:rFonts w:hint="eastAsia"/>
        </w:rPr>
        <w:t>2</w:t>
      </w:r>
    </w:p>
    <w:p w:rsidR="00DD062C" w:rsidRPr="00491D0B" w:rsidRDefault="00BB6AFA" w:rsidP="002F2D6E">
      <w:pPr>
        <w:rPr>
          <w:rStyle w:val="a3"/>
        </w:rPr>
      </w:pPr>
      <w:r w:rsidRPr="00491D0B">
        <w:rPr>
          <w:rStyle w:val="a3"/>
          <w:rFonts w:hint="eastAsia"/>
        </w:rPr>
        <w:t>2</w:t>
      </w:r>
      <w:r w:rsidRPr="00491D0B">
        <w:rPr>
          <w:rStyle w:val="a3"/>
        </w:rPr>
        <w:t>.1 知识及员工权重评价算法</w:t>
      </w:r>
    </w:p>
    <w:p w:rsidR="001B2216" w:rsidRDefault="00B67A76" w:rsidP="002F2D6E">
      <w:r>
        <w:t>首先, 为方便算法考虑, 对企业知识库中的知识进行假设。</w:t>
      </w:r>
    </w:p>
    <w:p w:rsidR="00BB6AFA" w:rsidRDefault="00B67A76" w:rsidP="002F2D6E">
      <w:r>
        <w:t>假设1</w:t>
      </w:r>
      <w:r w:rsidR="00ED4091">
        <w:rPr>
          <w:rFonts w:hint="eastAsia"/>
        </w:rPr>
        <w:t>：</w:t>
      </w:r>
      <w:r>
        <w:t>忽略企业知识的粒度或属性差别, 企业任何员工在知识共享平台上传的任何一个不同表现形式(文档、视频、流程图等) 的知识, 都抽象为一个知识点。</w:t>
      </w:r>
    </w:p>
    <w:p w:rsidR="00D019C2" w:rsidRDefault="00B67A76" w:rsidP="00D019C2">
      <w:pPr>
        <w:pStyle w:val="a5"/>
        <w:numPr>
          <w:ilvl w:val="0"/>
          <w:numId w:val="1"/>
        </w:numPr>
        <w:ind w:firstLineChars="0"/>
      </w:pPr>
      <w:r>
        <w:t>知识发布与评价模型的定义</w:t>
      </w:r>
    </w:p>
    <w:p w:rsidR="00D019C2" w:rsidRDefault="00B67A76" w:rsidP="00D019C2">
      <w:pPr>
        <w:pStyle w:val="a5"/>
        <w:ind w:left="360"/>
      </w:pPr>
      <w:r>
        <w:t>假设企业知识共享与评价系统中, 有m位员工发布了n</w:t>
      </w:r>
      <w:proofErr w:type="gramStart"/>
      <w:r>
        <w:t>个</w:t>
      </w:r>
      <w:proofErr w:type="gramEnd"/>
      <w:r>
        <w:t>知识点(简称知识), 并对它们进行了评价。 每个知识可以由一位员工发布, 也可以由多位员工合作发布。矩阵</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e>
        </m:d>
        <m:d>
          <m:dPr>
            <m:ctrlPr>
              <w:rPr>
                <w:rFonts w:ascii="Cambria Math" w:hAnsi="Cambria Math"/>
                <w:i/>
              </w:rPr>
            </m:ctrlPr>
          </m:dPr>
          <m:e>
            <m:r>
              <w:rPr>
                <w:rFonts w:ascii="Cambria Math" w:hAnsi="Cambria Math"/>
              </w:rPr>
              <m:t>i=1,…,m, j=1,…,n</m:t>
            </m:r>
          </m:e>
        </m:d>
      </m:oMath>
      <w:r>
        <w:t>表示员工对知识的发布情况。</w:t>
      </w:r>
      <m:oMath>
        <m:sSub>
          <m:sSubPr>
            <m:ctrlPr>
              <w:rPr>
                <w:rFonts w:ascii="Cambria Math" w:hAnsi="Cambria Math"/>
                <w:i/>
              </w:rPr>
            </m:ctrlPr>
          </m:sSubPr>
          <m:e>
            <m:r>
              <w:rPr>
                <w:rFonts w:ascii="Cambria Math" w:hAnsi="Cambria Math"/>
              </w:rPr>
              <m:t>p</m:t>
            </m:r>
          </m:e>
          <m:sub>
            <m:r>
              <w:rPr>
                <w:rFonts w:ascii="Cambria Math" w:hAnsi="Cambria Math"/>
              </w:rPr>
              <m:t>ij</m:t>
            </m:r>
          </m:sub>
        </m:sSub>
        <m:r>
          <m:rPr>
            <m:sty m:val="p"/>
          </m:rPr>
          <w:rPr>
            <w:rFonts w:ascii="Cambria Math" w:hAnsi="Cambria Math"/>
          </w:rPr>
          <m:t>=1</m:t>
        </m:r>
      </m:oMath>
      <w:r>
        <w:t>表示员工</w:t>
      </w:r>
      <w:proofErr w:type="spellStart"/>
      <w:r w:rsidR="00B16AF0">
        <w:t>i</w:t>
      </w:r>
      <w:proofErr w:type="spellEnd"/>
      <w:r>
        <w:t xml:space="preserve">独立提交了知识j ; </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=0</m:t>
        </m:r>
      </m:oMath>
      <w:r>
        <w:t xml:space="preserve"> 则表示没有提交。若</w:t>
      </w:r>
      <m:oMath>
        <m:sSub>
          <m:sSubPr>
            <m:ctrlPr>
              <w:rPr>
                <w:rFonts w:ascii="Cambria Math" w:hAnsi="Cambria Math"/>
                <w:i/>
              </w:rPr>
            </m:ctrlPr>
          </m:sSubPr>
          <m:e>
            <m:r>
              <w:rPr>
                <w:rFonts w:ascii="Cambria Math" w:hAnsi="Cambria Math"/>
              </w:rPr>
              <m:t>0&lt;</m:t>
            </m:r>
            <m:r>
              <w:rPr>
                <w:rFonts w:ascii="Cambria Math" w:hAnsi="Cambria Math"/>
              </w:rPr>
              <m:t>p</m:t>
            </m:r>
          </m:e>
          <m:sub>
            <m:r>
              <w:rPr>
                <w:rFonts w:ascii="Cambria Math" w:hAnsi="Cambria Math"/>
              </w:rPr>
              <m:t>ij</m:t>
            </m:r>
          </m:sub>
        </m:sSub>
        <m:r>
          <w:rPr>
            <w:rFonts w:ascii="Cambria Math" w:hAnsi="Cambria Math"/>
          </w:rPr>
          <m:t>&lt;1</m:t>
        </m:r>
      </m:oMath>
      <w:r>
        <w:t xml:space="preserve">表示知识j有多位发布者,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的取值由作者排名顺序按大小比例顺序分布, 但总和为1(具体比例规则由企业制定)</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w:r w:rsidR="00D019C2">
        <w:rPr>
          <w:rFonts w:hint="eastAsia"/>
        </w:rPr>
        <w:t>。</w:t>
      </w:r>
    </w:p>
    <w:p w:rsidR="00534255" w:rsidRDefault="00B67A76" w:rsidP="00D019C2">
      <w:pPr>
        <w:pStyle w:val="a5"/>
        <w:ind w:left="360"/>
        <w:rPr>
          <w:rFonts w:hint="eastAsia"/>
        </w:rPr>
      </w:pPr>
      <w:r>
        <w:t>每个人对同一知识只能评价一次。矩阵</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ij</m:t>
                </m:r>
              </m:sub>
            </m:sSub>
          </m:e>
        </m:d>
        <m:d>
          <m:dPr>
            <m:ctrlPr>
              <w:rPr>
                <w:rFonts w:ascii="Cambria Math" w:hAnsi="Cambria Math"/>
                <w:i/>
              </w:rPr>
            </m:ctrlPr>
          </m:dPr>
          <m:e>
            <m:r>
              <w:rPr>
                <w:rFonts w:ascii="Cambria Math" w:hAnsi="Cambria Math"/>
              </w:rPr>
              <m:t>i=1,…,m, j=1,…,n</m:t>
            </m:r>
          </m:e>
        </m:d>
      </m:oMath>
      <w:r>
        <w:t>表示员工对知识的评 价情况。</w:t>
      </w:r>
      <m:oMath>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&gt;0</m:t>
        </m:r>
      </m:oMath>
      <w:r>
        <w:t>表示员工</w:t>
      </w:r>
      <w:proofErr w:type="spellStart"/>
      <w:r>
        <w:t>i</w:t>
      </w:r>
      <w:proofErr w:type="spellEnd"/>
      <w:r>
        <w:t>对知识j进行了评价, 评分为</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t>; 否则</w:t>
      </w:r>
      <m:oMath>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=0</m:t>
        </m:r>
      </m:oMath>
      <w:r>
        <w:t>。假定</w:t>
      </w:r>
      <m:oMath>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w:r w:rsidR="00FA5E94">
        <w:t xml:space="preserve"> </w:t>
      </w:r>
      <w:r>
        <w:t>(如果在其他取值范围, 可以归一化处理), 分值越高表示评价越高。</w:t>
      </w:r>
    </w:p>
    <w:p w:rsidR="00D47FBA" w:rsidRDefault="00B67A76" w:rsidP="00D019C2">
      <w:pPr>
        <w:pStyle w:val="a5"/>
        <w:ind w:left="360"/>
      </w:pPr>
      <w:r>
        <w:t>员工对知识点的评价分值</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t>往往不是直接给出的, 需要建立一种评价的转化标准和规则, 计算知识点的评分。根据员工知识贡献度评价指标</w:t>
      </w:r>
      <w:r w:rsidR="00951099">
        <w:rPr>
          <w:rFonts w:hint="eastAsia"/>
        </w:rPr>
        <w:t>(</w:t>
      </w:r>
      <w:r w:rsidR="00FA53B8">
        <w:t>假设用向量CR表示企业员工的知识贡献度, 向量CP表示员工的参与贡献度, 向量CE表示员工对知识的效用贡献度, CI表示员工对知识的创新贡献度</w:t>
      </w:r>
      <w:r w:rsidR="00FA53B8">
        <w:rPr>
          <w:rFonts w:hint="eastAsia"/>
        </w:rPr>
        <w:t>,</w:t>
      </w:r>
      <w:r w:rsidR="004A4D0B">
        <w:rPr>
          <w:rFonts w:hint="eastAsia"/>
        </w:rPr>
        <w:t>则</w:t>
      </w:r>
      <m:oMath>
        <m:r>
          <m:rPr>
            <m:sty m:val="p"/>
          </m:rPr>
          <w:rPr>
            <w:rFonts w:ascii="Cambria Math" w:hAnsi="Cambria Math"/>
          </w:rPr>
          <m:t>CR=</m:t>
        </m:r>
        <m:sSub>
          <m:sSubPr>
            <m:ctrlPr>
              <w:rPr>
                <w:rFonts w:ascii="Cambria Math" w:hAnsi="Cambria Math"/>
              </w:rPr>
            </m:ctrlPr>
          </m:sSubPr>
          <m:e>
            <m:r>
              <w:rPr>
                <w:rFonts w:ascii="Cambria Math" w:hAnsi="Cambria Math"/>
              </w:rPr>
              <m:t>ρ</m:t>
            </m:r>
          </m:e>
          <m:sub>
            <m:r>
              <w:rPr>
                <w:rFonts w:ascii="Cambria Math" w:hAnsi="Cambria Math"/>
              </w:rPr>
              <m:t>1</m:t>
            </m:r>
          </m:sub>
        </m:sSub>
        <m:r>
          <m:rPr>
            <m:sty m:val="p"/>
          </m:rPr>
          <w:rPr>
            <w:rFonts w:ascii="Cambria Math" w:hAnsi="Cambria Math"/>
          </w:rPr>
          <m:t>CE+</m:t>
        </m:r>
        <m:sSub>
          <m:sSubPr>
            <m:ctrlPr>
              <w:rPr>
                <w:rFonts w:ascii="Cambria Math" w:hAnsi="Cambria Math"/>
              </w:rPr>
            </m:ctrlPr>
          </m:sSubPr>
          <m:e>
            <m:r>
              <w:rPr>
                <w:rFonts w:ascii="Cambria Math" w:hAnsi="Cambria Math"/>
              </w:rPr>
              <m:t>ρ</m:t>
            </m:r>
          </m:e>
          <m:sub>
            <m:r>
              <w:rPr>
                <w:rFonts w:ascii="Cambria Math" w:hAnsi="Cambria Math"/>
              </w:rPr>
              <m:t>2</m:t>
            </m:r>
          </m:sub>
        </m:sSub>
        <m:r>
          <m:rPr>
            <m:sty m:val="p"/>
          </m:rPr>
          <w:rPr>
            <w:rFonts w:ascii="Cambria Math" w:hAnsi="Cambria Math"/>
          </w:rPr>
          <m:t>CI+</m:t>
        </m:r>
        <m:sSub>
          <m:sSubPr>
            <m:ctrlPr>
              <w:rPr>
                <w:rFonts w:ascii="Cambria Math" w:hAnsi="Cambria Math"/>
              </w:rPr>
            </m:ctrlPr>
          </m:sSubPr>
          <m:e>
            <m:r>
              <w:rPr>
                <w:rFonts w:ascii="Cambria Math" w:hAnsi="Cambria Math"/>
              </w:rPr>
              <m:t>ρ</m:t>
            </m:r>
          </m:e>
          <m:sub>
            <m:r>
              <w:rPr>
                <w:rFonts w:ascii="Cambria Math" w:hAnsi="Cambria Math"/>
              </w:rPr>
              <m:t>3</m:t>
            </m:r>
          </m:sub>
        </m:sSub>
        <m:r>
          <m:rPr>
            <m:sty m:val="p"/>
          </m:rPr>
          <w:rPr>
            <w:rFonts w:ascii="Cambria Math" w:hAnsi="Cambria Math"/>
          </w:rPr>
          <m:t>CP</m:t>
        </m:r>
        <m:r>
          <m:rPr>
            <m:sty m:val="p"/>
          </m:rPr>
          <w:rPr>
            <w:rFonts w:ascii="Cambria Math" w:hAnsi="Cambria Math" w:hint="eastAsia"/>
          </w:rPr>
          <m:t>，</m:t>
        </m:r>
      </m:oMath>
      <w:r w:rsidR="00A32C98">
        <w:rPr>
          <w:rFonts w:hint="eastAsia"/>
        </w:rPr>
        <w:t>其中</w:t>
      </w:r>
      <m:oMath>
        <m:sSub>
          <m:sSubPr>
            <m:ctrlPr>
              <w:rPr>
                <w:rFonts w:ascii="Cambria Math" w:hAnsi="Cambria Math"/>
              </w:rPr>
            </m:ctrlPr>
          </m:sSubPr>
          <m:e>
            <m:r>
              <w:rPr>
                <w:rFonts w:ascii="Cambria Math" w:hAnsi="Cambria Math"/>
              </w:rPr>
              <m:t>ρ</m:t>
            </m:r>
          </m:e>
          <m:sub>
            <m: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w:rPr>
                <w:rFonts w:ascii="Cambria Math" w:hAnsi="Cambria Math"/>
              </w:rPr>
              <m:t>ρ</m:t>
            </m:r>
          </m:e>
          <m:sub>
            <m:r>
              <w:rPr>
                <w:rFonts w:ascii="Cambria Math" w:hAnsi="Cambria Math" w:hint="eastAsia"/>
              </w:rPr>
              <m:t>2</m:t>
            </m:r>
          </m:sub>
        </m:sSub>
        <m:r>
          <w:rPr>
            <w:rFonts w:ascii="Cambria Math" w:hAnsi="Cambria Math" w:hint="eastAsia"/>
          </w:rPr>
          <m:t>+</m:t>
        </m:r>
        <m:sSub>
          <m:sSubPr>
            <m:ctrlPr>
              <w:rPr>
                <w:rFonts w:ascii="Cambria Math" w:hAnsi="Cambria Math"/>
              </w:rPr>
            </m:ctrlPr>
          </m:sSubPr>
          <m:e>
            <m:r>
              <w:rPr>
                <w:rFonts w:ascii="Cambria Math" w:hAnsi="Cambria Math"/>
              </w:rPr>
              <m:t>ρ</m:t>
            </m:r>
          </m:e>
          <m:sub>
            <m:r>
              <w:rPr>
                <w:rFonts w:ascii="Cambria Math" w:hAnsi="Cambria Math" w:hint="eastAsia"/>
              </w:rPr>
              <m:t>3</m:t>
            </m:r>
          </m:sub>
        </m:sSub>
        <m:r>
          <w:rPr>
            <w:rFonts w:ascii="Cambria Math" w:hAnsi="Cambria Math" w:hint="eastAsia"/>
          </w:rPr>
          <m:t>=1</m:t>
        </m:r>
      </m:oMath>
      <w:r w:rsidR="00B2057B">
        <w:rPr>
          <w:rFonts w:hint="eastAsia"/>
        </w:rPr>
        <w:t>，且</w:t>
      </w:r>
      <m:oMath>
        <m:r>
          <m:rPr>
            <m:sty m:val="p"/>
          </m:rPr>
          <w:rPr>
            <w:rFonts w:ascii="Cambria Math" w:hAnsi="Cambria Math"/>
          </w:rPr>
          <m:t>0≤</m:t>
        </m:r>
        <m:sSub>
          <m:sSubPr>
            <m:ctrlPr>
              <w:rPr>
                <w:rFonts w:ascii="Cambria Math" w:hAnsi="Cambria Math"/>
              </w:rPr>
            </m:ctrlPr>
          </m:sSubPr>
          <m:e>
            <m:r>
              <w:rPr>
                <w:rFonts w:ascii="Cambria Math" w:hAnsi="Cambria Math"/>
              </w:rPr>
              <m:t>ρ</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hint="eastAsia"/>
              </w:rPr>
              <m:t>2</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hint="eastAsia"/>
              </w:rPr>
              <m:t>3</m:t>
            </m:r>
          </m:sub>
        </m:sSub>
        <m:r>
          <w:rPr>
            <w:rFonts w:ascii="Cambria Math" w:hAnsi="Cambria Math"/>
          </w:rPr>
          <m:t>≤1</m:t>
        </m:r>
      </m:oMath>
      <w:r w:rsidR="00951099">
        <w:t>)</w:t>
      </w:r>
      <w:r>
        <w:t>, 可以把知识的评价标准分成知识的效用度 ( Know ledge Effect, KE) 与知识的创新度( Know ledge Innovativeness, KI) 两个维度。效用度又可以分成正确性、实用性和预期收益性三个子指标; 创新度可以分成开创性与新颖性两个子指标。具体评价标准及权重如表1所示。</w:t>
      </w:r>
    </w:p>
    <w:p w:rsidR="00D47FBA" w:rsidRDefault="00D47FBA" w:rsidP="00D47FBA">
      <w:pPr>
        <w:pStyle w:val="a5"/>
        <w:ind w:left="360"/>
        <w:jc w:val="center"/>
        <w:rPr>
          <w:rFonts w:hint="eastAsia"/>
        </w:rPr>
      </w:pPr>
      <w:r>
        <w:rPr>
          <w:noProof/>
        </w:rPr>
        <w:lastRenderedPageBreak/>
        <w:drawing>
          <wp:inline distT="0" distB="0" distL="0" distR="0" wp14:anchorId="203D6140" wp14:editId="4361A158">
            <wp:extent cx="4561905" cy="38761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1905" cy="3876190"/>
                    </a:xfrm>
                    <a:prstGeom prst="rect">
                      <a:avLst/>
                    </a:prstGeom>
                  </pic:spPr>
                </pic:pic>
              </a:graphicData>
            </a:graphic>
          </wp:inline>
        </w:drawing>
      </w:r>
    </w:p>
    <w:p w:rsidR="002117C9" w:rsidRDefault="00B67A76" w:rsidP="00D019C2">
      <w:pPr>
        <w:pStyle w:val="a5"/>
        <w:ind w:left="360"/>
      </w:pPr>
      <w:r>
        <w:t>利用员工对知识的评价, 得出表 1 的数据, 进而 可以累加综合计算得到</w:t>
      </w:r>
      <m:oMath>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r>
              <w:rPr>
                <w:rFonts w:ascii="Cambria Math" w:hAnsi="Cambria Math"/>
              </w:rPr>
              <m:t>e</m:t>
            </m:r>
          </m:e>
          <m:sub>
            <m:r>
              <w:rPr>
                <w:rFonts w:ascii="Cambria Math" w:hAnsi="Cambria Math"/>
              </w:rPr>
              <m:t>ij</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w:p>
    <w:p w:rsidR="007B32B7" w:rsidRDefault="00B67A76" w:rsidP="007B32B7">
      <w:pPr>
        <w:pStyle w:val="a5"/>
        <w:numPr>
          <w:ilvl w:val="0"/>
          <w:numId w:val="1"/>
        </w:numPr>
        <w:ind w:firstLineChars="0"/>
      </w:pPr>
      <w:r>
        <w:t>知识综合分值及员工权重的计算</w:t>
      </w:r>
    </w:p>
    <w:p w:rsidR="007B32B7" w:rsidRDefault="00B67A76" w:rsidP="007B32B7">
      <w:pPr>
        <w:pStyle w:val="a5"/>
        <w:ind w:left="360"/>
      </w:pPr>
      <w:r>
        <w:t>假设</w:t>
      </w:r>
      <m:oMath>
        <m:sSub>
          <m:sSubPr>
            <m:ctrlPr>
              <w:rPr>
                <w:rFonts w:ascii="Cambria Math" w:hAnsi="Cambria Math"/>
              </w:rPr>
            </m:ctrlPr>
          </m:sSubPr>
          <m:e>
            <m:r>
              <w:rPr>
                <w:rFonts w:ascii="Cambria Math" w:hAnsi="Cambria Math"/>
              </w:rPr>
              <m:t>w</m:t>
            </m:r>
          </m:e>
          <m:sub>
            <m:r>
              <w:rPr>
                <w:rFonts w:ascii="Cambria Math" w:hAnsi="Cambria Math"/>
              </w:rPr>
              <m:t>i</m:t>
            </m:r>
          </m:sub>
        </m:sSub>
      </m:oMath>
      <w:r>
        <w:t>表示员工</w:t>
      </w:r>
      <w:proofErr w:type="spellStart"/>
      <w:r>
        <w:t>i</w:t>
      </w:r>
      <w:proofErr w:type="spellEnd"/>
      <w:r>
        <w:t>的权重, 代表员工所掌握的该专业的知识水平的程度。权重值越高表示该员工掌握的该专业的知识水平越高, 影响力也越高。用向量</w:t>
      </w:r>
      <m:oMath>
        <m:r>
          <m:rPr>
            <m:sty m:val="p"/>
          </m:rPr>
          <w:rPr>
            <w:rFonts w:ascii="Cambria Math" w:hAnsi="Cambria Math"/>
          </w:rPr>
          <m:t>w</m:t>
        </m:r>
      </m:oMath>
      <w:r>
        <w:t>表示所有员工的权重。为简化问题, 这里不考虑员工掌握的其他专业的知识水平。</w:t>
      </w:r>
    </w:p>
    <w:p w:rsidR="00B67A76" w:rsidRDefault="00B67A76" w:rsidP="007B32B7">
      <w:pPr>
        <w:pStyle w:val="a5"/>
        <w:ind w:left="360"/>
      </w:pPr>
      <w:r>
        <w:t>用</w:t>
      </w:r>
      <m:oMath>
        <m:sSub>
          <m:sSubPr>
            <m:ctrlPr>
              <w:rPr>
                <w:rFonts w:ascii="Cambria Math" w:hAnsi="Cambria Math"/>
              </w:rPr>
            </m:ctrlPr>
          </m:sSubPr>
          <m:e>
            <m:r>
              <w:rPr>
                <w:rFonts w:ascii="Cambria Math" w:hAnsi="Cambria Math"/>
              </w:rPr>
              <m:t>s</m:t>
            </m:r>
          </m:e>
          <m:sub>
            <m:r>
              <w:rPr>
                <w:rFonts w:ascii="Cambria Math" w:hAnsi="Cambria Math"/>
              </w:rPr>
              <m:t>j</m:t>
            </m:r>
          </m:sub>
        </m:sSub>
      </m:oMath>
      <w:r>
        <w:t>表示知识j的分值, 代表知识点j获得员工的价值认可程度。分值越高,意味着知识点被大众评定的价值越高。再用向量s表示所有知识的分值。这里的大众指企业其他员工。知识的综合分值s和员工权重w, 可以通过基于以下假设的算法计算得到。</w:t>
      </w:r>
    </w:p>
    <w:p w:rsidR="008C49A9" w:rsidRDefault="008C49A9" w:rsidP="007B32B7">
      <w:pPr>
        <w:pStyle w:val="a5"/>
        <w:ind w:left="360"/>
      </w:pPr>
      <w:r>
        <w:t>假设2</w:t>
      </w:r>
      <w:r>
        <w:rPr>
          <w:rFonts w:hint="eastAsia"/>
        </w:rPr>
        <w:t>：</w:t>
      </w:r>
      <w:proofErr w:type="gramStart"/>
      <w:r>
        <w:t>某员工</w:t>
      </w:r>
      <w:proofErr w:type="gramEnd"/>
      <w:r>
        <w:t>的权重越高, 他对该专业的知识的评价就越可信, 即他对其所评价的知识点的分值的影响力就越大。则可得知识的综合分值向量计算公式为:</w:t>
      </w:r>
      <m:oMath>
        <m:r>
          <w:rPr>
            <w:rFonts w:ascii="Cambria Math" w:hAnsi="Cambria Math"/>
          </w:rPr>
          <m:t>S=</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W</m:t>
        </m:r>
      </m:oMath>
    </w:p>
    <w:p w:rsidR="00317C97" w:rsidRDefault="00317C97" w:rsidP="007B32B7">
      <w:pPr>
        <w:pStyle w:val="a5"/>
        <w:ind w:left="360"/>
      </w:pPr>
      <w:r>
        <w:t>假设3</w:t>
      </w:r>
      <w:r>
        <w:rPr>
          <w:rFonts w:hint="eastAsia"/>
        </w:rPr>
        <w:t>：</w:t>
      </w:r>
      <w:r>
        <w:t>如果</w:t>
      </w:r>
      <w:proofErr w:type="gramStart"/>
      <w:r>
        <w:t>某员工</w:t>
      </w:r>
      <w:proofErr w:type="gramEnd"/>
      <w:r>
        <w:t>发布了一个知识点,并被大众评价为是好的知识点,则认为发布此条知识的员工在此领域的知识水平,即员工影响力权重应有相应的提高。</w:t>
      </w:r>
    </w:p>
    <w:p w:rsidR="00E72043" w:rsidRDefault="00E72043" w:rsidP="007B32B7">
      <w:pPr>
        <w:pStyle w:val="a5"/>
        <w:ind w:left="360"/>
      </w:pPr>
      <w:r>
        <w:t>假设4</w:t>
      </w:r>
      <w:r>
        <w:rPr>
          <w:rFonts w:hint="eastAsia"/>
        </w:rPr>
        <w:t>：</w:t>
      </w:r>
      <w:r>
        <w:t>如果</w:t>
      </w:r>
      <w:proofErr w:type="gramStart"/>
      <w:r>
        <w:t>某员工</w:t>
      </w:r>
      <w:proofErr w:type="gramEnd"/>
      <w:r>
        <w:t>对知识的评价能够得到更多其他员工的认可也就是说该员工的评价比较合理、有水平, 则可以对其权重进行小幅的提高, 提高的强度应该与其他员工对</w:t>
      </w:r>
      <w:proofErr w:type="gramStart"/>
      <w:r>
        <w:t>该知识</w:t>
      </w:r>
      <w:proofErr w:type="gramEnd"/>
      <w:r>
        <w:t>的评分</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t>相关。</w:t>
      </w:r>
    </w:p>
    <w:p w:rsidR="00C27A73" w:rsidRDefault="00C27A73" w:rsidP="007B32B7">
      <w:pPr>
        <w:pStyle w:val="a5"/>
        <w:ind w:left="360"/>
      </w:pPr>
      <w:r>
        <w:t>从以上两个假设可知, 员工权重的增长可以来自两个方面:发布的知识被大众认为是有价值的;对别人知识的评价被大众认为是合理的。则员</w:t>
      </w:r>
      <w:r w:rsidR="0075320B">
        <w:rPr>
          <w:rFonts w:hint="eastAsia"/>
        </w:rPr>
        <w:t>工</w:t>
      </w:r>
      <w:r>
        <w:t>的权重向量计算公式为</w:t>
      </w:r>
      <m:oMath>
        <m:r>
          <w:rPr>
            <w:rFonts w:ascii="Cambria Math" w:hAnsi="Cambria Math"/>
          </w:rPr>
          <m:t>w=αPs+(1-α)Es</m:t>
        </m:r>
      </m:oMath>
      <w:r w:rsidR="00463496">
        <w:rPr>
          <w:rFonts w:hint="eastAsia"/>
        </w:rPr>
        <w:t>。</w:t>
      </w:r>
      <w:r w:rsidR="0058437C">
        <w:t>式中</w:t>
      </w:r>
      <m:oMath>
        <m:r>
          <m:rPr>
            <m:sty m:val="p"/>
          </m:rPr>
          <w:rPr>
            <w:rFonts w:ascii="Cambria Math" w:hAnsi="Cambria Math"/>
          </w:rPr>
          <m:t>α</m:t>
        </m:r>
      </m:oMath>
      <w:r w:rsidR="0058437C">
        <w:t>为常量</w:t>
      </w:r>
      <w:bookmarkStart w:id="4" w:name="_Hlk511987012"/>
      <m:oMath>
        <m:r>
          <m:rPr>
            <m:sty m:val="p"/>
          </m:rPr>
          <w:rPr>
            <w:rFonts w:ascii="Cambria Math" w:hAnsi="Cambria Math"/>
          </w:rPr>
          <m:t>α</m:t>
        </m:r>
        <w:bookmarkEnd w:id="4"/>
        <m:r>
          <w:rPr>
            <w:rFonts w:ascii="Cambria Math" w:hAnsi="Cambria Math"/>
          </w:rPr>
          <m:t>∈</m:t>
        </m:r>
        <m:d>
          <m:dPr>
            <m:begChr m:val="["/>
            <m:endChr m:val="]"/>
            <m:ctrlPr>
              <w:rPr>
                <w:rFonts w:ascii="Cambria Math" w:hAnsi="Cambria Math"/>
                <w:i/>
              </w:rPr>
            </m:ctrlPr>
          </m:dPr>
          <m:e>
            <m:r>
              <w:rPr>
                <w:rFonts w:ascii="Cambria Math" w:hAnsi="Cambria Math"/>
              </w:rPr>
              <m:t>0,1</m:t>
            </m:r>
          </m:e>
        </m:d>
      </m:oMath>
      <w:r w:rsidR="0058437C">
        <w:t>, 用来分配发布知识和评价知识所体现的水平的权重。具体依据企业的实际应用目的来决定。</w:t>
      </w:r>
      <m:oMath>
        <m:r>
          <m:rPr>
            <m:sty m:val="p"/>
          </m:rPr>
          <w:rPr>
            <w:rFonts w:ascii="Cambria Math" w:hAnsi="Cambria Math"/>
          </w:rPr>
          <m:t>α</m:t>
        </m:r>
      </m:oMath>
      <w:r w:rsidR="0058437C">
        <w:t xml:space="preserve">越接近1,员工的权重就更多地受知识发布情况的影响,表明企业鼓励员工积极共享知识; </w:t>
      </w:r>
      <m:oMath>
        <m:r>
          <m:rPr>
            <m:sty m:val="p"/>
          </m:rPr>
          <w:rPr>
            <w:rFonts w:ascii="Cambria Math" w:hAnsi="Cambria Math"/>
          </w:rPr>
          <m:t>α</m:t>
        </m:r>
      </m:oMath>
      <w:r w:rsidR="0058437C">
        <w:t>较小,则表示企业更鼓励员工参与知识 评价。</w:t>
      </w:r>
    </w:p>
    <w:p w:rsidR="00963877" w:rsidRDefault="007B52CE" w:rsidP="007B32B7">
      <w:pPr>
        <w:pStyle w:val="a5"/>
        <w:ind w:left="360"/>
      </w:pPr>
      <w:r>
        <w:rPr>
          <w:rFonts w:hint="eastAsia"/>
        </w:rPr>
        <w:t>由上两式可得</w:t>
      </w:r>
      <m:oMath>
        <m:r>
          <w:rPr>
            <w:rFonts w:ascii="Cambria Math" w:hAnsi="Cambria Math"/>
          </w:rPr>
          <m:t>s=(α</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P+(1-α)</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E)</m:t>
        </m:r>
        <m:r>
          <w:rPr>
            <w:rFonts w:ascii="Cambria Math" w:hAnsi="Cambria Math"/>
          </w:rPr>
          <m:t>s</m:t>
        </m:r>
      </m:oMath>
      <w:r w:rsidR="00315843">
        <w:rPr>
          <w:rFonts w:hint="eastAsia"/>
        </w:rPr>
        <w:t>。</w:t>
      </w:r>
      <w:r w:rsidR="00315843">
        <w:t>设</w:t>
      </w:r>
      <m:oMath>
        <m:r>
          <w:rPr>
            <w:rFonts w:ascii="Cambria Math" w:hAnsi="Cambria Math"/>
          </w:rPr>
          <m:t>B=α</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P+(1-α)</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E</m:t>
        </m:r>
      </m:oMath>
      <w:r w:rsidR="00315843">
        <w:t>如果</w:t>
      </w:r>
      <m:oMath>
        <m:r>
          <w:rPr>
            <w:rFonts w:ascii="Cambria Math" w:hAnsi="Cambria Math"/>
          </w:rPr>
          <m:t>B</m:t>
        </m:r>
      </m:oMath>
      <w:r w:rsidR="00315843">
        <w:t>是一个随机矩阵,</w:t>
      </w:r>
      <m:oMath>
        <m:r>
          <w:rPr>
            <w:rFonts w:ascii="Cambria Math" w:hAnsi="Cambria Math"/>
          </w:rPr>
          <m:t xml:space="preserve"> </m:t>
        </m:r>
        <m:r>
          <w:rPr>
            <w:rFonts w:ascii="Cambria Math" w:hAnsi="Cambria Math"/>
          </w:rPr>
          <m:t>s</m:t>
        </m:r>
      </m:oMath>
      <w:r w:rsidR="00315843">
        <w:t>将通过式</w:t>
      </w:r>
      <m:oMath>
        <m:r>
          <w:rPr>
            <w:rFonts w:ascii="Cambria Math" w:hAnsi="Cambria Math"/>
          </w:rPr>
          <m:t>w=αPs+(1-α)Es</m:t>
        </m:r>
      </m:oMath>
      <w:r w:rsidR="00315843">
        <w:t>进行重复的迭代计算直到收敛于</w:t>
      </w:r>
      <m:oMath>
        <m:r>
          <w:rPr>
            <w:rFonts w:ascii="Cambria Math" w:hAnsi="Cambria Math"/>
          </w:rPr>
          <m:t>B</m:t>
        </m:r>
      </m:oMath>
      <w:r w:rsidR="00315843">
        <w:t>的主特征</w:t>
      </w:r>
      <w:r w:rsidR="00315843">
        <w:lastRenderedPageBreak/>
        <w:t>向量。</w:t>
      </w:r>
    </w:p>
    <w:p w:rsidR="00726C81" w:rsidRDefault="00726C81" w:rsidP="00726C81">
      <w:pPr>
        <w:pStyle w:val="a5"/>
        <w:numPr>
          <w:ilvl w:val="0"/>
          <w:numId w:val="1"/>
        </w:numPr>
        <w:ind w:firstLineChars="0"/>
      </w:pPr>
      <w:r>
        <w:t>员工权重的更新</w:t>
      </w:r>
    </w:p>
    <w:p w:rsidR="00726C81" w:rsidRDefault="00726C81" w:rsidP="00726C81">
      <w:pPr>
        <w:pStyle w:val="a5"/>
        <w:ind w:left="360"/>
      </w:pPr>
      <w:r>
        <w:t>假设5</w:t>
      </w:r>
      <w:r w:rsidR="0080127C">
        <w:rPr>
          <w:rFonts w:hint="eastAsia"/>
        </w:rPr>
        <w:t>：</w:t>
      </w:r>
      <w:r>
        <w:t>将员工</w:t>
      </w:r>
      <w:proofErr w:type="spellStart"/>
      <w:r>
        <w:t>i</w:t>
      </w:r>
      <w:proofErr w:type="spellEnd"/>
      <w:r>
        <w:t>对知识点j的评分与知识点j的其他员工评分进行比较</w:t>
      </w:r>
      <w:r w:rsidR="00B22FA9">
        <w:rPr>
          <w:rFonts w:hint="eastAsia"/>
        </w:rPr>
        <w:t>，</w:t>
      </w:r>
      <w:r>
        <w:t>如果差异范围超过一定的置信区间</w:t>
      </w:r>
      <w:r w:rsidR="004D3DDA">
        <w:rPr>
          <w:rFonts w:hint="eastAsia"/>
        </w:rPr>
        <w:t>，</w:t>
      </w:r>
      <w:r>
        <w:t>则认为该员工对知识点j的评价不合理, 需要对员工</w:t>
      </w:r>
      <w:proofErr w:type="spellStart"/>
      <w:r>
        <w:t>i</w:t>
      </w:r>
      <w:proofErr w:type="spellEnd"/>
      <w:r>
        <w:t>的权重进行惩罚, 调整的幅度与差异值相关。这种不合理的原因有水平差、态度随便、有意吹捧或打压等。当然, 这种</w:t>
      </w:r>
      <w:r w:rsidR="004D3DDA">
        <w:rPr>
          <w:rFonts w:hint="eastAsia"/>
        </w:rPr>
        <w:t>“</w:t>
      </w:r>
      <w:r>
        <w:t>少数服从多数</w:t>
      </w:r>
      <w:r w:rsidR="004D3DDA">
        <w:rPr>
          <w:rFonts w:hint="eastAsia"/>
        </w:rPr>
        <w:t>”</w:t>
      </w:r>
      <w:r>
        <w:t>的原则并不总是正确的,但在知识最终价值的证明出来之前, 该原则还是具有较高的普适性。</w:t>
      </w:r>
    </w:p>
    <w:p w:rsidR="00A4371D" w:rsidRPr="00B869E3" w:rsidRDefault="00A4371D" w:rsidP="00726C81">
      <w:pPr>
        <w:pStyle w:val="a5"/>
        <w:ind w:left="360"/>
        <w:rPr>
          <w:rFonts w:hint="eastAsia"/>
        </w:rPr>
      </w:pPr>
      <w:r>
        <w:t>根据假设 5 的思想,先假设</w:t>
      </w:r>
      <w:r>
        <w:rPr>
          <w:rFonts w:hint="eastAsia"/>
        </w:rPr>
        <w:t>：</w:t>
      </w:r>
      <m:oMath>
        <m:sSub>
          <m:sSubPr>
            <m:ctrlPr>
              <w:rPr>
                <w:rFonts w:ascii="Cambria Math" w:hAnsi="Cambria Math"/>
              </w:rPr>
            </m:ctrlPr>
          </m:sSubPr>
          <m:e>
            <m:r>
              <w:rPr>
                <w:rFonts w:ascii="Cambria Math" w:hAnsi="Cambria Math"/>
              </w:rPr>
              <m:t>e</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m:t>
            </m:r>
            <m:r>
              <w:rPr>
                <w:rFonts w:ascii="Cambria Math" w:hAnsi="Cambria Math"/>
              </w:rPr>
              <m:t>∈</m:t>
            </m:r>
            <m:r>
              <w:rPr>
                <w:rFonts w:ascii="Cambria Math" w:hAnsi="Cambria Math"/>
              </w:rPr>
              <m:t>eval</m:t>
            </m:r>
            <m:d>
              <m:dPr>
                <m:ctrlPr>
                  <w:rPr>
                    <w:rFonts w:ascii="Cambria Math" w:hAnsi="Cambria Math"/>
                    <w:i/>
                  </w:rPr>
                </m:ctrlPr>
              </m:dPr>
              <m:e>
                <m:r>
                  <w:rPr>
                    <w:rFonts w:ascii="Cambria Math" w:hAnsi="Cambria Math"/>
                  </w:rPr>
                  <m:t>j</m:t>
                </m:r>
              </m:e>
            </m:d>
          </m:sub>
          <m:sup/>
          <m:e>
            <m:r>
              <w:rPr>
                <w:rFonts w:ascii="Cambria Math" w:hAnsi="Cambria Math"/>
              </w:rPr>
              <m: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r>
              <w:rPr>
                <w:rFonts w:ascii="Cambria Math" w:hAnsi="Cambria Math"/>
              </w:rPr>
              <m:t>sum(</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den>
        </m:f>
        <m:r>
          <w:rPr>
            <w:rFonts w:ascii="Cambria Math" w:hAnsi="Cambria Math"/>
          </w:rPr>
          <m:t>)</m:t>
        </m:r>
      </m:oMath>
      <w:r w:rsidR="00D573F9">
        <w:rPr>
          <w:rFonts w:hint="eastAsia"/>
        </w:rPr>
        <w:t>，</w:t>
      </w:r>
      <m:oMath>
        <m:r>
          <m:rPr>
            <m:sty m:val="p"/>
          </m:rPr>
          <w:rPr>
            <w:rFonts w:ascii="Cambria Math" w:hAnsi="Cambria Math"/>
          </w:rPr>
          <m:t>σ</m:t>
        </m:r>
        <m:d>
          <m:dPr>
            <m:ctrlPr>
              <w:rPr>
                <w:rFonts w:ascii="Cambria Math" w:hAnsi="Cambria Math"/>
              </w:rPr>
            </m:ctrlPr>
          </m:dPr>
          <m:e>
            <m:r>
              <m:rPr>
                <m:sty m:val="p"/>
              </m:rPr>
              <w:rPr>
                <w:rFonts w:ascii="Cambria Math" w:hAnsi="Cambria Math"/>
              </w:rPr>
              <m:t>i,</m:t>
            </m:r>
            <m:sSub>
              <m:sSubPr>
                <m:ctrlPr>
                  <w:rPr>
                    <w:rFonts w:ascii="Cambria Math" w:hAnsi="Cambria Math"/>
                  </w:rPr>
                </m:ctrlPr>
              </m:sSubPr>
              <m:e>
                <m:r>
                  <w:rPr>
                    <w:rFonts w:ascii="Cambria Math" w:hAnsi="Cambria Math"/>
                  </w:rPr>
                  <m:t>e</m:t>
                </m:r>
              </m:e>
              <m:sub>
                <m:r>
                  <w:rPr>
                    <w:rFonts w:ascii="Cambria Math" w:hAnsi="Cambria Math"/>
                  </w:rPr>
                  <m:t>j</m:t>
                </m:r>
              </m:sub>
            </m:sSub>
          </m:e>
        </m:d>
        <m:r>
          <m:rPr>
            <m:sty m:val="p"/>
          </m:rPr>
          <w:rPr>
            <w:rFonts w:ascii="Cambria Math" w:hAnsi="Cambria Math"/>
          </w:rPr>
          <m:t>=</m:t>
        </m:r>
        <m:rad>
          <m:radPr>
            <m:degHide m:val="1"/>
            <m:ctrlPr>
              <w:rPr>
                <w:rFonts w:ascii="Cambria Math" w:hAnsi="Cambria Math"/>
              </w:rPr>
            </m:ctrlPr>
          </m:radPr>
          <m:deg/>
          <m:e>
            <m:nary>
              <m:naryPr>
                <m:chr m:val="∑"/>
                <m:limLoc m:val="subSup"/>
                <m:supHide m:val="1"/>
                <m:ctrlPr>
                  <w:rPr>
                    <w:rFonts w:ascii="Cambria Math" w:hAnsi="Cambria Math"/>
                    <w:i/>
                  </w:rPr>
                </m:ctrlPr>
              </m:naryPr>
              <m:sub>
                <m:r>
                  <w:rPr>
                    <w:rFonts w:ascii="Cambria Math" w:hAnsi="Cambria Math"/>
                  </w:rPr>
                  <m:t>i</m:t>
                </m:r>
                <m:r>
                  <w:rPr>
                    <w:rFonts w:ascii="Cambria Math" w:hAnsi="Cambria Math"/>
                  </w:rPr>
                  <m:t>∈</m:t>
                </m:r>
                <m:r>
                  <w:rPr>
                    <w:rFonts w:ascii="Cambria Math" w:hAnsi="Cambria Math"/>
                  </w:rPr>
                  <m:t>eval</m:t>
                </m:r>
                <m:d>
                  <m:dPr>
                    <m:ctrlPr>
                      <w:rPr>
                        <w:rFonts w:ascii="Cambria Math" w:hAnsi="Cambria Math"/>
                        <w:i/>
                      </w:rPr>
                    </m:ctrlPr>
                  </m:dPr>
                  <m:e>
                    <m:r>
                      <w:rPr>
                        <w:rFonts w:ascii="Cambria Math" w:hAnsi="Cambria Math"/>
                      </w:rPr>
                      <m:t>j</m:t>
                    </m:r>
                  </m:e>
                </m:d>
              </m:sub>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ij</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2</m:t>
                    </m:r>
                  </m:sup>
                </m:sSup>
                <m:r>
                  <w:rPr>
                    <w:rFonts w:ascii="Cambria Math" w:hAnsi="Cambria Math"/>
                  </w:rPr>
                  <m:t>)</m:t>
                </m:r>
              </m:e>
            </m:nary>
          </m:e>
        </m:rad>
      </m:oMath>
      <w:r w:rsidR="002E71B5">
        <w:rPr>
          <w:rFonts w:hint="eastAsia"/>
        </w:rPr>
        <w:t>，</w:t>
      </w:r>
      <w:r w:rsidR="002E71B5">
        <w:rPr>
          <w:noProof/>
        </w:rPr>
        <w:drawing>
          <wp:inline distT="0" distB="0" distL="0" distR="0" wp14:anchorId="7AFA082B" wp14:editId="75BC76FE">
            <wp:extent cx="2004060" cy="528248"/>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5541" cy="728966"/>
                    </a:xfrm>
                    <a:prstGeom prst="rect">
                      <a:avLst/>
                    </a:prstGeom>
                  </pic:spPr>
                </pic:pic>
              </a:graphicData>
            </a:graphic>
          </wp:inline>
        </w:drawing>
      </w:r>
      <w:r w:rsidR="008E1859">
        <w:t>则员工评价判断及调整方法如下:</w:t>
      </w:r>
      <w:r w:rsidR="00B869E3" w:rsidRPr="00B869E3">
        <w:rPr>
          <w:noProof/>
        </w:rPr>
        <w:t xml:space="preserve"> </w:t>
      </w:r>
      <w:r w:rsidR="00B869E3">
        <w:rPr>
          <w:noProof/>
        </w:rPr>
        <w:drawing>
          <wp:inline distT="0" distB="0" distL="0" distR="0" wp14:anchorId="6DD92A97" wp14:editId="17332E28">
            <wp:extent cx="3270250" cy="558297"/>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8821" cy="575125"/>
                    </a:xfrm>
                    <a:prstGeom prst="rect">
                      <a:avLst/>
                    </a:prstGeom>
                  </pic:spPr>
                </pic:pic>
              </a:graphicData>
            </a:graphic>
          </wp:inline>
        </w:drawing>
      </w:r>
      <w:r w:rsidR="00B869E3">
        <w:t>式中:</w:t>
      </w:r>
      <w:r w:rsidR="00B869E3" w:rsidRPr="00B869E3">
        <w:rPr>
          <w:noProof/>
        </w:rPr>
        <w:t xml:space="preserve"> </w:t>
      </w:r>
      <w:r w:rsidR="00B869E3">
        <w:rPr>
          <w:noProof/>
        </w:rPr>
        <w:drawing>
          <wp:inline distT="0" distB="0" distL="0" distR="0" wp14:anchorId="38231398" wp14:editId="031E3735">
            <wp:extent cx="600000" cy="380952"/>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000" cy="380952"/>
                    </a:xfrm>
                    <a:prstGeom prst="rect">
                      <a:avLst/>
                    </a:prstGeom>
                  </pic:spPr>
                </pic:pic>
              </a:graphicData>
            </a:graphic>
          </wp:inline>
        </w:drawing>
      </w:r>
      <w:r w:rsidR="00B869E3">
        <w:t>为</w:t>
      </w:r>
      <w:r w:rsidR="00B869E3">
        <w:rPr>
          <w:noProof/>
        </w:rPr>
        <w:drawing>
          <wp:inline distT="0" distB="0" distL="0" distR="0" wp14:anchorId="00945FE8" wp14:editId="65E4BF76">
            <wp:extent cx="447619" cy="3142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7619" cy="314286"/>
                    </a:xfrm>
                    <a:prstGeom prst="rect">
                      <a:avLst/>
                    </a:prstGeom>
                  </pic:spPr>
                </pic:pic>
              </a:graphicData>
            </a:graphic>
          </wp:inline>
        </w:drawing>
      </w:r>
      <w:r w:rsidR="00B869E3">
        <w:t>的绝对值;</w:t>
      </w:r>
      <w:r w:rsidR="00B869E3" w:rsidRPr="00B869E3">
        <w:rPr>
          <w:noProof/>
        </w:rPr>
        <w:t xml:space="preserve"> </w:t>
      </w:r>
      <w:r w:rsidR="00B869E3">
        <w:rPr>
          <w:noProof/>
        </w:rPr>
        <w:drawing>
          <wp:inline distT="0" distB="0" distL="0" distR="0" wp14:anchorId="204AAD49" wp14:editId="0654DBA3">
            <wp:extent cx="761905" cy="371429"/>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1905" cy="371429"/>
                    </a:xfrm>
                    <a:prstGeom prst="rect">
                      <a:avLst/>
                    </a:prstGeom>
                  </pic:spPr>
                </pic:pic>
              </a:graphicData>
            </a:graphic>
          </wp:inline>
        </w:drawing>
      </w:r>
      <w:r w:rsidR="00B869E3">
        <w:t xml:space="preserve">为所有对知识点 j 评价过的员工; </w:t>
      </w:r>
      <m:oMath>
        <m:r>
          <m:rPr>
            <m:sty m:val="p"/>
          </m:rPr>
          <w:rPr>
            <w:rFonts w:ascii="Cambria Math" w:hAnsi="Cambria Math"/>
          </w:rPr>
          <m:t>λ</m:t>
        </m:r>
      </m:oMath>
      <w:r w:rsidR="00B869E3">
        <w:t>为调整系数,</w:t>
      </w:r>
    </w:p>
    <w:sectPr w:rsidR="00A4371D" w:rsidRPr="00B869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FE7E52"/>
    <w:multiLevelType w:val="hybridMultilevel"/>
    <w:tmpl w:val="D15896C8"/>
    <w:lvl w:ilvl="0" w:tplc="70D889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599"/>
    <w:rsid w:val="000618AE"/>
    <w:rsid w:val="00075642"/>
    <w:rsid w:val="001B2216"/>
    <w:rsid w:val="002117C9"/>
    <w:rsid w:val="00233434"/>
    <w:rsid w:val="002B3140"/>
    <w:rsid w:val="002E3D61"/>
    <w:rsid w:val="002E71B5"/>
    <w:rsid w:val="002F2D6E"/>
    <w:rsid w:val="00312AFF"/>
    <w:rsid w:val="003137C9"/>
    <w:rsid w:val="00315843"/>
    <w:rsid w:val="00317C97"/>
    <w:rsid w:val="00345766"/>
    <w:rsid w:val="00365754"/>
    <w:rsid w:val="00400E11"/>
    <w:rsid w:val="0044311B"/>
    <w:rsid w:val="00462ACA"/>
    <w:rsid w:val="00463496"/>
    <w:rsid w:val="00491D0B"/>
    <w:rsid w:val="00494FBC"/>
    <w:rsid w:val="004A4D0B"/>
    <w:rsid w:val="004D3DDA"/>
    <w:rsid w:val="00534255"/>
    <w:rsid w:val="00536A66"/>
    <w:rsid w:val="0056292F"/>
    <w:rsid w:val="00570B86"/>
    <w:rsid w:val="005717E9"/>
    <w:rsid w:val="0058437C"/>
    <w:rsid w:val="005846A1"/>
    <w:rsid w:val="005F62FB"/>
    <w:rsid w:val="00622D9A"/>
    <w:rsid w:val="00661F8B"/>
    <w:rsid w:val="0067171F"/>
    <w:rsid w:val="00692423"/>
    <w:rsid w:val="006E1433"/>
    <w:rsid w:val="006F1DC7"/>
    <w:rsid w:val="00726C81"/>
    <w:rsid w:val="0075320B"/>
    <w:rsid w:val="007B32B7"/>
    <w:rsid w:val="007B52CE"/>
    <w:rsid w:val="007D7972"/>
    <w:rsid w:val="007E0E55"/>
    <w:rsid w:val="007F5C52"/>
    <w:rsid w:val="0080127C"/>
    <w:rsid w:val="00814A09"/>
    <w:rsid w:val="008461C8"/>
    <w:rsid w:val="008553D9"/>
    <w:rsid w:val="008715D7"/>
    <w:rsid w:val="00884F97"/>
    <w:rsid w:val="008C49A9"/>
    <w:rsid w:val="008E1859"/>
    <w:rsid w:val="008F1DDA"/>
    <w:rsid w:val="00951099"/>
    <w:rsid w:val="00963877"/>
    <w:rsid w:val="00993B34"/>
    <w:rsid w:val="00995BCA"/>
    <w:rsid w:val="00A32C98"/>
    <w:rsid w:val="00A4371D"/>
    <w:rsid w:val="00B16AF0"/>
    <w:rsid w:val="00B2057B"/>
    <w:rsid w:val="00B22FA9"/>
    <w:rsid w:val="00B67A76"/>
    <w:rsid w:val="00B869E3"/>
    <w:rsid w:val="00B9271A"/>
    <w:rsid w:val="00BB0EBE"/>
    <w:rsid w:val="00BB6AFA"/>
    <w:rsid w:val="00BC57C7"/>
    <w:rsid w:val="00C267A9"/>
    <w:rsid w:val="00C27A73"/>
    <w:rsid w:val="00C57559"/>
    <w:rsid w:val="00C87A30"/>
    <w:rsid w:val="00CB1DAE"/>
    <w:rsid w:val="00CE2AA4"/>
    <w:rsid w:val="00CF1E18"/>
    <w:rsid w:val="00CF1E92"/>
    <w:rsid w:val="00D019C2"/>
    <w:rsid w:val="00D03C6F"/>
    <w:rsid w:val="00D267CE"/>
    <w:rsid w:val="00D47FBA"/>
    <w:rsid w:val="00D573F9"/>
    <w:rsid w:val="00DD062C"/>
    <w:rsid w:val="00E11353"/>
    <w:rsid w:val="00E71383"/>
    <w:rsid w:val="00E72043"/>
    <w:rsid w:val="00E94681"/>
    <w:rsid w:val="00ED4091"/>
    <w:rsid w:val="00F14599"/>
    <w:rsid w:val="00F8724A"/>
    <w:rsid w:val="00F95304"/>
    <w:rsid w:val="00F966E1"/>
    <w:rsid w:val="00FA53B8"/>
    <w:rsid w:val="00FA5E94"/>
    <w:rsid w:val="00FB1CD2"/>
    <w:rsid w:val="00FF15CC"/>
    <w:rsid w:val="00FF4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41D6A"/>
  <w15:chartTrackingRefBased/>
  <w15:docId w15:val="{18C32840-0E91-4672-AE49-D1BD48C56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145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137C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4599"/>
    <w:rPr>
      <w:b/>
      <w:bCs/>
      <w:kern w:val="44"/>
      <w:sz w:val="44"/>
      <w:szCs w:val="44"/>
    </w:rPr>
  </w:style>
  <w:style w:type="character" w:customStyle="1" w:styleId="20">
    <w:name w:val="标题 2 字符"/>
    <w:basedOn w:val="a0"/>
    <w:link w:val="2"/>
    <w:uiPriority w:val="9"/>
    <w:rsid w:val="003137C9"/>
    <w:rPr>
      <w:rFonts w:asciiTheme="majorHAnsi" w:eastAsiaTheme="majorEastAsia" w:hAnsiTheme="majorHAnsi" w:cstheme="majorBidi"/>
      <w:b/>
      <w:bCs/>
      <w:sz w:val="32"/>
      <w:szCs w:val="32"/>
    </w:rPr>
  </w:style>
  <w:style w:type="character" w:styleId="a3">
    <w:name w:val="Strong"/>
    <w:basedOn w:val="a0"/>
    <w:uiPriority w:val="22"/>
    <w:qFormat/>
    <w:rsid w:val="00491D0B"/>
    <w:rPr>
      <w:b/>
      <w:bCs/>
    </w:rPr>
  </w:style>
  <w:style w:type="character" w:styleId="a4">
    <w:name w:val="Placeholder Text"/>
    <w:basedOn w:val="a0"/>
    <w:uiPriority w:val="99"/>
    <w:semiHidden/>
    <w:rsid w:val="00B67A76"/>
    <w:rPr>
      <w:color w:val="808080"/>
    </w:rPr>
  </w:style>
  <w:style w:type="paragraph" w:styleId="a5">
    <w:name w:val="List Paragraph"/>
    <w:basedOn w:val="a"/>
    <w:uiPriority w:val="34"/>
    <w:qFormat/>
    <w:rsid w:val="00D019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dc:creator>
  <cp:keywords/>
  <dc:description/>
  <cp:lastModifiedBy>temp</cp:lastModifiedBy>
  <cp:revision>112</cp:revision>
  <dcterms:created xsi:type="dcterms:W3CDTF">2018-04-20T02:31:00Z</dcterms:created>
  <dcterms:modified xsi:type="dcterms:W3CDTF">2018-04-20T06:21:00Z</dcterms:modified>
</cp:coreProperties>
</file>