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9020"/>
        <w:tblGridChange w:id="0">
          <w:tblGrid>
            <w:gridCol w:w="230"/>
            <w:gridCol w:w="902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&lt;title&gt;ICE and the MERS Mortgage Securitization System&lt;/title&gt;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rel="stylesheet" type="text/css"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CommentsStylesheet.css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name="keywords" content="one, two"&gt;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content="xxx" /&gt;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&lt;header&gt;&lt;/header&gt;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id="title"&gt;&lt;/h3&gt;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id="author"&gt;&lt;/p&gt;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&lt;iframe id="1MERS" width='835' height='1095' frameborder='0' src="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https://docs.google.com/document/d/e/2PACX-1vSfKRjgmo9jBcTkprF2404U8DcTYoGrIu4QpboHPrZonfI9TcmdRlEeVDx-1TTgzvoOkYtC_jNqmdrZ/pub?embedded=true</w:t>
              </w:r>
            </w:hyperlink>
            <w:r w:rsidDel="00000000" w:rsidR="00000000" w:rsidRPr="00000000">
              <w:rPr>
                <w:rtl w:val="0"/>
              </w:rPr>
              <w:t xml:space="preserve">"&gt;&lt;/iframe&gt;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440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-band.us/CommentsStylesheet.css" TargetMode="External"/><Relationship Id="rId7" Type="http://schemas.openxmlformats.org/officeDocument/2006/relationships/hyperlink" Target="https://docs.google.com/document/d/e/2PACX-1vSfKRjgmo9jBcTkprF2404U8DcTYoGrIu4QpboHPrZonfI9TcmdRlEeVDx-1TTgzvoOkYtC_jNqmdrZ/pub?embedde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