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ClaimsSync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ED6F1"/>
                <w:sz w:val="32"/>
                <w:szCs w:val="32"/>
              </w:rPr>
              <w:t xml:space="preserve">Cloud Product Release Plan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ED6F1"/>
                <w:sz w:val="22"/>
                <w:szCs w:val="22"/>
              </w:rPr>
              <w:t xml:space="preserve">UAE Health Market  |  Multi-Tenant SaaS  |  Azure UAE North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Product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ClaimsSync 1.0 — Shafafiya API SaaS Platform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March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Owner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Kaaryaa GenAI Solutions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672B"/>
                <w:sz w:val="18"/>
                <w:szCs w:val="18"/>
              </w:rPr>
              <w:t xml:space="preserve">v1.0 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Target Market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UAE (Abu Dhabi, Dubai) — DHA / DOH Shafafiya Facilities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Confidential</w:t>
            </w:r>
          </w:p>
        </w:tc>
      </w:tr>
    </w:tbl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1. Executive Summary</w:t>
      </w:r>
    </w:p>
    <w:p>
      <w:pPr>
        <w:pBdr>
          <w:bottom w:val="single" w:color="2E86AB" w:sz="6" w:space="1"/>
        </w:pBdr>
      </w:pPr>
      <w:r>
        <w:t xml:space="preserve"/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ClaimsSync is a cloud-native SaaS platform that automates healthcare claims and remittance synchronization with the UAE Shafafiya API (DOH / DHA). Built on a proven, production-tested local automation engine (v8b), the product is now being transformed into a fully hosted, multi-tenant, subscription-based service targeting UAE health facilities, clinics, and insurance intermediaries.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The core automation already works — 2-hour interval windowing, multi-facility configs, SOAP/XML handling, archive management, and resubmission logic are all tested. The mission now is to: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Lift-and-shift the engine to Azure UAE North (sovereign, DOH-compliant)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Replace local INI files with a multi-tenant database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Replace manual .exe execution with a scheduled, monitored cloud scheduler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Add a web dashboard for facility onboarding, run monitoring, and log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Launch commercially to UAE health market under Kaaryaa GenAI Solutions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Target: First 3 paying tenants within 90 days of cloud deployment.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2. Strategic Context &amp; Rationale</w:t>
      </w:r>
    </w:p>
    <w:p>
      <w:pPr>
        <w:pBdr>
          <w:bottom w:val="single" w:color="2E86AB" w:sz="6" w:space="1"/>
        </w:pBdr>
      </w:pPr>
      <w:r>
        <w:t xml:space="preserve"/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 Why Now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The UAE mandatory health insurance ecosystem (Shafafiya/DOH Abu Dhabi, DHA Dubai) continues to grow. Every licensed health facility must submit and reconcile claims electronically. Most small-to-mid facilities either use manual processes or expensive legacy HIS systems that do not provide direct API sync transparency.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ClaimsSync fills a precise gap: lightweight, affordable, API-native claims sync as a managed service — no HIS lock-in, no IT infrastructure required from the facility.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2.2  Market Opportunity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 (Estimated)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ClaimsSync Fit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Abu Dhabi Facilities (DOH)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1,200+ licensed facilities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Direct — Shafafiya DOH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Dubai Facilities (DHA)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900+ licensed facilities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Near-term — DHA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Insurance TPA / Intermediaries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30+ active TPAs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Phase 2 — bulk sync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KSA / Bahrain (Nphies / Malaffi)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Expanding mandates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Phase 3 — API adapter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2.3  Competitive Positioning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No known lightweight SaaS pure-play for Shafafiya sync in the market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HIS vendors (Cerner, iHIS) are heavy, expensive, not API-focused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ClaimsSync advantage: surgical focus, affordable, cloud-native, AI-ready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2.4  Kaaryaa GenAI Solutions &amp; Network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ClaimsSync will be the first commercial product under Kaaryaa GenAI Solutions. The SaaSSandhai.AI network (Dubai office presence) and UAE-based healthcare contacts will serve as the primary early-adopter pipeline. Saleem and other co-founders can be re-engaged once a live cloud demo URL exists — a working product is the best pitch.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3. Architecture Transformation Plan</w:t>
      </w:r>
    </w:p>
    <w:p>
      <w:pPr>
        <w:pBdr>
          <w:bottom w:val="single" w:color="2E86AB" w:sz="6" w:space="1"/>
        </w:pBdr>
      </w:pPr>
      <w:r>
        <w:t xml:space="preserve"/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 Current State (v8b — Local Desktop)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Implementation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Config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shafafiaapi.ini — local file, per-machine, plaintext credentials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Execution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Manual .exe / Python script trigger on Windows host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C:/Users/... local folders (claims, remittance, archive)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Licensing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Host-locked (enchost), date-encrypted in INI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API Calls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curl subprocess via shell, SOAP/XML, 2-hr windowing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Logging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Local .log file per run, .csv file tracking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Multi-Tenant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Multiple [client-config-N] blocks in INI — manual setup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 Target State (Cloud SaaS — Azure UAE North)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Cloud-Native Target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Config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PostgreSQL — tenant_config table, encrypted secrets in Azure Key Vault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Execution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Azure Functions (timer-triggered) or Azure Container Apps — per tenant schedule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Azure Blob Storage — per-tenant containers (claims/remit/archive)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Licensing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API-key per tenant, subscription tier in DB, JWT auth for dashboard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API Calls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httpx async Python client — native HTTPS, no curl subprocess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Logging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Azure Monitor / Application Insights + structured DB run logs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Multi-Tenant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Full DB-backed tenancy — web onboarding, isolated storage, per-tenant keys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3.3  Cloud Stack Decision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Selected 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Cloud Region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Azure UAE North (Abu Dhabi)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Data sovereignty, DOH proximity, ADHICS compliance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Compute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Azure Container Apps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Serverless containers, scale-to-zero, cost efficient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Azure Database for PostgreSQL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Managed, HA, flexible server, row-level tenant isolation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Azure Blob Storage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Per-tenant containers, SAS tokens, lifecycle policies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Secrets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Azure Key Vault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Credential encryption, replacing INI encryptdecrypt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FastAPI + React (Next.js)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Python backend (consistent with existing codebase), modern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Azure AD B2C / Auth0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Multi-tenant login, MFA for healthcare compliance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Azure Application Insights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Run tracking, failure alerts, usage dashboards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4. Phased Execution Plan</w:t>
      </w:r>
    </w:p>
    <w:p>
      <w:pPr>
        <w:pBdr>
          <w:bottom w:val="single" w:color="2E86AB" w:sz="6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2230"/>
        <w:gridCol w:w="1800"/>
        <w:gridCol w:w="143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Phase 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Foundation Hardening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Production-ready Python module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Weeks 1–2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672B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Phase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Cloud Infrastructure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Azure resources + DB schema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Weeks 3–5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Phase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Engine Migration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Containerized sync 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Weeks 6–8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Phase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Tenant Dashboard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Web portal + onboarding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Weeks 9–12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Phase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Beta Launch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 pilot tenants live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Weeks 13–16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Planned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Phase 0 — Foundation Hardening (Weeks 1–2)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Goal: Make the existing v8b codebase cloud-ready without changing business logic.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Refactor config loading — abstract INI reader into a ConfigProvider interface (local INI + DB-backed implementations)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Replace curl subprocess with httpx async — eliminate shell dependency, improve error handling and timeout control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Modularize mainsub() — break into discrete functions: fetch_intervals(), download_files(), archive_files()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Add structured JSON logging — replace text log writes with structured log records (timestamp, tenant, level, message, metadata)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Write unit tests for interval windowing, XML parsing, file archiving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Create requirements.txt and Dockerfile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Phase 1 — Cloud Infrastructure (Weeks 3–5)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Goal: Provision and validate all Azure UAE North resources.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Create Azure subscription under Kaaryaa — enable UAE North region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Provision: Azure Database for PostgreSQL (flexible server, Zone Redundant)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Create DB schema: tenants, tenant_facilities, sync_schedules, sync_run_log, file_manifest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Provision: Azure Blob Storage — container-per-facility naming convention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Configure Azure Key Vault — store facility credentials (userid, password, callerLicense)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Setup Azure Container Registry — push base Python Docker image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Configure Azure Monitor + Application Insights workspace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Setup Azure Virtual Network with private endpoints for DB and Storage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Phase 2 — Engine Migration (Weeks 6–8)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Goal: Run the sync engine as a cloud container with DB-backed config.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Implement DB ConfigProvider — tenant_facilities table replaces INI client-config blocks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Implement Azure Blob StorageProvider — replace local folder writes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Implement Key Vault CredentialProvider — replace INI password/userid fields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Deploy as Azure Container App — trigger via Azure Container App Jobs (cron schedule per tenant)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End-to-end test: provision test tenant in DB, run sync, verify files in Blob Storage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Implement run logging to sync_run_log table (start, end, intervals, success/fail count)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Implement alerting: Azure Monitor alert on job failure → email notification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Phase 3 — Tenant Dashboard (Weeks 9–12)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Goal: Self-service web portal for facility onboarding and monitoring.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Backend: FastAPI app — tenant CRUD, facility CRUD, run history API, file download API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Auth: Azure AD B2C — tenant admin login, MFA, role-based (admin / viewer)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Frontend: Next.js dashboard — facilities list, sync status, run log viewer, file browser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Onboarding wizard: facility ID, credentials, schedule config (guided — replaces manual INI)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Run Monitor: live status, last-run summary, interval success/fail breakdown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File Download: browse and download claims/remittance files directly from portal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Subscription management: trial / monthly / annual tier, API key generation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Phase 4 — Beta Launch (Weeks 13–16)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Goal: 3 pilot tenants live on production, commercial model validated.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Migrate existing facilities (MF2618, PF2576) as Tenant 1 — production migration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Onboard 2 new beta facilities via SaaSSandhai.AI / UAE network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Conduct DOH API compliance review — ensure all data handling meets ADHICS v2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Pricing model activation: AED 499/month per facility (Starter), AED 999/month (Pro)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Collect feedback, fix critical issues, iterate on dashboard UX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Prepare case study from pilot tenants for sales outreach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5. Multi-Tenant Data Model</w:t>
      </w:r>
    </w:p>
    <w:p>
      <w:pPr>
        <w:pBdr>
          <w:bottom w:val="single" w:color="2E86AB" w:sz="6" w:space="1"/>
        </w:pBdr>
      </w:pPr>
      <w:r>
        <w:t xml:space="preserve"/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 Core Tables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tenants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tenant_id, name, api_key, plan, 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Top-level organisation (clinic group, TPA, hospital)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tenant_facilities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facility_id, tenant_id, facility_code, direction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Maps to [client-config-N] in legacy INI. Credentials stored in Key Vault.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sync_schedules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schedule_id, facility_id, cron_expr, enabled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Per-facility scheduler config (replaces manual cron / task scheduler)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sync_run_log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run_id, facility_id, started_at, status, intervals_ok, intervals_fail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Full audit trail of every sync run — queryable for dashboard + billing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file_manifest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file_id, run_id, file_name, blob_path, file_type, downloaded_at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Tracks every downloaded file, replaces CSV log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  Tenant Isolation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Each tenant gets a dedicated Azure Blob container: claimssync-{tenant_id}/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Within container: {facility_id}/claims/, {facility_id}/remittance/, {facility_id}/archive/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Credentials never stored in DB — Key Vault secret reference per facility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Row-level security on PostgreSQL — all queries scoped to tenant_id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6. Go-to-Market Strategy — UAE</w:t>
      </w:r>
    </w:p>
    <w:p>
      <w:pPr>
        <w:pBdr>
          <w:bottom w:val="single" w:color="2E86AB" w:sz="6" w:space="1"/>
        </w:pBdr>
      </w:pPr>
      <w:r>
        <w:t xml:space="preserve"/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6.1  Target Buyer Profile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 Point ClaimsSync Solves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Primary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Clinic / Hospital Finance Manager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Manual claim reconciliation — hours of daily work, missed files, reconciliation errors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Secondary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IT Manager / Healthcare IT Consultant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No lightweight API sync tool — HIS too expensive, no direct Shafafiya automation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Influencer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TPA / Insurance Partner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Facility filing errors cause claim delays — want facilities on automated sync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6.2  Pricing Model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 (AED/mo)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Facilities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Includes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Trial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Free (30 days)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Full features, 1 facility, limited to 90-day history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Starter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AED 499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Up to 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Auto-sync, dashboard, file download, email alerts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AED 999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Up to 10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Starter + API access, custom schedules, priority support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Enterprise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Custom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Unlimited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TPA bulk sync, white-label, SLA, dedicated support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6.3  Sales Channels &amp; Network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SaaSSandhai.AI Dubai network — introductions to healthcare facility admins and IT consultants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UAE HealthTech meetups / HIMSS Middle East — brand visibility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Direct outreach: DOH facility directory — clinics, polyclinics, medical centres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LinkedIn: target Finance Managers and Healthcare IT Consultants in Abu Dhabi / Dubai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Referral: existing 2 facilities (MF2618, PF2576) as first case studies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Saleem (initiator) — re-engage with live product demo and first 2 paying clients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6.4  90-Day Revenue Target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Month 1: 2 pilot tenants (beta, free/discounted)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Month 2: 3 paying tenants @ AED 499 = AED 1,497/month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Month 3: 5 tenants @ mixed Starter/Pro = AED 3,500–5,000/month MRR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First-year ARR target: AED 60,000–120,000 (USD 16K–33K)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7. Risk Register &amp; Compliance</w:t>
      </w:r>
    </w:p>
    <w:p>
      <w:pPr>
        <w:pBdr>
          <w:bottom w:val="single" w:color="2E86AB" w:sz="6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Shafafiya API changes / version upgrade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672B"/>
                <w:sz w:val="18"/>
                <w:szCs w:val="18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Subscribe to DOH developer notices; version-pin SOAP endpoint; adapter pattern in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Data residency / ADHICS non-compliance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Deploy exclusively to Azure UAE North; document data flow for ADHICS v2 compliance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Credential exposure in cloud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672B"/>
                <w:sz w:val="18"/>
                <w:szCs w:val="18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All credentials in Azure Key Vault only; never in DB or logs; Key Vault access audit logs enabled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Slow market adoption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Start with existing 2 facilities; leverage SaaSSandhai.AI network; free trial lowers barrier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Solo developer bottleneck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AB"/>
                <w:sz w:val="18"/>
                <w:szCs w:val="18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Modular architecture; detailed task breakdown; recruit 1 part-time frontend dev for Phase 3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7.1  Compliance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ADHICS v2 (Abu Dhabi Healthcare Information and Cyber Security Standard) — data handling, access control, audit logs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DOH Shafafiya API Terms of Use — per-facility credential usage, no credential sharing across tenants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UAE PDPL (Personal Data Protection Law) — patient transaction data handling, retention policy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ISO 27001 alignment (future) — for enterprise / TPA tier sales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8. Product Roadmap — Beyond v1</w:t>
      </w:r>
    </w:p>
    <w:p>
      <w:pPr>
        <w:pBdr>
          <w:bottom w:val="single" w:color="2E86AB" w:sz="6" w:space="1"/>
        </w:pBdr>
      </w:pPr>
      <w:r>
        <w:t xml:space="preserve"/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8.1  AI Layer (ClaimsSync Intelligence)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Once v1 is live and data is flowing, the AI layer transforms ClaimsSync from a sync tool into a claims intelligence platform — directly feeding Kaaryaa GenAI Solutions' positioning: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Rejection Pattern Analysis: ML model trained on sync run data — predict rejection likelihood before submission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Anomaly Detection: flag unusual claim volumes, duplicate submissions, outlier remittance amounts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Smart Resubmission: AI-assisted resubmission — auto-strip attachments, suggest corrections based on rejection codes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Natural Language Query: 'How many claims were rejected last month for MF2618?' — LLM over structured run data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8.2  Geographic Expansion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Dubai Health Authority (DHA) API — adapter for DHA eClaims system (Phase 2, Month 4–6)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KSA — Nphies (National Health Information Center) API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Bahrain — Malaffi or NHRA equivalent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Each market = new tenant namespace + API adapter + regulatory compliance layer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8.3  GuardRailSuite Integration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ClaimsSync generates structured audit trails, credentials flows, and API interaction patterns — ideal foundation for integrating GuardRailSuite compliance monitoring: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AI audit trail compliance — every automated action logged and explainable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Credential governance — Key Vault rotation policies enforced via GuardRailSuite policy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ADHICS / regulatory policy as code — automated compliance checks on sync runs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9. Immediate Next Steps (This Week)</w:t>
      </w:r>
    </w:p>
    <w:p>
      <w:pPr>
        <w:pBdr>
          <w:bottom w:val="single" w:color="2E86AB" w:sz="6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000"/>
        <w:gridCol w:w="2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Refactor v8b: replace curl with httpx, add ConfigProvider interface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Anbu (You)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Create Dockerfile + requirements.txt — test local container build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Anbu (You)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Set up Azure subscription (Kaaryaa account) — UAE North region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Anbu (You)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Design and script DB schema (tenants, facilities, run_log, file_manifest)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Anbu + Claude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Reach out to SaaSSandhai.AI Dubai contact — share product concept, seek intro to UAE facility contacts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Anbu (You)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Register Kaaryaa GenAI Solutions domain + LinkedIn page — ClaimsSync product page placeholder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Anbu (You)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Week 2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Remember: A working cloud URL beats any business plan. The faster you have https://app.claimssync.ai running — even with one test tenant — the faster every conversation with Saleem, SaaSSandhai.AI, or any facility changes.</w:t>
      </w:r>
    </w:p>
    <w:p>
      <w:r>
        <w:t xml:space="preserve"/>
      </w:r>
    </w:p>
    <w:p>
      <w:pPr>
        <w:pBdr>
          <w:bottom w:val="single" w:color="2E86AB" w:sz="6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ClaimsSync | Kaaryaa GenAI Solutions | Confidential | March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March 2026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ClaimsSync — Cloud Product Release Plan  |  Kaaryaa GenAI Solutions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1A7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2026-03-07T07:33:11.584Z</dcterms:created>
  <dcterms:modified xsi:type="dcterms:W3CDTF">2026-03-07T07:33:11.585Z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