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677BD" w14:textId="43FC9941" w:rsidR="00965B2C" w:rsidRPr="005255AB" w:rsidRDefault="00965B2C" w:rsidP="00965B2C">
      <w:pPr>
        <w:pStyle w:val="NormalWeb"/>
        <w:rPr>
          <w:rFonts w:asciiTheme="minorHAnsi" w:hAnsiTheme="minorHAnsi" w:cstheme="minorHAnsi"/>
        </w:rPr>
      </w:pPr>
      <w:r w:rsidRPr="005255AB">
        <w:rPr>
          <w:rFonts w:asciiTheme="minorHAnsi" w:hAnsiTheme="minorHAnsi" w:cstheme="minorHAnsi"/>
        </w:rPr>
        <w:t xml:space="preserve">In boxplot, </w:t>
      </w:r>
      <w:r w:rsidRPr="005255AB">
        <w:rPr>
          <w:rFonts w:asciiTheme="minorHAnsi" w:hAnsiTheme="minorHAnsi" w:cstheme="minorHAnsi"/>
        </w:rPr>
        <w:t xml:space="preserve">we identify </w:t>
      </w:r>
      <w:r w:rsidRPr="005255AB">
        <w:rPr>
          <w:rFonts w:asciiTheme="minorHAnsi" w:hAnsiTheme="minorHAnsi" w:cstheme="minorHAnsi"/>
          <w:color w:val="FF0000"/>
        </w:rPr>
        <w:t xml:space="preserve">potential outliers </w:t>
      </w:r>
      <w:r w:rsidRPr="005255AB">
        <w:rPr>
          <w:rFonts w:asciiTheme="minorHAnsi" w:hAnsiTheme="minorHAnsi" w:cstheme="minorHAnsi"/>
        </w:rPr>
        <w:t>with the help of the inter-quartile range (IQR)</w:t>
      </w:r>
      <w:r w:rsidRPr="005255AB">
        <w:rPr>
          <w:rFonts w:asciiTheme="minorHAnsi" w:hAnsiTheme="minorHAnsi" w:cstheme="minorHAnsi"/>
        </w:rPr>
        <w:t>,</w:t>
      </w:r>
      <w:r w:rsidRPr="005255AB">
        <w:rPr>
          <w:rFonts w:asciiTheme="minorHAnsi" w:hAnsiTheme="minorHAnsi" w:cstheme="minorHAnsi"/>
        </w:rPr>
        <w:t xml:space="preserve"> A data point that is larger than the third quartile plus 1.5 times the inter-quartile range will be marked as a </w:t>
      </w:r>
      <w:r w:rsidRPr="005255AB">
        <w:rPr>
          <w:rFonts w:asciiTheme="minorHAnsi" w:hAnsiTheme="minorHAnsi" w:cstheme="minorHAnsi"/>
          <w:color w:val="FF0000"/>
        </w:rPr>
        <w:t>potential outlier</w:t>
      </w:r>
      <w:r w:rsidRPr="005255AB">
        <w:rPr>
          <w:rFonts w:asciiTheme="minorHAnsi" w:hAnsiTheme="minorHAnsi" w:cstheme="minorHAnsi"/>
        </w:rPr>
        <w:t>. Likewise, a data point smaller than the first quartile minus 1.5 times the inter-quartile range will also be so marked.</w:t>
      </w:r>
    </w:p>
    <w:p w14:paraId="383F70F1" w14:textId="0EBE489B" w:rsidR="00965B2C" w:rsidRDefault="00965B2C" w:rsidP="00965B2C">
      <w:pPr>
        <w:pStyle w:val="NormalWeb"/>
        <w:rPr>
          <w:rFonts w:ascii="CMR10" w:hAnsi="CMR10"/>
        </w:rPr>
      </w:pPr>
      <w:r w:rsidRPr="00965B2C">
        <w:rPr>
          <w:rFonts w:ascii="CMR10" w:hAnsi="CMR10"/>
        </w:rPr>
        <w:t xml:space="preserve">IQR = Q3 </w:t>
      </w:r>
      <w:r w:rsidRPr="00965B2C">
        <w:rPr>
          <w:rFonts w:ascii="CMSY10" w:hAnsi="CMSY10"/>
        </w:rPr>
        <w:t xml:space="preserve">− </w:t>
      </w:r>
      <w:r w:rsidRPr="00965B2C">
        <w:rPr>
          <w:rFonts w:ascii="CMR10" w:hAnsi="CMR10"/>
        </w:rPr>
        <w:t xml:space="preserve">Q1 </w:t>
      </w:r>
    </w:p>
    <w:p w14:paraId="34F42DD6" w14:textId="707D0CAB" w:rsidR="00965B2C" w:rsidRDefault="005255AB" w:rsidP="00965B2C">
      <w:pPr>
        <w:pStyle w:val="NormalWeb"/>
        <w:rPr>
          <w:rFonts w:asciiTheme="minorHAnsi" w:hAnsiTheme="minorHAnsi" w:cstheme="minorHAnsi"/>
        </w:rPr>
      </w:pPr>
      <w:r>
        <w:rPr>
          <w:rFonts w:asciiTheme="minorHAnsi" w:hAnsiTheme="minorHAnsi" w:cstheme="minorHAnsi"/>
        </w:rPr>
        <w:t xml:space="preserve">As refer from boxplot chapter 3, 3.2.2, </w:t>
      </w:r>
      <w:r w:rsidRPr="005255AB">
        <w:rPr>
          <w:rFonts w:asciiTheme="minorHAnsi" w:hAnsiTheme="minorHAnsi" w:cstheme="minorHAnsi"/>
        </w:rPr>
        <w:t xml:space="preserve">If there are any data greater than </w:t>
      </w:r>
      <w:r w:rsidRPr="005255AB">
        <w:rPr>
          <w:rFonts w:asciiTheme="minorHAnsi" w:hAnsiTheme="minorHAnsi" w:cstheme="minorHAnsi"/>
          <w:color w:val="FF0000"/>
        </w:rPr>
        <w:t xml:space="preserve">Q1+1.5IQR </w:t>
      </w:r>
      <w:r w:rsidRPr="005255AB">
        <w:rPr>
          <w:rFonts w:asciiTheme="minorHAnsi" w:hAnsiTheme="minorHAnsi" w:cstheme="minorHAnsi"/>
        </w:rPr>
        <w:t>or smaller</w:t>
      </w:r>
      <w:r>
        <w:rPr>
          <w:rFonts w:asciiTheme="minorHAnsi" w:hAnsiTheme="minorHAnsi" w:cstheme="minorHAnsi"/>
        </w:rPr>
        <w:t xml:space="preserve"> than </w:t>
      </w:r>
      <w:r w:rsidRPr="005255AB">
        <w:rPr>
          <w:rFonts w:asciiTheme="minorHAnsi" w:hAnsiTheme="minorHAnsi" w:cstheme="minorHAnsi"/>
          <w:color w:val="FF0000"/>
        </w:rPr>
        <w:t>Q1-1.5IQR</w:t>
      </w:r>
      <w:r>
        <w:rPr>
          <w:rFonts w:asciiTheme="minorHAnsi" w:hAnsiTheme="minorHAnsi" w:cstheme="minorHAnsi"/>
        </w:rPr>
        <w:t>, we could consider it as potential outliners.</w:t>
      </w:r>
    </w:p>
    <w:p w14:paraId="1D01FE14" w14:textId="7F5A435C" w:rsidR="005255AB" w:rsidRDefault="005255AB" w:rsidP="00965B2C">
      <w:pPr>
        <w:pStyle w:val="NormalWeb"/>
        <w:rPr>
          <w:rFonts w:asciiTheme="minorHAnsi" w:hAnsiTheme="minorHAnsi" w:cstheme="minorHAnsi"/>
        </w:rPr>
      </w:pPr>
      <w:r>
        <w:rPr>
          <w:rFonts w:asciiTheme="minorHAnsi" w:hAnsiTheme="minorHAnsi" w:cstheme="minorHAnsi"/>
        </w:rPr>
        <w:t xml:space="preserve">if we deal with a sample of size 100 in boxplot, we could easily find out the maximum and minimum value, </w:t>
      </w:r>
      <w:r w:rsidR="007B4F4A">
        <w:rPr>
          <w:rFonts w:asciiTheme="minorHAnsi" w:hAnsiTheme="minorHAnsi" w:cstheme="minorHAnsi"/>
        </w:rPr>
        <w:t>if</w:t>
      </w:r>
      <w:r>
        <w:rPr>
          <w:rFonts w:asciiTheme="minorHAnsi" w:hAnsiTheme="minorHAnsi" w:cstheme="minorHAnsi"/>
        </w:rPr>
        <w:t xml:space="preserve"> there are only two abnormal values were twice as big as the next highest value, eliminate or ignore it will be the best solution, there will not affect much about the final data analysis.</w:t>
      </w:r>
    </w:p>
    <w:p w14:paraId="6792897C" w14:textId="61D8A58B" w:rsidR="005255AB" w:rsidRDefault="005255AB" w:rsidP="00965B2C">
      <w:pPr>
        <w:pStyle w:val="NormalWeb"/>
        <w:rPr>
          <w:rFonts w:asciiTheme="minorHAnsi" w:hAnsiTheme="minorHAnsi" w:cstheme="minorHAnsi"/>
        </w:rPr>
      </w:pPr>
    </w:p>
    <w:p w14:paraId="58369F57" w14:textId="77777777" w:rsidR="004D136F" w:rsidRDefault="004D136F" w:rsidP="004D136F">
      <w:pPr>
        <w:pStyle w:val="NormalWeb"/>
        <w:shd w:val="clear" w:color="auto" w:fill="FBFCFC"/>
        <w:spacing w:before="0" w:beforeAutospacing="0"/>
        <w:rPr>
          <w:rFonts w:ascii="Segoe UI" w:hAnsi="Segoe UI" w:cs="Segoe UI"/>
          <w:color w:val="000000"/>
        </w:rPr>
      </w:pPr>
      <w:r>
        <w:rPr>
          <w:rStyle w:val="Strong"/>
          <w:rFonts w:ascii="Segoe UI" w:hAnsi="Segoe UI" w:cs="Segoe UI"/>
          <w:color w:val="000000"/>
        </w:rPr>
        <w:t>Reference:</w:t>
      </w:r>
    </w:p>
    <w:p w14:paraId="428BBCA0" w14:textId="5BF7AF90" w:rsidR="004D136F" w:rsidRPr="00794E38" w:rsidRDefault="004D136F" w:rsidP="004D136F">
      <w:proofErr w:type="spellStart"/>
      <w:r>
        <w:rPr>
          <w:rStyle w:val="citationstyleszzef4oo"/>
        </w:rPr>
        <w:t>Yakir</w:t>
      </w:r>
      <w:proofErr w:type="spellEnd"/>
      <w:r>
        <w:rPr>
          <w:rStyle w:val="citationstyleszzef4oo"/>
        </w:rPr>
        <w:t xml:space="preserve">, B. (2001). </w:t>
      </w:r>
      <w:r>
        <w:rPr>
          <w:rStyle w:val="Emphasis"/>
        </w:rPr>
        <w:t>Introduction to statistical thinking (with R, without Calculus)</w:t>
      </w:r>
      <w:r>
        <w:rPr>
          <w:rStyle w:val="citationstyleszzef4oo"/>
        </w:rPr>
        <w:t>. The Hebrew University of Jerusalem.</w:t>
      </w:r>
      <w:r>
        <w:rPr>
          <w:rStyle w:val="citationstyleszzef4oo"/>
        </w:rPr>
        <w:t>(pp 33-34)</w:t>
      </w:r>
    </w:p>
    <w:p w14:paraId="4F53AD92" w14:textId="77777777" w:rsidR="004D136F" w:rsidRPr="005255AB" w:rsidRDefault="004D136F" w:rsidP="00965B2C">
      <w:pPr>
        <w:pStyle w:val="NormalWeb"/>
        <w:rPr>
          <w:rFonts w:asciiTheme="minorHAnsi" w:hAnsiTheme="minorHAnsi" w:cstheme="minorHAnsi"/>
        </w:rPr>
      </w:pPr>
    </w:p>
    <w:sectPr w:rsidR="004D136F" w:rsidRPr="00525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B2C"/>
    <w:rsid w:val="004D136F"/>
    <w:rsid w:val="005255AB"/>
    <w:rsid w:val="007B4F4A"/>
    <w:rsid w:val="007E1E52"/>
    <w:rsid w:val="008A2340"/>
    <w:rsid w:val="00965B2C"/>
    <w:rsid w:val="00C37C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75BA8"/>
  <w15:chartTrackingRefBased/>
  <w15:docId w15:val="{240EAD80-08F2-2444-8157-D685F6E0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5B2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D136F"/>
    <w:rPr>
      <w:b/>
      <w:bCs/>
    </w:rPr>
  </w:style>
  <w:style w:type="character" w:customStyle="1" w:styleId="citationstyleszzef4oo">
    <w:name w:val="citationstyles_zzef4o_o"/>
    <w:basedOn w:val="DefaultParagraphFont"/>
    <w:rsid w:val="004D136F"/>
  </w:style>
  <w:style w:type="character" w:styleId="Emphasis">
    <w:name w:val="Emphasis"/>
    <w:basedOn w:val="DefaultParagraphFont"/>
    <w:uiPriority w:val="20"/>
    <w:qFormat/>
    <w:rsid w:val="004D13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087305">
      <w:bodyDiv w:val="1"/>
      <w:marLeft w:val="0"/>
      <w:marRight w:val="0"/>
      <w:marTop w:val="0"/>
      <w:marBottom w:val="0"/>
      <w:divBdr>
        <w:top w:val="none" w:sz="0" w:space="0" w:color="auto"/>
        <w:left w:val="none" w:sz="0" w:space="0" w:color="auto"/>
        <w:bottom w:val="none" w:sz="0" w:space="0" w:color="auto"/>
        <w:right w:val="none" w:sz="0" w:space="0" w:color="auto"/>
      </w:divBdr>
      <w:divsChild>
        <w:div w:id="1639795432">
          <w:marLeft w:val="0"/>
          <w:marRight w:val="0"/>
          <w:marTop w:val="0"/>
          <w:marBottom w:val="0"/>
          <w:divBdr>
            <w:top w:val="none" w:sz="0" w:space="0" w:color="auto"/>
            <w:left w:val="none" w:sz="0" w:space="0" w:color="auto"/>
            <w:bottom w:val="none" w:sz="0" w:space="0" w:color="auto"/>
            <w:right w:val="none" w:sz="0" w:space="0" w:color="auto"/>
          </w:divBdr>
          <w:divsChild>
            <w:div w:id="1422415430">
              <w:marLeft w:val="0"/>
              <w:marRight w:val="0"/>
              <w:marTop w:val="0"/>
              <w:marBottom w:val="0"/>
              <w:divBdr>
                <w:top w:val="none" w:sz="0" w:space="0" w:color="auto"/>
                <w:left w:val="none" w:sz="0" w:space="0" w:color="auto"/>
                <w:bottom w:val="none" w:sz="0" w:space="0" w:color="auto"/>
                <w:right w:val="none" w:sz="0" w:space="0" w:color="auto"/>
              </w:divBdr>
              <w:divsChild>
                <w:div w:id="805509617">
                  <w:marLeft w:val="0"/>
                  <w:marRight w:val="0"/>
                  <w:marTop w:val="0"/>
                  <w:marBottom w:val="0"/>
                  <w:divBdr>
                    <w:top w:val="none" w:sz="0" w:space="0" w:color="auto"/>
                    <w:left w:val="none" w:sz="0" w:space="0" w:color="auto"/>
                    <w:bottom w:val="none" w:sz="0" w:space="0" w:color="auto"/>
                    <w:right w:val="none" w:sz="0" w:space="0" w:color="auto"/>
                  </w:divBdr>
                  <w:divsChild>
                    <w:div w:id="11600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77612">
      <w:bodyDiv w:val="1"/>
      <w:marLeft w:val="0"/>
      <w:marRight w:val="0"/>
      <w:marTop w:val="0"/>
      <w:marBottom w:val="0"/>
      <w:divBdr>
        <w:top w:val="none" w:sz="0" w:space="0" w:color="auto"/>
        <w:left w:val="none" w:sz="0" w:space="0" w:color="auto"/>
        <w:bottom w:val="none" w:sz="0" w:space="0" w:color="auto"/>
        <w:right w:val="none" w:sz="0" w:space="0" w:color="auto"/>
      </w:divBdr>
      <w:divsChild>
        <w:div w:id="610282515">
          <w:marLeft w:val="0"/>
          <w:marRight w:val="0"/>
          <w:marTop w:val="0"/>
          <w:marBottom w:val="0"/>
          <w:divBdr>
            <w:top w:val="none" w:sz="0" w:space="0" w:color="auto"/>
            <w:left w:val="none" w:sz="0" w:space="0" w:color="auto"/>
            <w:bottom w:val="none" w:sz="0" w:space="0" w:color="auto"/>
            <w:right w:val="none" w:sz="0" w:space="0" w:color="auto"/>
          </w:divBdr>
          <w:divsChild>
            <w:div w:id="2138335430">
              <w:marLeft w:val="0"/>
              <w:marRight w:val="0"/>
              <w:marTop w:val="0"/>
              <w:marBottom w:val="0"/>
              <w:divBdr>
                <w:top w:val="none" w:sz="0" w:space="0" w:color="auto"/>
                <w:left w:val="none" w:sz="0" w:space="0" w:color="auto"/>
                <w:bottom w:val="none" w:sz="0" w:space="0" w:color="auto"/>
                <w:right w:val="none" w:sz="0" w:space="0" w:color="auto"/>
              </w:divBdr>
              <w:divsChild>
                <w:div w:id="1591885518">
                  <w:marLeft w:val="0"/>
                  <w:marRight w:val="0"/>
                  <w:marTop w:val="0"/>
                  <w:marBottom w:val="0"/>
                  <w:divBdr>
                    <w:top w:val="none" w:sz="0" w:space="0" w:color="auto"/>
                    <w:left w:val="none" w:sz="0" w:space="0" w:color="auto"/>
                    <w:bottom w:val="none" w:sz="0" w:space="0" w:color="auto"/>
                    <w:right w:val="none" w:sz="0" w:space="0" w:color="auto"/>
                  </w:divBdr>
                  <w:divsChild>
                    <w:div w:id="10443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11284">
      <w:bodyDiv w:val="1"/>
      <w:marLeft w:val="0"/>
      <w:marRight w:val="0"/>
      <w:marTop w:val="0"/>
      <w:marBottom w:val="0"/>
      <w:divBdr>
        <w:top w:val="none" w:sz="0" w:space="0" w:color="auto"/>
        <w:left w:val="none" w:sz="0" w:space="0" w:color="auto"/>
        <w:bottom w:val="none" w:sz="0" w:space="0" w:color="auto"/>
        <w:right w:val="none" w:sz="0" w:space="0" w:color="auto"/>
      </w:divBdr>
      <w:divsChild>
        <w:div w:id="1552037424">
          <w:marLeft w:val="0"/>
          <w:marRight w:val="0"/>
          <w:marTop w:val="0"/>
          <w:marBottom w:val="0"/>
          <w:divBdr>
            <w:top w:val="none" w:sz="0" w:space="0" w:color="auto"/>
            <w:left w:val="none" w:sz="0" w:space="0" w:color="auto"/>
            <w:bottom w:val="none" w:sz="0" w:space="0" w:color="auto"/>
            <w:right w:val="none" w:sz="0" w:space="0" w:color="auto"/>
          </w:divBdr>
          <w:divsChild>
            <w:div w:id="128210602">
              <w:marLeft w:val="0"/>
              <w:marRight w:val="0"/>
              <w:marTop w:val="0"/>
              <w:marBottom w:val="0"/>
              <w:divBdr>
                <w:top w:val="none" w:sz="0" w:space="0" w:color="auto"/>
                <w:left w:val="none" w:sz="0" w:space="0" w:color="auto"/>
                <w:bottom w:val="none" w:sz="0" w:space="0" w:color="auto"/>
                <w:right w:val="none" w:sz="0" w:space="0" w:color="auto"/>
              </w:divBdr>
              <w:divsChild>
                <w:div w:id="1294480698">
                  <w:marLeft w:val="0"/>
                  <w:marRight w:val="0"/>
                  <w:marTop w:val="0"/>
                  <w:marBottom w:val="0"/>
                  <w:divBdr>
                    <w:top w:val="none" w:sz="0" w:space="0" w:color="auto"/>
                    <w:left w:val="none" w:sz="0" w:space="0" w:color="auto"/>
                    <w:bottom w:val="none" w:sz="0" w:space="0" w:color="auto"/>
                    <w:right w:val="none" w:sz="0" w:space="0" w:color="auto"/>
                  </w:divBdr>
                  <w:divsChild>
                    <w:div w:id="7936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239290">
      <w:bodyDiv w:val="1"/>
      <w:marLeft w:val="0"/>
      <w:marRight w:val="0"/>
      <w:marTop w:val="0"/>
      <w:marBottom w:val="0"/>
      <w:divBdr>
        <w:top w:val="none" w:sz="0" w:space="0" w:color="auto"/>
        <w:left w:val="none" w:sz="0" w:space="0" w:color="auto"/>
        <w:bottom w:val="none" w:sz="0" w:space="0" w:color="auto"/>
        <w:right w:val="none" w:sz="0" w:space="0" w:color="auto"/>
      </w:divBdr>
      <w:divsChild>
        <w:div w:id="1808083527">
          <w:marLeft w:val="0"/>
          <w:marRight w:val="0"/>
          <w:marTop w:val="0"/>
          <w:marBottom w:val="0"/>
          <w:divBdr>
            <w:top w:val="none" w:sz="0" w:space="0" w:color="auto"/>
            <w:left w:val="none" w:sz="0" w:space="0" w:color="auto"/>
            <w:bottom w:val="none" w:sz="0" w:space="0" w:color="auto"/>
            <w:right w:val="none" w:sz="0" w:space="0" w:color="auto"/>
          </w:divBdr>
          <w:divsChild>
            <w:div w:id="35742623">
              <w:marLeft w:val="0"/>
              <w:marRight w:val="0"/>
              <w:marTop w:val="0"/>
              <w:marBottom w:val="0"/>
              <w:divBdr>
                <w:top w:val="none" w:sz="0" w:space="0" w:color="auto"/>
                <w:left w:val="none" w:sz="0" w:space="0" w:color="auto"/>
                <w:bottom w:val="none" w:sz="0" w:space="0" w:color="auto"/>
                <w:right w:val="none" w:sz="0" w:space="0" w:color="auto"/>
              </w:divBdr>
              <w:divsChild>
                <w:div w:id="20031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dc:creator>
  <cp:keywords/>
  <dc:description/>
  <cp:lastModifiedBy>Lee Li</cp:lastModifiedBy>
  <cp:revision>2</cp:revision>
  <dcterms:created xsi:type="dcterms:W3CDTF">2022-11-27T04:50:00Z</dcterms:created>
  <dcterms:modified xsi:type="dcterms:W3CDTF">2022-11-27T05:18:00Z</dcterms:modified>
</cp:coreProperties>
</file>