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Times New Roman" w:eastAsia="宋体" w:cs="Times New Roman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Times New Roman" w:eastAsia="宋体" w:cs="Times New Roman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本实验在Iris鸢尾花数据集上对比了8类12个分类方法的性能。考虑到单次70/30划分的方差较高，实验采用10次重复试验，并将各次试验的测试集预测汇总后统一计算F1、ROC和混淆矩阵。结果显示，MLP的GridSearch版本平均95.8%排第一，MLP(32,16,8)和梯度提升树93.6%垫底。MLP(16,8)的标准差最大（3.9%），逻辑回归最稳定（2.4%）。GridSearch选出的参数每次差异很大（10次中最常见配置仅出现2次），但整体平均仍优于所有手动配置的MLP架构——说明参数搜索在小数据上虽不稳定，但总体有益。消融实验进一步发现：决策树在训练数据减至10%时降至62.2%，SVM（84.4%）对数据缩减最不敏感；不做标准化时KNN和MLP的准确率反而更高——这表明在单次划分下，连预处理效果的结论都可能被随机性左右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关键词：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鸢尾花分类；机器学习；重复试验；GridSearch；消融实验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鸢尾花数据集由Fisher于1936年提出，包含3个品种各50条样本，每条有花萼长宽和花瓣长宽4个特征。因特征区分度高，常被用作机器学习入门实验。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本次大作业的任务是在该数据集上对比多种分类方法。实际实验过程中发现，比出哪个模型最好并非重点——Iris数据过于简单，所有方法准确率在94%附近——更有价值的是一些反直觉的结果：MLP增加层数反而下降、GridSearch选出的参数极不稳定、未标准化的距离模型反而更准。本报告围绕这些现象展开分析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数据集共150条样本，3个类别各50条，完全平衡。实验采用10次独立重复试验，每次随机按70%/30%划分训练集（105条）和测试集（45条），最终报告10次测试准确率的均值与标准差。每次试验中各模型的预测标签、概率和F1保存至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experiment_results.json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，训练好的模型、StandardScaler和训练/测试划分保存至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session.joblib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在评估方式上做了改进：不再仅依赖末次试验的45条测试样本，而是将10次试验的全部测试集预测拼接（共约450条）后统一计算F1、ROC和混淆矩阵。这一拼接策略同样应用于各单方法可视化图（图4–6、图12–16）的混淆矩阵，使每张混淆矩阵反映10次试验的综合表现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交叉验证：10次试验各在训练集上做5折StratifiedKFold CV，共50个分数，跨试验取均值。参与CV的模型为6个（逻辑回归、SVM、随机森林、KNN、梯度提升树、朴素贝叶斯），不含MLP变体和决策树。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消融实验：基于末次试验的单次划分，末次划分固定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random_state=42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以保证可复现性。4类消融结果（特征、数据量、MLP架构、预处理）同样保存至session，供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--analyze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模式直接读取。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标准化：对所有模型统一使用StandardScaler——基于训练集均值与标准差拟合后应用于测试集。树模型和朴素贝叶斯理论上不受量纲影响，但为保持处理一致，同样走这一流程。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可复现性方面：首次执行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python classify.py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完成训练并保存session后，使用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python classify.py --analyze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即可从session加载全部数据重绘所有图表（含消融），无需重新训练。需注意每次完整运行会产生新的随机划分，因此具体数值会有小幅波动，但定性趋势保持稳定。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共8类12个模型：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类别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关键参数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线性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LBFGS, C=1.0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核方法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SVM (RBF核)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C=1.0, gamma=scale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决策树(d=3)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max_depth=3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Bagging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100棵树, max_depth=5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Boosting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100棵, lr=0.1, max_depth=3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距离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KNN (k=5)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n_neighbors=5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神经网络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MLP(16,8), (32,16,8), (64,32), (32,8)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ReLU, alpha=0.001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神经网络+调参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MLP(GridSearch最佳)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4架构×4alpha×2激活=32组合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概率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高斯朴素贝叶斯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所有MLP统一使用Adam优化器、ReLU默认激活、L2正则系数alpha=0.001、最大迭代1000。GridSearch在每轮试验中扫描32个参数组合（hidden_layer_sizes × alpha × activation），以5折CV选出该轮最优参数，再在独立测试集上评估。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3.1整体表现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10次试验的测试准确率均值与标准差如下（按均值降序）：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排名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准确率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(GridSearch最佳)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95.8%±3.4%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SVM (RBF核)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95.1%±2.6%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95.1%±2.8%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94.9%±2.4%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(16,8)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94.7%±3.9%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高斯朴素贝叶斯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94.7%±2.8%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94.4%±3.2%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(64,32)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94.4%±3.2%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KNN (k=5)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94.2%±2.8%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(32,8)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93.8%±3.6%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(32,16,8)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93.6%±3.2%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93.6%±2.7%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最高95.8%、最低93.6%，极差仅2.2个百分点。考虑到各模型标准差大多在2.4%–3.9%之间，所有模型的置信区间高度重叠，排名不具备严格的统计可区分性。逻辑回归标准差最小（2.4%），MLP(16,8)波动最大（3.9%），但波动差异也未大到可断言某一模型明显更不稳定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F1-Score方面，所有模型对setosa类均为满分或接近满分，该类与另两类完全线性可分。差异主要体现在versicolor和virginica上，GridSearch的MLP在这两类上F1最高（0.938 / 0.942），梯度提升树最低（0.906 / 0.900）。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图1综合对比总结（准确率排名、F1对比、ROC曲线）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[图：混淆矩阵汇总]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图2混淆矩阵汇总（8方法，10次试验拼接）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3.2交叉验证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交叉验证仅覆盖6个传统方法（不含MLP变体和决策树）。10次 ×5折共50个CV分数，跨试验均值后CV准确率与测试集均值处于同一水平（均位于93%–96%），但CV的标准差（约3.5%–5.5%）明显高于测试集（2.4%–3.9%），原因在于每折验证集仅约21条样本，折叠间波动较大。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CV排名与测试排名不完全对应，这在150条样本规模的数据集上属于正常现象——不同的评估方式引入的方差足以改变排序。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图3交叉验证对比（6模型，10次 ×5折）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3.3 MLP各配置对比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MLP 5个配置的表现分为三个层次：GridSearch最佳（95.8%）、浅层适中宽度（MLP(16,8) 94.7%、MLP(64,32) 94.4%）、深层或窄网络（MLP(32,16,8) 93.6%、MLP(32,8) 93.8%）。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MLP(16,8)较MLP(32,16,8)高出1.1个百分点——加深两层反而下降。原因在于Iris总共150条样本，三层隐藏层（32→16→8）的可训练参数超过600个，对训练集形成了过参数化，模型倾向于记忆噪声而非学习模式。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GridSearch平均准确率排名第一（95.8%），优于所有手动配置的MLP，说明参数搜索整体上有益。但选出的参数极不稳定：10次试验中，最常见配置仅出现2次（relu + alpha=0.0001 + (16,8)和tanh + alpha=0.0001 + (64,32)各2次），其余6次各不相同。这表明在小数据集上，CV每轮选出的“最优参数”高度依赖当次的数据划分，不应将其视为全局最优。但从平均效果来看，扫描参数空间这一动作确实能提升性能——只是不应过度信赖单次搜索结果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手动MLP(16,8)的alpha=0.001，而GridSearch更倾向选到alpha=0.0001。对Iris这种简单数据，适度降低正则化让模型更充分地拟合训练集，约为GridSearch版本带来了额外收益，但代价是增加了过拟合风险。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3.4决策树与集成方法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决策树以95.1%排第三，标准差2.8%居中。但随机森林仅94.4%——集成之后反而下降了0.7个百分点。这一结果与集成学习的普遍预期相反，原因是Iris只有4个特征，随机森林每棵树每次分裂仅随机选取2个特征（√4=2），有约50%的概率看不到花瓣宽等关键特征，只能依赖信息量较小的花萼特征做次优分裂。随机子空间在多特征场景下提供多样性收益，但在此处被特征匮乏抵消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梯度提升树以93.6%垫底。Boosting每轮迭代试图纠正前一轮的残差，但训练集仅105个样本，每棵树拟合的残差中噪声占比较高，逐轮累积可能放大偏差而非改善性能。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3.5其他方法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逻辑回归（94.9%±2.4%）标准差最小，最为稳定。C值从10⁻³扫到10²准确率基本不变，表明Iris对正则化不敏感——线性模型在该数据上的瓶颈在于表达能力本身，而非过拟合。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SVM（95.1%±2.6%）排名第二。C值在0.01–100区间呈现典型U型曲线：C过小则欠拟合、过大则过拟合。gamma取0.1时表现最佳。支持向量约占训练集的15%–25%，说明RBF核没有过度记忆训练样本。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KNN（94.2%±2.8%）排名靠后，k=5表现稳健，k&gt;15后准确率开始下降。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朴素贝叶斯（94.7%±2.8%）。花瓣长与花瓣宽存在明显相关性，违反了特征独立性假设，但Iris各品种的类间区分度足够高，使得这一假设违背对最终分类的影响有限。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[图：SVM分析]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图6 SVM分析（C值、gamma影响、混淆矩阵、支持向量）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 消融实验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消融实验基于末次试验的单次固定划分（random_state=42），所有模型以random_state=42初始化以确保可复现。4类消融结果已保存在session中，</w:t>
      </w:r>
      <w:r>
        <w:rPr>
          <w:rFonts w:ascii="Courier New" w:hAnsi="Courier New" w:eastAsia="Courier New" w:cs="Courier New"/>
          <w:b w:val="0"/>
          <w:i w:val="0"/>
          <w:color w:val="000000"/>
          <w:sz w:val="24"/>
        </w:rPr>
        <w:t>--analyze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可直接读取并重绘。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4.1特征消融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逐一移除4个特征后8个基准模型（含MLP(32,16,8)）的测试准确率：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移除特征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SVM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KNN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MLP(32,16,8)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GBDT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朴素贝叶斯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(全特征)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花萼长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花萼宽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花瓣长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花瓣宽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移除花瓣宽的影响最大（KNN下降0.067, GBDT下降0.022）。移除花萼长或花萼宽的影响很小，部分模型甚至准确率微升（如GBDT从0.911升至0.933, MLP同样上升），说明在本次划分下花萼特征近乎噪声。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决策树在全特征下达到0.978（8个模型中最高），且移除任何单特征后仍保持在0.911–0.978，是特征鲁棒性最强的模型——树模型能够在剩余特征中重新选择最优分裂点。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图7特征消融热力图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4.2数据量消融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训练比例从90%（94条）逐步减至10%（10条，每类约3–4条）：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在10%数据条件下，决策树从0.933降至0.622，降幅0.311，是所有模型中最脆弱者。分裂阈值在极少量样本下很难准确估计。SVM和随机森林仍保持0.844，表现最为稳健——SVM的间隔最大化对样本稀疏不敏感，随机森林的随机子采样在此处反而降低了过拟合。朴素贝叶斯在10%数据下仅0.778，每类3–4条样本无法可靠估计高斯分布的均值和方差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图8数据量消融曲线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4.3 MLP架构消融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在末次划分上以(16,8)、alpha=0.001、ReLU为基准，逐一扫描宽度、深度、正则化强度和激活函数：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宽度扫描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：4和32个神经元最高（93.33%），8个最低（88.89%）。准确率随宽度变化呈非单调趋势，说明小数据下网络容量被随机因素主导。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深度扫描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：1到4层均在91.11%–93.33%，无单调提升趋势。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正则化扫描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：alpha从0到0.1均为91.11%，alpha=1升至93.33%，强正则化在此次划分中反而有益。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激活函数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：ReLU（95.56%）优于Tanh和Sigmoid（93.33%）。然而GridSearch在10次试验中时有选到Tanh的情况——CV选出的最优激活函数与测试集最优不一致，再次说明CV选参在小数据上的不稳定性。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图9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4.4预处理消融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标准化与未标准化在末次划分上的对比：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标准化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未标准化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Δ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SVM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KNN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-0.067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(32,16,8)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-0.067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朴素贝叶斯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0.000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距离模型（KNN、MLP、SVM、逻辑回归）标准化后反而下降，其中KNN和MLP下降幅度最大（-0.067）。原因在于花萼特征数值偏大（花萼长4.3–7.9 cm, 花萼宽2.0–4.4 cm），未标准化时在欧氏距离中权重更高；花萼长与花瓣特征存在相关性，使得花萼特征通过量纲放大间接携带了判别信息。标准化消除了这一效应，导致本次划分下准确率下降。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这是本次特定划分的结果，不代表标准化在整体上“有害”。10次重复试验中标准化模型的总体均值更高（如SVM 95.1%），标准化在大部分划分下是有益的。本次消融揭示了一个重要局限：单次划分下对预处理策略的判断可能被数据划分的随机性所颠倒。树模型不受标准化影响，朴素贝叶斯的高斯参数估计对标准化的依赖较小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图10预处理消融对比（标准化vs未标准化）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从实验结果中可归纳以下几个值得关注的方面。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模型间差异映射的不是方法优劣，而是评估的稳定性。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最高与最低仅差2.2个百分点，所有模型的置信区间高度重叠。在Iris上，选择哪种方法对最终的准确率影响有限——所有合理配置的模型均可达到94%以上。真正值得关注的不是排名本身，而是那些与预期方向相反的结果（集成退化、深度网络变差、标准化反降），这些现象揭示了小数据集下方法行为的特殊性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GridSearch的整体收益与参数不稳定并存。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10次试验平均GridSearch确实最优（95.8%），但每次选出的最优参数高度不一致——10次中仅2次相同。这一现象是CV在小验证集（约21条/折）上分数方差大的直接后果。从中可得出两点：参数搜索本身有利——探索多种架构和超参数组合能提高性能分布的上限；但不宜将某一次CV选出的参数视为固定最优——小数据集的CV搜索结果不具备参数级可复现性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集成方法在特征匮乏的数据上失效。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随机森林未能超越单棵决策树，梯度提升树更直接垫底。4个特征中随机子空间每次仅选2个，关键特征有约50%概率在本轮不可见，多样性收益被次优分裂抵消。Boosting在此规模下逐轮拟合残差更接近“追噪声”而非改善。这一结果提醒，集成方法的正面效果以充分的特征多元化为前提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单次划分下的预处理结论不可靠。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标准化在本次消融中降低了距离模型的准确率，看似“标准化有害”，但10次重复的整体结果支持标准化的必要性。这说明对Iris这种小数据集，任何单次划分的结论都不具备足够的稳定性——预处理、模型选择、参数调优的评估都必须建立在多次重复之上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本实验通过对Iris数据集的系统对比，得出以下主要结论：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12个模型的准确率极差仅2.2个百分点，且标准差重叠严重，严格排名意义有限。定性趋势上，浅层MLP（含GridSearch）和SVM处于第一梯队，深层MLP和GBDT靠后，线性模型和朴素贝叶斯居中。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GridSearch虽然在平均意义上表现最优（95.8%），但参数选择极不稳定（最常见配置仅出现2/10次）。参数搜索整体有益，但不应将单次CV结果视为“最优参数”。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集成方法（随机森林、梯度提升树）在4特征空间中均未超越单棵决策树，甚至更差。特征匮乏使集成的多样性收益不足以弥补次优分裂的代价。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花瓣宽和花瓣长是最关键的分类特征，花萼特征的单独贡献极小，但在未标准化条件下可通过量纲放大间接影响距离模型。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在小数据集上，单次70/30划分的结论可能被随机性完全颠覆。多次重复、拼接评估和消融分析是获得可靠结论的三个必要环节。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综合对比总结（准确率排名/F1/ROC）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output/13_confusion_matrices.svg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8方法混淆矩阵汇总（10次拼接）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output/14_cv_comparison.svg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6模型交叉验证对比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MLP分析（架构/GridSearch/alpha/激活）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随机森林分析（重要性/估计器数/CM/深度）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SVM分析（C值/gamma/CM/支持向量）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特征消融热力图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数据量消融曲线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MLP架构消融（宽/深/正则/激活）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预处理消融（标准化vs未标准化）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八模型决策边界对比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