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80" w:after="60"/>
      </w:pPr>
      <w:r>
        <w:rPr>
          <w:rFonts w:ascii="Georgia" w:hAnsi="Georgia"/>
          <w:b/>
          <w:i w:val="0"/>
          <w:color w:val="000000"/>
          <w:sz w:val="30"/>
        </w:rPr>
        <w:t>Religious holiday scheduling and observance</w:t>
      </w:r>
    </w:p>
    <w:p>
      <w:pPr>
        <w:spacing w:after="300"/>
      </w:pPr>
      <w:r>
        <w:rPr>
          <w:rFonts w:ascii="Aptos" w:hAnsi="Aptos"/>
          <w:b/>
          <w:i w:val="0"/>
          <w:color w:val="000000"/>
          <w:sz w:val="16"/>
        </w:rPr>
        <w:t>FALL 2026-SUMMER 2027 / REFERENCE</w:t>
      </w:r>
    </w:p>
    <w:p>
      <w:pPr>
        <w:spacing w:after="280"/>
        <w:ind w:left="173"/>
        <w:pBdr>
          <w:bottom w:val="single" w:sz="8" w:color="000000" w:space="8"/>
        </w:pBdr>
      </w:pPr>
      <w:r>
        <w:rPr>
          <w:rFonts w:ascii="Aptos" w:hAnsi="Aptos"/>
          <w:b/>
          <w:i w:val="0"/>
          <w:color w:val="000000"/>
          <w:sz w:val="16"/>
        </w:rPr>
        <w:t xml:space="preserve">BEFORE SENDING  </w:t>
      </w:r>
      <w:r>
        <w:rPr>
          <w:rFonts w:ascii="Aptos" w:hAnsi="Aptos"/>
          <w:b w:val="0"/>
          <w:i w:val="0"/>
          <w:color w:val="000000"/>
          <w:sz w:val="16"/>
        </w:rPr>
        <w:t>Share as a reference, not as an individually issued certification. The appropriate request depends on the student or employee and the institution.</w:t>
      </w:r>
    </w:p>
    <w:p>
      <w:r>
        <w:rPr>
          <w:rFonts w:ascii="Aptos" w:hAnsi="Aptos"/>
          <w:b w:val="0"/>
          <w:i w:val="0"/>
          <w:color w:val="000000"/>
          <w:sz w:val="21"/>
        </w:rPr>
        <w:t>Use this reference when discussing deadlines, classroom meetings, workplace shifts, or professional experiences. Jewish dates begin at sunset; local start and end times vary. The dates below reflect U.S. / Diaspora practice.</w:t>
      </w:r>
    </w:p>
    <w:p>
      <w:pPr>
        <w:spacing w:before="200"/>
      </w:pPr>
      <w:r>
        <w:rPr>
          <w:rFonts w:ascii="Aptos" w:hAnsi="Aptos"/>
          <w:b/>
          <w:i w:val="0"/>
          <w:color w:val="000000"/>
          <w:sz w:val="19"/>
        </w:rPr>
        <w:t>FALL 2026</w:t>
      </w:r>
    </w:p>
    <w:p>
      <w:pPr>
        <w:pStyle w:val="ListBullet"/>
        <w:spacing w:after="80"/>
      </w:pPr>
      <w:r>
        <w:rPr>
          <w:rFonts w:ascii="Aptos" w:hAnsi="Aptos"/>
          <w:b w:val="0"/>
          <w:i w:val="0"/>
          <w:color w:val="000000"/>
          <w:sz w:val="20"/>
        </w:rPr>
        <w:t>Hanukkah: Friday, December 4 at sundown-Saturday, December 12 at nightfall. Ordinary weekday work and classes are generally permitted; evening celebrations and Friday/Saturday Shabbos observance may create individual conflicts.</w:t>
      </w:r>
    </w:p>
    <w:p>
      <w:pPr>
        <w:spacing w:before="200"/>
      </w:pPr>
      <w:r>
        <w:rPr>
          <w:rFonts w:ascii="Aptos" w:hAnsi="Aptos"/>
          <w:b/>
          <w:i w:val="0"/>
          <w:color w:val="000000"/>
          <w:sz w:val="19"/>
        </w:rPr>
        <w:t>SPRING 2027</w:t>
      </w:r>
    </w:p>
    <w:p>
      <w:pPr>
        <w:pStyle w:val="ListBullet"/>
        <w:spacing w:after="80"/>
      </w:pPr>
      <w:r>
        <w:rPr>
          <w:rFonts w:ascii="Aptos" w:hAnsi="Aptos"/>
          <w:b w:val="0"/>
          <w:i w:val="0"/>
          <w:color w:val="000000"/>
          <w:sz w:val="20"/>
        </w:rPr>
        <w:t>Purim: Monday, March 22 at sundown-Tuesday, March 23 at nightfall. Some students may request schedule changes for specific observances; not a general prohibition on coursework.</w:t>
      </w:r>
    </w:p>
    <w:p>
      <w:pPr>
        <w:pStyle w:val="ListBullet"/>
        <w:spacing w:after="80"/>
      </w:pPr>
      <w:r>
        <w:rPr>
          <w:rFonts w:ascii="Aptos" w:hAnsi="Aptos"/>
          <w:b w:val="0"/>
          <w:i w:val="0"/>
          <w:color w:val="000000"/>
          <w:sz w:val="20"/>
        </w:rPr>
        <w:t>Pesach / Passover: Wednesday, April 21 at sundown-Thursday, April 29 at nightfall. Main festival days: Thursday-Friday April 22-23 and Wednesday-Thursday April 28-29. Shabbos April 24 is also observed. Intermediate days April 25-27 do not carry the same general work restrictions.</w:t>
      </w:r>
    </w:p>
    <w:p>
      <w:pPr>
        <w:pStyle w:val="ListBullet"/>
        <w:spacing w:after="80"/>
      </w:pPr>
      <w:r>
        <w:rPr>
          <w:rFonts w:ascii="Aptos" w:hAnsi="Aptos"/>
          <w:b w:val="0"/>
          <w:i w:val="0"/>
          <w:color w:val="000000"/>
          <w:sz w:val="20"/>
        </w:rPr>
        <w:t>Shavuot: Thursday, June 10 at sundown-Saturday, June 12 at nightfall. In U.S. / Diaspora observance, Friday June 11 and Saturday June 12 are festival days; the latter coincides with Shabbos.</w:t>
      </w:r>
    </w:p>
    <w:p>
      <w:pPr>
        <w:spacing w:before="200"/>
      </w:pPr>
      <w:r>
        <w:rPr>
          <w:rFonts w:ascii="Aptos" w:hAnsi="Aptos"/>
          <w:b/>
          <w:i w:val="0"/>
          <w:color w:val="000000"/>
          <w:sz w:val="19"/>
        </w:rPr>
        <w:t>BEFORE REQUESTING AN ADJUSTMENT</w:t>
      </w:r>
    </w:p>
    <w:p>
      <w:pPr>
        <w:pStyle w:val="ListBullet"/>
        <w:spacing w:after="80"/>
      </w:pPr>
      <w:r>
        <w:rPr>
          <w:rFonts w:ascii="Aptos" w:hAnsi="Aptos"/>
          <w:b w:val="0"/>
          <w:i w:val="0"/>
          <w:color w:val="000000"/>
          <w:sz w:val="20"/>
        </w:rPr>
        <w:t>Confirm your own observance, location, course schedule, and the institution’s process.</w:t>
      </w:r>
    </w:p>
    <w:p>
      <w:pPr>
        <w:pStyle w:val="ListBullet"/>
        <w:spacing w:after="80"/>
      </w:pPr>
      <w:r>
        <w:rPr>
          <w:rFonts w:ascii="Aptos" w:hAnsi="Aptos"/>
          <w:b w:val="0"/>
          <w:i w:val="0"/>
          <w:color w:val="000000"/>
          <w:sz w:val="20"/>
        </w:rPr>
        <w:t>Identify exactly which class, exam, assignment, or shift conflicts, and propose a workable alternative.</w:t>
      </w:r>
    </w:p>
    <w:p>
      <w:pPr>
        <w:pStyle w:val="ListBullet"/>
        <w:spacing w:after="80"/>
      </w:pPr>
      <w:r>
        <w:rPr>
          <w:rFonts w:ascii="Aptos" w:hAnsi="Aptos"/>
          <w:b w:val="0"/>
          <w:i w:val="0"/>
          <w:color w:val="000000"/>
          <w:sz w:val="20"/>
        </w:rPr>
        <w:t>Tell the instructor, academic office, or supervisor as early as possible. Keep a written record of the agreed arrangement.</w:t>
      </w:r>
    </w:p>
    <w:p>
      <w:pPr>
        <w:spacing w:before="180"/>
      </w:pPr>
      <w:r>
        <w:rPr>
          <w:rFonts w:ascii="Aptos" w:hAnsi="Aptos"/>
          <w:b w:val="0"/>
          <w:i/>
          <w:color w:val="000000"/>
          <w:sz w:val="16"/>
        </w:rPr>
        <w:t>These dates are general planning information, not proof of an individual’s religious practice. Israel calendar observance differs for some festivals.</w:t>
      </w:r>
    </w:p>
    <w:p>
      <w:pPr>
        <w:spacing w:before="220"/>
      </w:pPr>
      <w:r>
        <w:rPr>
          <w:rFonts w:ascii="Aptos" w:hAnsi="Aptos"/>
          <w:b/>
          <w:i w:val="0"/>
          <w:color w:val="000000"/>
          <w:sz w:val="15"/>
        </w:rPr>
        <w:t xml:space="preserve">DATE REFERENCE  </w:t>
      </w:r>
      <w:r>
        <w:rPr>
          <w:rFonts w:ascii="Aptos" w:hAnsi="Aptos"/>
          <w:b w:val="0"/>
          <w:i w:val="0"/>
          <w:color w:val="000000"/>
          <w:sz w:val="15"/>
        </w:rPr>
        <w:t>Hebcal.com Jewish holidays 2026 and 2027, Diaspora; consulted October 2026.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24" w:right="1498" w:bottom="1008" w:left="1498" w:header="504" w:footer="53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i w:val="0"/>
        <w:color w:val="000000"/>
        <w:sz w:val="14"/>
      </w:rPr>
      <w:t>THE JEWISH MUTUAL   |   Free adaptable sample   |   Not an official verification of observance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80"/>
    </w:pPr>
    <w:r>
      <w:rPr>
        <w:rFonts w:ascii="Georgia" w:hAnsi="Georgia"/>
        <w:b/>
        <w:i w:val="0"/>
        <w:color w:val="000000"/>
        <w:sz w:val="42"/>
      </w:rPr>
      <w:t>J</w:t>
    </w:r>
    <w:r>
      <w:rPr>
        <w:rFonts w:ascii="Georgia" w:hAnsi="Georgia"/>
        <w:b/>
        <w:i w:val="0"/>
        <w:color w:val="000000"/>
        <w:sz w:val="28"/>
      </w:rPr>
      <w:t xml:space="preserve">  THE JEWISH MUTUAL</w:t>
    </w:r>
  </w:p>
  <w:p>
    <w:pPr>
      <w:spacing w:after="120"/>
      <w:pBdr>
        <w:bottom w:val="single" w:sz="8" w:color="000000" w:space="8"/>
      </w:pBdr>
    </w:pPr>
    <w:r>
      <w:rPr>
        <w:rFonts w:ascii="Aptos" w:hAnsi="Aptos"/>
        <w:b/>
        <w:i w:val="0"/>
        <w:color w:val="000000"/>
        <w:sz w:val="15"/>
      </w:rPr>
      <w:t>EDUCATIONAL &amp; PROFESSIONAL RESOURCES  /  UNITED STATES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64" w:lineRule="auto"/>
    </w:pPr>
    <w:rPr>
      <w:rFonts w:ascii="Aptos" w:hAnsi="Aptos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000000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Georgia" w:hAnsi="Georgia"/>
      <w:b/>
      <w:color w:val="000000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Religious holiday scheduling and observance</dc:title>
  <dc:subject/>
  <dc:creator>The Jewish Mutual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