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DE79" w14:textId="7DF15835" w:rsidR="002412B4" w:rsidRDefault="00F70F45" w:rsidP="00416C85">
      <w:pPr>
        <w:pStyle w:val="Title"/>
      </w:pPr>
      <w:r>
        <w:t>Recreating “Validating the paraphrase methodology</w:t>
      </w:r>
      <w:r w:rsidR="002554AE">
        <w:t xml:space="preserve">” experiment 1 by </w:t>
      </w:r>
      <w:r w:rsidR="00440C0D">
        <w:t>Gregory Scontras</w:t>
      </w:r>
      <w:r w:rsidR="00D11DF8">
        <w:t xml:space="preserve"> and Noah D. Goodman</w:t>
      </w:r>
    </w:p>
    <w:p w14:paraId="2C6991A3" w14:textId="644A6163" w:rsidR="00416C85" w:rsidRDefault="00416C85" w:rsidP="00416C85">
      <w:pPr>
        <w:pStyle w:val="Heading2"/>
      </w:pPr>
      <w:r>
        <w:t>Background</w:t>
      </w:r>
    </w:p>
    <w:p w14:paraId="14870203" w14:textId="746F2635" w:rsidR="00416C85" w:rsidRDefault="00416C85" w:rsidP="00416C85">
      <w:r>
        <w:t>Semantics and pragmatics have always been and highly active field of research in linguistics. Predicates allow us to assign properties to objects – but especially in plural sentence environments multiple assignments are possible. This design gives subjects an utterance and a choice between two sets of objects. The subject’s task is now to decide to which set of objects an imaginary worker in a warehouse referred to. A</w:t>
      </w:r>
      <w:r w:rsidR="00EA0719">
        <w:t xml:space="preserve">n example stimulus is presented in </w:t>
      </w:r>
      <w:r w:rsidR="00EA0719" w:rsidRPr="00EA0719">
        <w:rPr>
          <w:i/>
          <w:iCs/>
        </w:rPr>
        <w:t>figure 1</w:t>
      </w:r>
      <w:r w:rsidR="00EA0719">
        <w:t xml:space="preserve"> below.</w:t>
      </w:r>
    </w:p>
    <w:p w14:paraId="001EA5B1" w14:textId="77777777" w:rsidR="00EA0719" w:rsidRDefault="00EA0719" w:rsidP="00EA0719">
      <w:pPr>
        <w:keepNext/>
        <w:jc w:val="center"/>
      </w:pPr>
      <w:r>
        <w:rPr>
          <w:noProof/>
        </w:rPr>
        <w:drawing>
          <wp:inline distT="0" distB="0" distL="0" distR="0" wp14:anchorId="41C780E1" wp14:editId="31254298">
            <wp:extent cx="3081020" cy="23882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A2CA" w14:textId="352F5E54" w:rsidR="00EA0719" w:rsidRDefault="00EA0719" w:rsidP="00EA071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 stimulus for the plural prediction experiment</w:t>
      </w:r>
    </w:p>
    <w:p w14:paraId="586534F9" w14:textId="5D97C14A" w:rsidR="009102F3" w:rsidRDefault="00EA0719" w:rsidP="00EA0719">
      <w:r>
        <w:t xml:space="preserve">When exposed to an utterance like in </w:t>
      </w:r>
      <w:r>
        <w:rPr>
          <w:i/>
          <w:iCs/>
        </w:rPr>
        <w:t>“The boxes are heavy”</w:t>
      </w:r>
      <w:r>
        <w:t xml:space="preserve">, one can either assign heavy a distributive (i.e. </w:t>
      </w:r>
      <w:r>
        <w:rPr>
          <w:i/>
          <w:iCs/>
        </w:rPr>
        <w:t>the boxes each are heavy</w:t>
      </w:r>
      <w:r>
        <w:t xml:space="preserve">) or a collective (i.e. </w:t>
      </w:r>
      <w:r>
        <w:rPr>
          <w:i/>
          <w:iCs/>
        </w:rPr>
        <w:t>the boxes together are heavy</w:t>
      </w:r>
      <w:r>
        <w:t xml:space="preserve">) meaning. However, some predicates, like </w:t>
      </w:r>
      <w:r>
        <w:rPr>
          <w:i/>
          <w:iCs/>
        </w:rPr>
        <w:t>“big”</w:t>
      </w:r>
      <w:r>
        <w:t xml:space="preserve"> </w:t>
      </w:r>
      <w:r w:rsidRPr="00EA0719">
        <w:t>are</w:t>
      </w:r>
      <w:r>
        <w:t xml:space="preserve"> not assigned the collective role in most cases. This “stubborn</w:t>
      </w:r>
      <w:r w:rsidR="00DD217C">
        <w:t xml:space="preserve"> distributivity” (Schwarzschild (2011)) is well documented since 1960 (Quine, 1960) but there is still no consensus as to why humans as young as 3 years old use certain predicates only in certain ways. </w:t>
      </w:r>
      <w:r w:rsidR="009102F3">
        <w:t xml:space="preserve">One reason could be that the </w:t>
      </w:r>
      <w:r w:rsidR="009102F3" w:rsidRPr="009102F3">
        <w:rPr>
          <w:i/>
          <w:iCs/>
        </w:rPr>
        <w:t>contextual predictability</w:t>
      </w:r>
      <w:r w:rsidR="009102F3">
        <w:t xml:space="preserve"> of a predicate, when applied to a collection of items, affect assigned meaning. In other words, a less stable predicate (which depends more on context) will be less likely interpreted in a collective fashion. </w:t>
      </w:r>
    </w:p>
    <w:p w14:paraId="5F34FB75" w14:textId="4BD957A2" w:rsidR="00EA0719" w:rsidRPr="009102F3" w:rsidRDefault="00DD217C" w:rsidP="00EA0719">
      <w:r>
        <w:t xml:space="preserve">This experiment is investigating whether </w:t>
      </w:r>
      <w:r w:rsidR="009102F3">
        <w:t xml:space="preserve">the words </w:t>
      </w:r>
      <w:r w:rsidR="009102F3">
        <w:rPr>
          <w:i/>
          <w:iCs/>
        </w:rPr>
        <w:t xml:space="preserve">“each” </w:t>
      </w:r>
      <w:r w:rsidR="009102F3" w:rsidRPr="009102F3">
        <w:t>and</w:t>
      </w:r>
      <w:r w:rsidR="009102F3">
        <w:rPr>
          <w:i/>
          <w:iCs/>
        </w:rPr>
        <w:t xml:space="preserve"> “together”</w:t>
      </w:r>
      <w:r w:rsidR="009102F3">
        <w:t xml:space="preserve"> can be used to unambiguously access </w:t>
      </w:r>
      <w:r w:rsidR="009924E8">
        <w:t>distributive and</w:t>
      </w:r>
      <w:r w:rsidR="009102F3">
        <w:t xml:space="preserve"> collective semantic interpretation. </w:t>
      </w:r>
    </w:p>
    <w:p w14:paraId="56DCCB0D" w14:textId="0A427CAF" w:rsidR="00416C85" w:rsidRDefault="00416C85" w:rsidP="00416C85">
      <w:pPr>
        <w:pStyle w:val="Heading2"/>
      </w:pPr>
      <w:r>
        <w:t>Hypotheses</w:t>
      </w:r>
    </w:p>
    <w:p w14:paraId="66328751" w14:textId="77777777" w:rsidR="006057E2" w:rsidRDefault="00DA5F57" w:rsidP="00DD217C">
      <w:pPr>
        <w:pStyle w:val="ListParagraph"/>
        <w:numPr>
          <w:ilvl w:val="0"/>
          <w:numId w:val="1"/>
        </w:numPr>
      </w:pPr>
      <w:r>
        <w:t xml:space="preserve">Without disambiguation words (sentence frame = bare), </w:t>
      </w:r>
      <w:r>
        <w:rPr>
          <w:i/>
          <w:iCs/>
        </w:rPr>
        <w:t xml:space="preserve">stubborn distributive </w:t>
      </w:r>
      <w:r w:rsidR="006057E2">
        <w:t>predication, i.e. the predicate is either “big” or “tall”, behave distributive.</w:t>
      </w:r>
    </w:p>
    <w:p w14:paraId="1DB2ACD8" w14:textId="5FF391D1" w:rsidR="004F526E" w:rsidRDefault="006057E2" w:rsidP="004F526E">
      <w:pPr>
        <w:pStyle w:val="ListParagraph"/>
        <w:numPr>
          <w:ilvl w:val="0"/>
          <w:numId w:val="1"/>
        </w:numPr>
      </w:pPr>
      <w:r>
        <w:t xml:space="preserve">The collective disambiguation </w:t>
      </w:r>
      <w:r w:rsidR="00DF72A5">
        <w:t>(sentence frame = “together”) is assigned a collective meaning i</w:t>
      </w:r>
      <w:r w:rsidR="000A5877">
        <w:t>n</w:t>
      </w:r>
      <w:r w:rsidR="00DF72A5">
        <w:t xml:space="preserve"> most cases.</w:t>
      </w:r>
    </w:p>
    <w:p w14:paraId="33B5E92B" w14:textId="5FFB87B6" w:rsidR="00DD217C" w:rsidRPr="00DD217C" w:rsidRDefault="004F526E" w:rsidP="004F526E">
      <w:pPr>
        <w:pStyle w:val="ListParagraph"/>
        <w:numPr>
          <w:ilvl w:val="0"/>
          <w:numId w:val="1"/>
        </w:numPr>
      </w:pPr>
      <w:r>
        <w:t xml:space="preserve">The </w:t>
      </w:r>
      <w:r w:rsidR="00BE7A10">
        <w:t xml:space="preserve">distributive </w:t>
      </w:r>
      <w:r>
        <w:t xml:space="preserve">disambiguation (sentence frame = “each”) is assigned a </w:t>
      </w:r>
      <w:r w:rsidR="00BE7A10">
        <w:t>distributive</w:t>
      </w:r>
      <w:r>
        <w:t xml:space="preserve"> meaning i</w:t>
      </w:r>
      <w:r w:rsidR="000A5877">
        <w:t>n</w:t>
      </w:r>
      <w:r>
        <w:t xml:space="preserve"> most cases.</w:t>
      </w:r>
    </w:p>
    <w:p w14:paraId="129D5446" w14:textId="7D700E67" w:rsidR="00416C85" w:rsidRDefault="00416C85" w:rsidP="00416C85">
      <w:pPr>
        <w:pStyle w:val="Heading2"/>
      </w:pPr>
      <w:r>
        <w:lastRenderedPageBreak/>
        <w:t>Design</w:t>
      </w:r>
    </w:p>
    <w:p w14:paraId="0CA040C8" w14:textId="77777777" w:rsidR="00046438" w:rsidRDefault="00416C85" w:rsidP="00416C85">
      <w:pPr>
        <w:pStyle w:val="Heading3"/>
      </w:pPr>
      <w:r>
        <w:t>Materials</w:t>
      </w:r>
      <w:r w:rsidR="009E4B48">
        <w:t xml:space="preserve">: </w:t>
      </w:r>
    </w:p>
    <w:p w14:paraId="4EE58984" w14:textId="3D4EA1C1" w:rsidR="00416C85" w:rsidRPr="00146261" w:rsidRDefault="00411018" w:rsidP="00416C85">
      <w:pPr>
        <w:pStyle w:val="Heading3"/>
        <w:rPr>
          <w:rFonts w:asciiTheme="minorHAnsi" w:hAnsiTheme="minorHAnsi"/>
          <w:sz w:val="22"/>
          <w:szCs w:val="22"/>
        </w:rPr>
      </w:pPr>
      <w:r w:rsidRPr="00146261">
        <w:rPr>
          <w:rFonts w:asciiTheme="minorHAnsi" w:hAnsiTheme="minorHAnsi"/>
          <w:sz w:val="22"/>
          <w:szCs w:val="22"/>
        </w:rPr>
        <w:t>We will use only one picture. We won’t have a practice part. The picture has two different stacks of boxes. One stack contains two big boxes and the other one five smaller ones. Accordingly, the … sentences consist of: “The boxes V1 were V2</w:t>
      </w:r>
      <w:r w:rsidR="003D14D9" w:rsidRPr="00146261">
        <w:rPr>
          <w:rFonts w:asciiTheme="minorHAnsi" w:hAnsiTheme="minorHAnsi"/>
          <w:sz w:val="22"/>
          <w:szCs w:val="22"/>
        </w:rPr>
        <w:t>”</w:t>
      </w:r>
      <w:r w:rsidR="001A028F" w:rsidRPr="00146261">
        <w:rPr>
          <w:rFonts w:asciiTheme="minorHAnsi" w:hAnsiTheme="minorHAnsi"/>
          <w:sz w:val="22"/>
          <w:szCs w:val="22"/>
        </w:rPr>
        <w:t>.</w:t>
      </w:r>
    </w:p>
    <w:p w14:paraId="51300FF2" w14:textId="01D4AA42" w:rsidR="001A028F" w:rsidRDefault="001A028F" w:rsidP="001A028F">
      <w:r>
        <w:t xml:space="preserve">V1 = “each” / “together” / </w:t>
      </w:r>
      <w:r w:rsidR="005D1FB6">
        <w:t xml:space="preserve">bare </w:t>
      </w:r>
    </w:p>
    <w:p w14:paraId="0EB43D76" w14:textId="65721C08" w:rsidR="001A028F" w:rsidRPr="001A028F" w:rsidRDefault="001A028F" w:rsidP="001A028F">
      <w:r>
        <w:t xml:space="preserve">V2 = “big” / “heavy” </w:t>
      </w:r>
      <w:r w:rsidR="00046438">
        <w:t>/ “tall”</w:t>
      </w:r>
    </w:p>
    <w:p w14:paraId="290A8AC3" w14:textId="7ACCEA8A" w:rsidR="00416C85" w:rsidRDefault="00416C85" w:rsidP="00416C85">
      <w:pPr>
        <w:pStyle w:val="Heading3"/>
      </w:pPr>
      <w:r>
        <w:t>Procedure</w:t>
      </w:r>
      <w:r w:rsidR="00046438">
        <w:t xml:space="preserve">: </w:t>
      </w:r>
    </w:p>
    <w:p w14:paraId="224E9FA1" w14:textId="5D427035" w:rsidR="00046438" w:rsidRDefault="00146261" w:rsidP="00146261">
      <w:pPr>
        <w:pStyle w:val="ListParagraph"/>
        <w:numPr>
          <w:ilvl w:val="0"/>
          <w:numId w:val="2"/>
        </w:numPr>
      </w:pPr>
      <w:r>
        <w:t>Introduction</w:t>
      </w:r>
    </w:p>
    <w:p w14:paraId="58D7971D" w14:textId="0D763D46" w:rsidR="00146261" w:rsidRDefault="00146261" w:rsidP="00146261">
      <w:pPr>
        <w:pStyle w:val="ListParagraph"/>
        <w:numPr>
          <w:ilvl w:val="0"/>
          <w:numId w:val="2"/>
        </w:numPr>
      </w:pPr>
      <w:r>
        <w:t>Instruction</w:t>
      </w:r>
    </w:p>
    <w:p w14:paraId="40168163" w14:textId="1BD148BF" w:rsidR="00146261" w:rsidRDefault="00146261" w:rsidP="00146261">
      <w:pPr>
        <w:pStyle w:val="ListParagraph"/>
        <w:numPr>
          <w:ilvl w:val="0"/>
          <w:numId w:val="2"/>
        </w:numPr>
      </w:pPr>
      <w:r>
        <w:t>Test phase</w:t>
      </w:r>
    </w:p>
    <w:p w14:paraId="46E09264" w14:textId="1CD42FFD" w:rsidR="00146261" w:rsidRDefault="00146261" w:rsidP="00146261">
      <w:pPr>
        <w:pStyle w:val="ListParagraph"/>
        <w:numPr>
          <w:ilvl w:val="0"/>
          <w:numId w:val="2"/>
        </w:numPr>
      </w:pPr>
      <w:r>
        <w:t xml:space="preserve">Post-experiment </w:t>
      </w:r>
      <w:r w:rsidR="0082580B">
        <w:t>questionnaire</w:t>
      </w:r>
      <w:r>
        <w:t xml:space="preserve"> + Thank you</w:t>
      </w:r>
    </w:p>
    <w:p w14:paraId="1341C5D2" w14:textId="078DBD7E" w:rsidR="0082580B" w:rsidRDefault="0082580B" w:rsidP="0082580B">
      <w:r>
        <w:t>The participants are welcomed and introduced to Pip, a factory</w:t>
      </w:r>
      <w:r w:rsidR="00281EA7">
        <w:t xml:space="preserve"> worker who </w:t>
      </w:r>
      <w:r w:rsidR="00281EA7" w:rsidRPr="00AE5FB0">
        <w:rPr>
          <w:b/>
          <w:bCs/>
        </w:rPr>
        <w:t>inspects</w:t>
      </w:r>
      <w:r w:rsidR="00281EA7">
        <w:t xml:space="preserve"> or </w:t>
      </w:r>
      <w:r w:rsidR="00281EA7" w:rsidRPr="00AE5FB0">
        <w:rPr>
          <w:b/>
          <w:bCs/>
        </w:rPr>
        <w:t>moves</w:t>
      </w:r>
      <w:r w:rsidR="00281EA7">
        <w:t xml:space="preserve"> boxes. </w:t>
      </w:r>
      <w:r w:rsidR="00201DCD">
        <w:t xml:space="preserve">The participant knows </w:t>
      </w:r>
      <w:r w:rsidR="0055406D">
        <w:t xml:space="preserve">in which condition he is </w:t>
      </w:r>
      <w:r w:rsidR="00C937EF">
        <w:t>by looking at a picture</w:t>
      </w:r>
      <w:r w:rsidR="00E14747">
        <w:t xml:space="preserve"> with an explaining text</w:t>
      </w:r>
      <w:r w:rsidR="00C937EF">
        <w:t>. Pip either has a moving cart or he does not. Pip</w:t>
      </w:r>
      <w:r w:rsidR="00281EA7">
        <w:t xml:space="preserve"> then talks to his friend Jim</w:t>
      </w:r>
      <w:r w:rsidR="00DF4FAA">
        <w:t xml:space="preserve"> after having inspected or moved the boxes</w:t>
      </w:r>
      <w:r w:rsidR="00281EA7">
        <w:t>. The participant helps Jim to decide which stack Pip was referring to in the test phase.</w:t>
      </w:r>
      <w:r w:rsidR="000B4623">
        <w:t xml:space="preserve"> Either the one which implies a collective interpretation</w:t>
      </w:r>
      <w:r w:rsidR="00AF333A">
        <w:t xml:space="preserve"> (five small boxes) or a distributive interpretation</w:t>
      </w:r>
      <w:r w:rsidR="000B4623">
        <w:t xml:space="preserve"> (two large boxes</w:t>
      </w:r>
      <w:r w:rsidR="00AF333A">
        <w:t xml:space="preserve"> which are</w:t>
      </w:r>
      <w:r w:rsidR="0043475E">
        <w:t xml:space="preserve"> together</w:t>
      </w:r>
      <w:r w:rsidR="00AF333A">
        <w:t xml:space="preserve"> smaller</w:t>
      </w:r>
      <w:r w:rsidR="0043475E">
        <w:t xml:space="preserve"> </w:t>
      </w:r>
      <w:r w:rsidR="00AF333A">
        <w:t>than the five small boxes)</w:t>
      </w:r>
      <w:r w:rsidR="0043475E">
        <w:t>.</w:t>
      </w:r>
      <w:r w:rsidR="00281EA7">
        <w:t xml:space="preserve"> </w:t>
      </w:r>
      <w:r w:rsidR="00AD3FDC">
        <w:t xml:space="preserve">After clicking on the chosen stack of boxes </w:t>
      </w:r>
      <w:r w:rsidR="00414685">
        <w:t xml:space="preserve">the next sentence immediately appears. </w:t>
      </w:r>
    </w:p>
    <w:p w14:paraId="5800E7D3" w14:textId="77777777" w:rsidR="00971146" w:rsidRDefault="004D0FA3" w:rsidP="0082580B">
      <w:r>
        <w:t>There are three predicates Pip can use: “</w:t>
      </w:r>
      <w:r>
        <w:rPr>
          <w:i/>
          <w:iCs/>
        </w:rPr>
        <w:t xml:space="preserve">big” , “heavy” </w:t>
      </w:r>
      <w:r w:rsidRPr="004D0FA3">
        <w:t>and</w:t>
      </w:r>
      <w:r>
        <w:rPr>
          <w:i/>
          <w:iCs/>
        </w:rPr>
        <w:t xml:space="preserve"> “tall”</w:t>
      </w:r>
      <w:r w:rsidR="00F20756">
        <w:rPr>
          <w:i/>
          <w:iCs/>
        </w:rPr>
        <w:t xml:space="preserve"> </w:t>
      </w:r>
      <w:r w:rsidR="00F20756">
        <w:t xml:space="preserve">in three sentence frames: </w:t>
      </w:r>
      <w:r w:rsidR="00F20756">
        <w:rPr>
          <w:i/>
          <w:iCs/>
        </w:rPr>
        <w:t xml:space="preserve">“bare”, “each” </w:t>
      </w:r>
      <w:r w:rsidR="001D78D3">
        <w:t xml:space="preserve">and </w:t>
      </w:r>
      <w:r w:rsidR="001D78D3">
        <w:rPr>
          <w:i/>
          <w:iCs/>
        </w:rPr>
        <w:t>“together”</w:t>
      </w:r>
      <w:r w:rsidR="001D78D3">
        <w:t xml:space="preserve">. </w:t>
      </w:r>
      <w:r w:rsidR="00286653">
        <w:t>The p</w:t>
      </w:r>
      <w:r w:rsidR="001D78D3">
        <w:t>articipants have 9 trials</w:t>
      </w:r>
      <w:r w:rsidR="00CA6DFF">
        <w:t xml:space="preserve">, </w:t>
      </w:r>
      <w:r w:rsidR="00971146">
        <w:t>consisting of</w:t>
      </w:r>
      <w:r w:rsidR="002D62BD">
        <w:t xml:space="preserve"> all </w:t>
      </w:r>
      <w:r w:rsidR="00286653">
        <w:t>combinations</w:t>
      </w:r>
      <w:r w:rsidR="00CA6DFF">
        <w:t xml:space="preserve"> in a random order.</w:t>
      </w:r>
    </w:p>
    <w:p w14:paraId="2595C028" w14:textId="110CEBD0" w:rsidR="0043475E" w:rsidRPr="001D78D3" w:rsidRDefault="00971146" w:rsidP="0082580B">
      <w:r>
        <w:t>In the end, participants can fill out a</w:t>
      </w:r>
      <w:r w:rsidR="00B52F19">
        <w:t>n</w:t>
      </w:r>
      <w:r>
        <w:t xml:space="preserve"> optional questionnaire and are being thanked for participating in the experiment. </w:t>
      </w:r>
      <w:r w:rsidR="00CA6DFF">
        <w:t xml:space="preserve"> </w:t>
      </w:r>
    </w:p>
    <w:p w14:paraId="6635B396" w14:textId="77777777" w:rsidR="00416C85" w:rsidRPr="00416C85" w:rsidRDefault="00416C85" w:rsidP="00416C85"/>
    <w:sectPr w:rsidR="00416C85" w:rsidRPr="00416C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617E3"/>
    <w:multiLevelType w:val="hybridMultilevel"/>
    <w:tmpl w:val="469422C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E6583"/>
    <w:multiLevelType w:val="hybridMultilevel"/>
    <w:tmpl w:val="3E0224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85"/>
    <w:rsid w:val="00046438"/>
    <w:rsid w:val="000A5877"/>
    <w:rsid w:val="000B4623"/>
    <w:rsid w:val="00146261"/>
    <w:rsid w:val="001A028F"/>
    <w:rsid w:val="001D78D3"/>
    <w:rsid w:val="00201DCD"/>
    <w:rsid w:val="00221EC5"/>
    <w:rsid w:val="002412B4"/>
    <w:rsid w:val="002554AE"/>
    <w:rsid w:val="00276C06"/>
    <w:rsid w:val="00281EA7"/>
    <w:rsid w:val="00286653"/>
    <w:rsid w:val="002D62BD"/>
    <w:rsid w:val="00375F05"/>
    <w:rsid w:val="003D14D9"/>
    <w:rsid w:val="003D2428"/>
    <w:rsid w:val="00411018"/>
    <w:rsid w:val="00414685"/>
    <w:rsid w:val="00416C85"/>
    <w:rsid w:val="0043475E"/>
    <w:rsid w:val="00440C0D"/>
    <w:rsid w:val="004875CA"/>
    <w:rsid w:val="004D0FA3"/>
    <w:rsid w:val="004F526E"/>
    <w:rsid w:val="0055406D"/>
    <w:rsid w:val="005D1FB6"/>
    <w:rsid w:val="006057E2"/>
    <w:rsid w:val="006363A3"/>
    <w:rsid w:val="0082580B"/>
    <w:rsid w:val="008C2DD2"/>
    <w:rsid w:val="009102F3"/>
    <w:rsid w:val="00971146"/>
    <w:rsid w:val="009924E8"/>
    <w:rsid w:val="009E4B48"/>
    <w:rsid w:val="00AD3FDC"/>
    <w:rsid w:val="00AE5FB0"/>
    <w:rsid w:val="00AF333A"/>
    <w:rsid w:val="00B52F19"/>
    <w:rsid w:val="00BE7A10"/>
    <w:rsid w:val="00C937EF"/>
    <w:rsid w:val="00CA6DFF"/>
    <w:rsid w:val="00D11DF8"/>
    <w:rsid w:val="00DA5F57"/>
    <w:rsid w:val="00DD217C"/>
    <w:rsid w:val="00DF4FAA"/>
    <w:rsid w:val="00DF72A5"/>
    <w:rsid w:val="00E14747"/>
    <w:rsid w:val="00EA0719"/>
    <w:rsid w:val="00F20756"/>
    <w:rsid w:val="00F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F6264"/>
  <w15:chartTrackingRefBased/>
  <w15:docId w15:val="{DDD6230E-83E2-474F-9A47-175C21F7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C85"/>
  </w:style>
  <w:style w:type="paragraph" w:styleId="Heading1">
    <w:name w:val="heading 1"/>
    <w:basedOn w:val="Normal"/>
    <w:next w:val="Normal"/>
    <w:link w:val="Heading1Char"/>
    <w:uiPriority w:val="9"/>
    <w:qFormat/>
    <w:rsid w:val="00416C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C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C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C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C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C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C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C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C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C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16C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6C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6C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C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C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C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C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C8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C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C8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16C8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C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6C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16C8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16C85"/>
    <w:rPr>
      <w:i/>
      <w:iCs/>
      <w:color w:val="auto"/>
    </w:rPr>
  </w:style>
  <w:style w:type="paragraph" w:styleId="NoSpacing">
    <w:name w:val="No Spacing"/>
    <w:uiPriority w:val="1"/>
    <w:qFormat/>
    <w:rsid w:val="00416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6C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6C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C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C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16C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16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16C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6C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16C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C85"/>
    <w:pPr>
      <w:outlineLvl w:val="9"/>
    </w:pPr>
  </w:style>
  <w:style w:type="paragraph" w:styleId="ListParagraph">
    <w:name w:val="List Paragraph"/>
    <w:basedOn w:val="Normal"/>
    <w:uiPriority w:val="34"/>
    <w:qFormat/>
    <w:rsid w:val="00DD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Background</vt:lpstr>
      <vt:lpstr>    Hypotheses</vt:lpstr>
      <vt:lpstr>    Design</vt:lpstr>
      <vt:lpstr>        Materials</vt:lpstr>
      <vt:lpstr>        Procedure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Franziska Scharf</cp:lastModifiedBy>
  <cp:revision>2</cp:revision>
  <dcterms:created xsi:type="dcterms:W3CDTF">2020-07-14T16:35:00Z</dcterms:created>
  <dcterms:modified xsi:type="dcterms:W3CDTF">2020-07-14T16:35:00Z</dcterms:modified>
</cp:coreProperties>
</file>