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BEE39">
      <w:pPr>
        <w:widowControl/>
        <w:jc w:val="center"/>
        <w:rPr>
          <w:rFonts w:ascii="Times New Roman Regular" w:hAnsi="Times New Roman Regular" w:eastAsia="黑体" w:cs="Times New Roman Regular"/>
          <w:bCs/>
          <w:sz w:val="84"/>
          <w:szCs w:val="84"/>
        </w:rPr>
      </w:pPr>
      <w:r>
        <w:rPr>
          <w:rFonts w:ascii="Times New Roman Regular" w:hAnsi="Times New Roman Regular" w:eastAsia="黑体" w:cs="Times New Roman Regular"/>
          <w:bCs/>
          <w:sz w:val="84"/>
          <w:szCs w:val="84"/>
        </w:rPr>
        <w:drawing>
          <wp:inline distT="0" distB="0" distL="0" distR="0">
            <wp:extent cx="2333625" cy="2528570"/>
            <wp:effectExtent l="0" t="0" r="0" b="5080"/>
            <wp:docPr id="5116693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9379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982" cy="25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536D">
      <w:pPr>
        <w:jc w:val="center"/>
        <w:rPr>
          <w:rFonts w:ascii="Times New Roman Regular" w:hAnsi="Times New Roman Regular" w:eastAsia="华文楷体" w:cs="Times New Roman Regular"/>
          <w:sz w:val="72"/>
          <w:szCs w:val="72"/>
        </w:rPr>
      </w:pPr>
      <w:bookmarkStart w:id="0" w:name="_Hlk178764111"/>
      <w:r>
        <w:rPr>
          <w:rFonts w:hint="eastAsia" w:ascii="Times New Roman Regular" w:hAnsi="Times New Roman Regular" w:eastAsia="华文楷体" w:cs="Times New Roman Regular"/>
          <w:sz w:val="72"/>
          <w:szCs w:val="72"/>
        </w:rPr>
        <w:t>校学生排球协会</w:t>
      </w:r>
    </w:p>
    <w:p w14:paraId="4F4A6F79">
      <w:pPr>
        <w:jc w:val="center"/>
        <w:rPr>
          <w:rFonts w:ascii="Times New Roman Regular" w:hAnsi="Times New Roman Regular" w:eastAsia="华文楷体" w:cs="Times New Roman Regular"/>
          <w:sz w:val="72"/>
          <w:szCs w:val="72"/>
        </w:rPr>
      </w:pPr>
      <w:r>
        <w:rPr>
          <w:rFonts w:ascii="Times New Roman Regular" w:hAnsi="Times New Roman Regular" w:eastAsia="华文楷体" w:cs="Times New Roman Regular"/>
          <w:sz w:val="72"/>
          <w:szCs w:val="72"/>
        </w:rPr>
        <w:t>“</w:t>
      </w:r>
      <w:r>
        <w:rPr>
          <w:rFonts w:hint="eastAsia" w:ascii="Times New Roman Regular" w:hAnsi="Times New Roman Regular" w:eastAsia="华文楷体" w:cs="Times New Roman Regular"/>
          <w:sz w:val="72"/>
          <w:szCs w:val="72"/>
        </w:rPr>
        <w:t>四国大战</w:t>
      </w:r>
      <w:r>
        <w:rPr>
          <w:rFonts w:ascii="Times New Roman Regular" w:hAnsi="Times New Roman Regular" w:eastAsia="华文楷体" w:cs="Times New Roman Regular"/>
          <w:sz w:val="72"/>
          <w:szCs w:val="72"/>
        </w:rPr>
        <w:t>”</w:t>
      </w:r>
      <w:r>
        <w:rPr>
          <w:rFonts w:hint="eastAsia" w:ascii="Times New Roman Regular" w:hAnsi="Times New Roman Regular" w:eastAsia="华文楷体" w:cs="Times New Roman Regular"/>
          <w:sz w:val="72"/>
          <w:szCs w:val="72"/>
        </w:rPr>
        <w:t>排球联赛</w:t>
      </w:r>
    </w:p>
    <w:bookmarkEnd w:id="0"/>
    <w:p w14:paraId="7048349C">
      <w:pPr>
        <w:jc w:val="center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</w:p>
    <w:p w14:paraId="533B43B2">
      <w:pPr>
        <w:autoSpaceDE w:val="0"/>
        <w:autoSpaceDN w:val="0"/>
        <w:spacing w:line="440" w:lineRule="atLeast"/>
        <w:jc w:val="center"/>
        <w:rPr>
          <w:rFonts w:ascii="Times New Roman Regular" w:hAnsi="Times New Roman Regular" w:eastAsia="华文楷体" w:cs="Times New Roman Regular"/>
          <w:b/>
          <w:bCs/>
          <w:sz w:val="96"/>
          <w:szCs w:val="96"/>
        </w:rPr>
      </w:pPr>
      <w:r>
        <w:rPr>
          <w:rFonts w:ascii="Times New Roman Regular" w:hAnsi="Times New Roman Regular" w:eastAsia="华文楷体" w:cs="Times New Roman Regular"/>
          <w:b/>
          <w:bCs/>
          <w:sz w:val="96"/>
          <w:szCs w:val="96"/>
        </w:rPr>
        <w:t>策</w:t>
      </w:r>
      <w:r>
        <w:rPr>
          <w:rFonts w:hint="eastAsia" w:ascii="Times New Roman Regular" w:hAnsi="Times New Roman Regular" w:eastAsia="华文楷体" w:cs="Times New Roman Regular"/>
          <w:b/>
          <w:bCs/>
          <w:sz w:val="96"/>
          <w:szCs w:val="96"/>
        </w:rPr>
        <w:t xml:space="preserve"> </w:t>
      </w:r>
      <w:r>
        <w:rPr>
          <w:rFonts w:ascii="Times New Roman Regular" w:hAnsi="Times New Roman Regular" w:eastAsia="华文楷体" w:cs="Times New Roman Regular"/>
          <w:b/>
          <w:bCs/>
          <w:sz w:val="96"/>
          <w:szCs w:val="96"/>
        </w:rPr>
        <w:t xml:space="preserve"> 划</w:t>
      </w:r>
      <w:r>
        <w:rPr>
          <w:rFonts w:hint="eastAsia" w:ascii="Times New Roman Regular" w:hAnsi="Times New Roman Regular" w:eastAsia="华文楷体" w:cs="Times New Roman Regular"/>
          <w:b/>
          <w:bCs/>
          <w:sz w:val="96"/>
          <w:szCs w:val="96"/>
        </w:rPr>
        <w:t xml:space="preserve"> </w:t>
      </w:r>
      <w:r>
        <w:rPr>
          <w:rFonts w:ascii="Times New Roman Regular" w:hAnsi="Times New Roman Regular" w:eastAsia="华文楷体" w:cs="Times New Roman Regular"/>
          <w:b/>
          <w:bCs/>
          <w:sz w:val="96"/>
          <w:szCs w:val="96"/>
        </w:rPr>
        <w:t xml:space="preserve"> 书</w:t>
      </w:r>
    </w:p>
    <w:p w14:paraId="6BDF39B6">
      <w:pPr>
        <w:autoSpaceDE w:val="0"/>
        <w:autoSpaceDN w:val="0"/>
        <w:spacing w:line="440" w:lineRule="atLeast"/>
        <w:ind w:firstLine="5766" w:firstLineChars="600"/>
        <w:rPr>
          <w:rFonts w:ascii="Times New Roman Regular" w:hAnsi="Times New Roman Regular" w:eastAsia="华文楷体" w:cs="Times New Roman Regular"/>
          <w:b/>
          <w:bCs/>
          <w:sz w:val="96"/>
          <w:szCs w:val="96"/>
        </w:rPr>
      </w:pPr>
    </w:p>
    <w:p w14:paraId="23A0EBD1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 主办单位： 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>本科生书院、团委、体育教学中心</w:t>
      </w:r>
    </w:p>
    <w:p w14:paraId="0C6D50F9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  承办单位：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校学生排球协会</w:t>
      </w:r>
    </w:p>
    <w:p w14:paraId="72F98563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 </w:t>
      </w:r>
    </w:p>
    <w:p w14:paraId="1A5635FF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</w:p>
    <w:p w14:paraId="48A12DD9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           时间：202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6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年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11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月-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12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月</w:t>
      </w:r>
    </w:p>
    <w:p w14:paraId="6A68BB7D">
      <w:pPr>
        <w:jc w:val="center"/>
        <w:rPr>
          <w:rFonts w:hint="eastAsia" w:ascii="新宋体" w:hAnsi="新宋体" w:eastAsia="新宋体" w:cs="新宋体"/>
          <w:b/>
          <w:bCs/>
          <w:sz w:val="52"/>
          <w:szCs w:val="52"/>
        </w:rPr>
      </w:pPr>
      <w:bookmarkStart w:id="1" w:name="_Toc1931362182_WPSOffice_Type1"/>
      <w:r>
        <w:rPr>
          <w:rFonts w:hint="eastAsia" w:ascii="新宋体" w:hAnsi="新宋体" w:eastAsia="新宋体" w:cs="新宋体"/>
          <w:b/>
          <w:bCs/>
          <w:sz w:val="52"/>
          <w:szCs w:val="52"/>
        </w:rPr>
        <w:t>目录</w:t>
      </w:r>
    </w:p>
    <w:p w14:paraId="4EEDAC8F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"_Toc1677811084_WPSOffice_Level1"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一、 活动背景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2" w:name="_Toc1677811084_WPSOffice_Level1Page"/>
      <w:r>
        <w:rPr>
          <w:rFonts w:hint="eastAsia" w:ascii="新宋体" w:hAnsi="新宋体" w:eastAsia="新宋体" w:cs="新宋体"/>
          <w:sz w:val="32"/>
          <w:szCs w:val="32"/>
        </w:rPr>
        <w:t>2</w:t>
      </w:r>
      <w:bookmarkEnd w:id="2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0F01D759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"_Toc1931362182_WPSOffice_Level1"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二、 活动名称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3" w:name="_Toc1931362182_WPSOffice_Level1Page"/>
      <w:r>
        <w:rPr>
          <w:rFonts w:hint="eastAsia" w:ascii="新宋体" w:hAnsi="新宋体" w:eastAsia="新宋体" w:cs="新宋体"/>
          <w:sz w:val="32"/>
          <w:szCs w:val="32"/>
        </w:rPr>
        <w:t>2</w:t>
      </w:r>
      <w:bookmarkEnd w:id="3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54AF2C4D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"_Toc1188868469_WPSOffice_Level1"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三、 活动主题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4" w:name="_Toc1188868469_WPSOffice_Level1Page"/>
      <w:r>
        <w:rPr>
          <w:rFonts w:hint="eastAsia" w:ascii="新宋体" w:hAnsi="新宋体" w:eastAsia="新宋体" w:cs="新宋体"/>
          <w:sz w:val="32"/>
          <w:szCs w:val="32"/>
        </w:rPr>
        <w:t>2</w:t>
      </w:r>
      <w:bookmarkEnd w:id="4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5F435DF0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"_Toc1124506795_WPSOffice_Level1"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四、 活动时间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5" w:name="_Toc1124506795_WPSOffice_Level1Page"/>
      <w:r>
        <w:rPr>
          <w:rFonts w:hint="eastAsia" w:ascii="新宋体" w:hAnsi="新宋体" w:eastAsia="新宋体" w:cs="新宋体"/>
          <w:sz w:val="32"/>
          <w:szCs w:val="32"/>
        </w:rPr>
        <w:t>2</w:t>
      </w:r>
      <w:bookmarkEnd w:id="5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3677A378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"_Toc1729609965_WPSOffice_Level1"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五、 活动地点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6" w:name="_Toc1729609965_WPSOffice_Level1Page"/>
      <w:r>
        <w:rPr>
          <w:rFonts w:hint="eastAsia" w:ascii="新宋体" w:hAnsi="新宋体" w:eastAsia="新宋体" w:cs="新宋体"/>
          <w:sz w:val="32"/>
          <w:szCs w:val="32"/>
        </w:rPr>
        <w:t>3</w:t>
      </w:r>
      <w:bookmarkEnd w:id="6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26C6FFEC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"_Toc1216035963_WPSOffice_Level1"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六、 活动对象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7" w:name="_Toc1216035963_WPSOffice_Level1Page"/>
      <w:r>
        <w:rPr>
          <w:rFonts w:hint="eastAsia" w:ascii="新宋体" w:hAnsi="新宋体" w:eastAsia="新宋体" w:cs="新宋体"/>
          <w:sz w:val="32"/>
          <w:szCs w:val="32"/>
        </w:rPr>
        <w:t>3</w:t>
      </w:r>
      <w:bookmarkEnd w:id="7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3B54C598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fldChar w:fldCharType="begin"/>
      </w:r>
      <w:r>
        <w:instrText xml:space="preserve"> HYPERLINK \l "_Toc314561642_WPSOffice_Level1"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七、 活动内容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bookmarkStart w:id="8" w:name="_Toc314561642_WPSOffice_Level1Page"/>
      <w:r>
        <w:rPr>
          <w:rFonts w:hint="eastAsia" w:ascii="新宋体" w:hAnsi="新宋体" w:eastAsia="新宋体" w:cs="新宋体"/>
          <w:sz w:val="32"/>
          <w:szCs w:val="32"/>
        </w:rPr>
        <w:t>3</w:t>
      </w:r>
      <w:bookmarkEnd w:id="8"/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39499FB3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rPr>
          <w:rFonts w:hint="eastAsia" w:ascii="新宋体" w:hAnsi="新宋体" w:eastAsia="新宋体" w:cs="新宋体"/>
          <w:sz w:val="32"/>
          <w:szCs w:val="32"/>
        </w:rPr>
        <w:t xml:space="preserve">八、 </w:t>
      </w:r>
      <w:r>
        <w:fldChar w:fldCharType="begin"/>
      </w:r>
      <w:r>
        <w:instrText xml:space="preserve"> HYPERLINK \l "_Toc1833110716_WPSOffice_Level1"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经费预算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r>
        <w:rPr>
          <w:rFonts w:hint="eastAsia" w:ascii="新宋体" w:hAnsi="新宋体" w:eastAsia="新宋体" w:cs="新宋体"/>
          <w:sz w:val="32"/>
          <w:szCs w:val="32"/>
        </w:rPr>
        <w:t>5</w:t>
      </w:r>
      <w:r>
        <w:rPr>
          <w:rFonts w:hint="eastAsia" w:ascii="新宋体" w:hAnsi="新宋体" w:eastAsia="新宋体" w:cs="新宋体"/>
          <w:sz w:val="32"/>
          <w:szCs w:val="32"/>
        </w:rPr>
        <w:fldChar w:fldCharType="end"/>
      </w:r>
    </w:p>
    <w:p w14:paraId="4E7F154A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sz w:val="32"/>
          <w:szCs w:val="32"/>
        </w:rPr>
      </w:pPr>
      <w:r>
        <w:rPr>
          <w:rFonts w:hint="eastAsia" w:ascii="新宋体" w:hAnsi="新宋体" w:eastAsia="新宋体" w:cs="新宋体"/>
          <w:sz w:val="32"/>
          <w:szCs w:val="32"/>
        </w:rPr>
        <w:t xml:space="preserve">九、 </w:t>
      </w:r>
      <w:r>
        <w:fldChar w:fldCharType="begin"/>
      </w:r>
      <w:r>
        <w:instrText xml:space="preserve"> HYPERLINK \l "_Toc8967421_WPSOffice_Level1" </w:instrText>
      </w:r>
      <w:r>
        <w:fldChar w:fldCharType="separate"/>
      </w:r>
      <w:r>
        <w:rPr>
          <w:rFonts w:hint="eastAsia" w:ascii="新宋体" w:hAnsi="新宋体" w:eastAsia="新宋体" w:cs="新宋体"/>
          <w:sz w:val="32"/>
          <w:szCs w:val="32"/>
        </w:rPr>
        <w:t>活动联系人</w:t>
      </w:r>
      <w:r>
        <w:rPr>
          <w:rFonts w:hint="eastAsia" w:ascii="新宋体" w:hAnsi="新宋体" w:eastAsia="新宋体" w:cs="新宋体"/>
          <w:sz w:val="32"/>
          <w:szCs w:val="32"/>
        </w:rPr>
        <w:tab/>
      </w:r>
      <w:r>
        <w:rPr>
          <w:rFonts w:ascii="新宋体" w:hAnsi="新宋体" w:eastAsia="新宋体" w:cs="新宋体"/>
          <w:sz w:val="32"/>
          <w:szCs w:val="32"/>
        </w:rPr>
        <w:t>5</w:t>
      </w:r>
      <w:r>
        <w:rPr>
          <w:rFonts w:ascii="新宋体" w:hAnsi="新宋体" w:eastAsia="新宋体" w:cs="新宋体"/>
          <w:sz w:val="32"/>
          <w:szCs w:val="32"/>
        </w:rPr>
        <w:fldChar w:fldCharType="end"/>
      </w:r>
    </w:p>
    <w:bookmarkEnd w:id="1"/>
    <w:p w14:paraId="3A09208F">
      <w:pPr>
        <w:rPr>
          <w:rFonts w:hint="eastAsia" w:ascii="新宋体" w:hAnsi="新宋体" w:eastAsia="新宋体" w:cs="新宋体"/>
          <w:sz w:val="32"/>
          <w:szCs w:val="32"/>
        </w:rPr>
      </w:pPr>
    </w:p>
    <w:p w14:paraId="0B32F282">
      <w:pPr>
        <w:pStyle w:val="16"/>
        <w:tabs>
          <w:tab w:val="right" w:leader="dot" w:pos="8306"/>
        </w:tabs>
        <w:rPr>
          <w:rFonts w:hint="eastAsia" w:ascii="新宋体" w:hAnsi="新宋体" w:eastAsia="新宋体" w:cs="新宋体"/>
          <w:b/>
          <w:sz w:val="32"/>
          <w:szCs w:val="32"/>
        </w:rPr>
      </w:pPr>
    </w:p>
    <w:p w14:paraId="3C8E0F90">
      <w:pPr>
        <w:rPr>
          <w:rFonts w:ascii="Times New Roman Regular" w:hAnsi="Times New Roman Regular" w:cs="Times New Roman Regular"/>
          <w:b/>
          <w:sz w:val="36"/>
          <w:szCs w:val="36"/>
        </w:rPr>
      </w:pPr>
      <w:bookmarkStart w:id="9" w:name="_Toc1173064287_WPSOffice_Level1"/>
      <w:r>
        <w:rPr>
          <w:rFonts w:ascii="Times New Roman Regular" w:hAnsi="Times New Roman Regular" w:cs="Times New Roman Regular"/>
          <w:b/>
          <w:sz w:val="36"/>
          <w:szCs w:val="36"/>
        </w:rPr>
        <w:br w:type="page"/>
      </w:r>
    </w:p>
    <w:p w14:paraId="30F7D2D7">
      <w:pPr>
        <w:widowControl/>
        <w:numPr>
          <w:ilvl w:val="0"/>
          <w:numId w:val="1"/>
        </w:numPr>
        <w:jc w:val="left"/>
        <w:outlineLvl w:val="0"/>
        <w:rPr>
          <w:rFonts w:ascii="Times New Roman Regular" w:hAnsi="Times New Roman Regular" w:cs="Times New Roman Regular"/>
          <w:b/>
          <w:sz w:val="36"/>
          <w:szCs w:val="36"/>
        </w:rPr>
      </w:pPr>
      <w:bookmarkStart w:id="10" w:name="_Toc1677811084_WPSOffice_Level1"/>
      <w:r>
        <w:rPr>
          <w:rFonts w:ascii="Times New Roman Regular" w:hAnsi="Times New Roman Regular" w:cs="Times New Roman Regular"/>
          <w:b/>
          <w:sz w:val="36"/>
          <w:szCs w:val="36"/>
        </w:rPr>
        <w:t>活动背景</w:t>
      </w:r>
      <w:bookmarkEnd w:id="9"/>
      <w:bookmarkEnd w:id="10"/>
    </w:p>
    <w:p w14:paraId="31F3932C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 xml:space="preserve">为贯彻落实《中国科学技术大学“一流本科教育质量提升计划”行动纲领》，促进书院学生德智体美劳全面发展，在书院内营造热爱运动、积极向上的健康氛围，打造各书院体育特色和荣誉体系，学校拟定期开展“四国大战”书院特色体育竞赛。校学生排球协会积极响应学校号召，决定举办“四国大战”排球联赛。 </w:t>
      </w:r>
    </w:p>
    <w:p w14:paraId="6861C770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本比赛由</w:t>
      </w:r>
      <w:bookmarkStart w:id="11" w:name="_Hlk178765514"/>
      <w:r>
        <w:rPr>
          <w:rFonts w:hint="eastAsia" w:ascii="宋体" w:hAnsi="宋体" w:cs="Times New Roman Regular"/>
          <w:sz w:val="28"/>
          <w:szCs w:val="28"/>
        </w:rPr>
        <w:t>本科生书院、团委、体育教学中心</w:t>
      </w:r>
      <w:bookmarkEnd w:id="11"/>
      <w:r>
        <w:rPr>
          <w:rFonts w:hint="eastAsia" w:ascii="宋体" w:hAnsi="宋体" w:cs="Times New Roman Regular"/>
          <w:sz w:val="28"/>
          <w:szCs w:val="28"/>
        </w:rPr>
        <w:t>主办，由校学生排球协会承办。比赛赛制比赛形式为排球团体赛。</w:t>
      </w:r>
    </w:p>
    <w:p w14:paraId="44A9210F">
      <w:pPr>
        <w:widowControl/>
        <w:spacing w:line="576" w:lineRule="exact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 xml:space="preserve">    本次比赛以书院为单位报名，面向全体大一大二学生及少院全体学生，以书院为单位组队。现定比赛参赛队伍为四支，分别为：守敬书院、光启-仲英书院、冲之书院和时珍书院。每支队伍需选出一名队长，并由校学生排球协会配置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至少</w:t>
      </w:r>
      <w:r>
        <w:rPr>
          <w:rFonts w:hint="eastAsia" w:ascii="宋体" w:hAnsi="宋体" w:cs="Times New Roman Regular"/>
          <w:sz w:val="28"/>
          <w:szCs w:val="28"/>
        </w:rPr>
        <w:t>一名教练负责赛前训练及场上指导。</w:t>
      </w:r>
    </w:p>
    <w:p w14:paraId="27661EFB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12" w:name="_Toc1994512984_WPSOffice_Level1"/>
      <w:bookmarkStart w:id="13" w:name="_Toc1931362182_WPSOffice_Level1"/>
      <w:r>
        <w:rPr>
          <w:rFonts w:ascii="宋体" w:hAnsi="宋体" w:cs="Times New Roman Regular"/>
          <w:b/>
          <w:sz w:val="36"/>
          <w:szCs w:val="36"/>
        </w:rPr>
        <w:t>活动名称</w:t>
      </w:r>
      <w:bookmarkEnd w:id="12"/>
      <w:bookmarkEnd w:id="13"/>
    </w:p>
    <w:p w14:paraId="2E8EAA4B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校学生排球协会“四国大战”排球联赛</w:t>
      </w:r>
    </w:p>
    <w:p w14:paraId="3227D291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14" w:name="_Toc1188868469_WPSOffice_Level1"/>
      <w:bookmarkStart w:id="15" w:name="_Toc1707476065_WPSOffice_Level1"/>
      <w:r>
        <w:rPr>
          <w:rFonts w:ascii="宋体" w:hAnsi="宋体" w:cs="Times New Roman Regular"/>
          <w:b/>
          <w:sz w:val="36"/>
          <w:szCs w:val="36"/>
        </w:rPr>
        <w:t>活动主题</w:t>
      </w:r>
      <w:bookmarkEnd w:id="14"/>
      <w:bookmarkEnd w:id="15"/>
    </w:p>
    <w:p w14:paraId="0DDF40AA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齐心协力 展现风采 增强体质 勇夺冠军</w:t>
      </w:r>
    </w:p>
    <w:p w14:paraId="48C06764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16" w:name="_Toc726249594_WPSOffice_Level1"/>
      <w:bookmarkStart w:id="17" w:name="_Toc1124506795_WPSOffice_Level1"/>
      <w:r>
        <w:rPr>
          <w:rFonts w:ascii="宋体" w:hAnsi="宋体" w:cs="Times New Roman Regular"/>
          <w:b/>
          <w:sz w:val="36"/>
          <w:szCs w:val="36"/>
        </w:rPr>
        <w:t>活动时间</w:t>
      </w:r>
      <w:bookmarkEnd w:id="16"/>
      <w:bookmarkEnd w:id="17"/>
    </w:p>
    <w:p w14:paraId="28BA5EC1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选手报名时间：</w:t>
      </w:r>
      <w:r>
        <w:rPr>
          <w:rFonts w:hint="eastAsia" w:ascii="宋体" w:hAnsi="宋体" w:cs="Times New Roman Regular"/>
          <w:sz w:val="28"/>
          <w:szCs w:val="28"/>
          <w:lang w:eastAsia="zh-CN"/>
        </w:rPr>
        <w:t>2026</w:t>
      </w:r>
      <w:r>
        <w:rPr>
          <w:rFonts w:hint="eastAsia" w:ascii="宋体" w:hAnsi="宋体" w:cs="Times New Roman Regular"/>
          <w:sz w:val="28"/>
          <w:szCs w:val="28"/>
        </w:rPr>
        <w:t>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9</w:t>
      </w:r>
      <w:r>
        <w:rPr>
          <w:rFonts w:hint="eastAsia" w:ascii="宋体" w:hAnsi="宋体" w:cs="Times New Roman Regular"/>
          <w:sz w:val="28"/>
          <w:szCs w:val="28"/>
        </w:rPr>
        <w:t>日--</w:t>
      </w:r>
      <w:r>
        <w:rPr>
          <w:rFonts w:hint="eastAsia" w:ascii="宋体" w:hAnsi="宋体" w:cs="Times New Roman Regular"/>
          <w:sz w:val="28"/>
          <w:szCs w:val="28"/>
          <w:lang w:eastAsia="zh-CN"/>
        </w:rPr>
        <w:t>2026</w:t>
      </w:r>
      <w:r>
        <w:rPr>
          <w:rFonts w:hint="eastAsia" w:ascii="宋体" w:hAnsi="宋体" w:cs="Times New Roman Regular"/>
          <w:sz w:val="28"/>
          <w:szCs w:val="28"/>
        </w:rPr>
        <w:t>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22</w:t>
      </w:r>
      <w:r>
        <w:rPr>
          <w:rFonts w:hint="eastAsia" w:ascii="宋体" w:hAnsi="宋体" w:cs="Times New Roman Regular"/>
          <w:sz w:val="28"/>
          <w:szCs w:val="28"/>
        </w:rPr>
        <w:t>日</w:t>
      </w:r>
    </w:p>
    <w:p w14:paraId="1249D793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比赛时间：</w:t>
      </w:r>
      <w:r>
        <w:rPr>
          <w:rFonts w:hint="eastAsia" w:ascii="宋体" w:hAnsi="宋体" w:cs="Times New Roman Regular"/>
          <w:sz w:val="28"/>
          <w:szCs w:val="28"/>
          <w:lang w:eastAsia="zh-CN"/>
        </w:rPr>
        <w:t>2026</w:t>
      </w:r>
      <w:r>
        <w:rPr>
          <w:rFonts w:hint="eastAsia" w:ascii="宋体" w:hAnsi="宋体" w:cs="Times New Roman Regular"/>
          <w:sz w:val="28"/>
          <w:szCs w:val="28"/>
        </w:rPr>
        <w:t>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23</w:t>
      </w:r>
      <w:r>
        <w:rPr>
          <w:rFonts w:hint="eastAsia" w:ascii="宋体" w:hAnsi="宋体" w:cs="Times New Roman Regular"/>
          <w:sz w:val="28"/>
          <w:szCs w:val="28"/>
        </w:rPr>
        <w:t>日--</w:t>
      </w:r>
      <w:r>
        <w:rPr>
          <w:rFonts w:hint="eastAsia" w:ascii="宋体" w:hAnsi="宋体" w:cs="Times New Roman Regular"/>
          <w:sz w:val="28"/>
          <w:szCs w:val="28"/>
          <w:lang w:eastAsia="zh-CN"/>
        </w:rPr>
        <w:t>2026</w:t>
      </w:r>
      <w:r>
        <w:rPr>
          <w:rFonts w:hint="eastAsia" w:ascii="宋体" w:hAnsi="宋体" w:cs="Times New Roman Regular"/>
          <w:sz w:val="28"/>
          <w:szCs w:val="28"/>
        </w:rPr>
        <w:t>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12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20</w:t>
      </w:r>
      <w:r>
        <w:rPr>
          <w:rFonts w:hint="eastAsia" w:ascii="宋体" w:hAnsi="宋体" w:cs="Times New Roman Regular"/>
          <w:sz w:val="28"/>
          <w:szCs w:val="28"/>
        </w:rPr>
        <w:t>日</w:t>
      </w:r>
    </w:p>
    <w:p w14:paraId="51DF01E6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比赛暂定于</w:t>
      </w:r>
      <w:r>
        <w:rPr>
          <w:rFonts w:hint="eastAsia" w:ascii="宋体" w:hAnsi="宋体" w:cs="Times New Roman Regular"/>
          <w:sz w:val="28"/>
          <w:szCs w:val="28"/>
          <w:lang w:eastAsia="zh-CN"/>
        </w:rPr>
        <w:t>2026</w:t>
      </w:r>
      <w:r>
        <w:rPr>
          <w:rFonts w:hint="eastAsia" w:ascii="宋体" w:hAnsi="宋体" w:cs="Times New Roman Regular"/>
          <w:sz w:val="28"/>
          <w:szCs w:val="28"/>
        </w:rPr>
        <w:t>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12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20</w:t>
      </w:r>
      <w:r>
        <w:rPr>
          <w:rFonts w:hint="eastAsia" w:ascii="宋体" w:hAnsi="宋体" w:cs="Times New Roman Regular"/>
          <w:sz w:val="28"/>
          <w:szCs w:val="28"/>
        </w:rPr>
        <w:t>日晚19：30举行决赛。</w:t>
      </w:r>
    </w:p>
    <w:p w14:paraId="2111CB85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</w:p>
    <w:p w14:paraId="2E8C0ADC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</w:p>
    <w:p w14:paraId="7358C2EC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18" w:name="_Toc1927360457_WPSOffice_Level1"/>
      <w:bookmarkStart w:id="19" w:name="_Toc1729609965_WPSOffice_Level1"/>
      <w:r>
        <w:rPr>
          <w:rFonts w:ascii="宋体" w:hAnsi="宋体" w:cs="Times New Roman Regular"/>
          <w:b/>
          <w:sz w:val="36"/>
          <w:szCs w:val="36"/>
        </w:rPr>
        <w:t>活动地点</w:t>
      </w:r>
      <w:bookmarkEnd w:id="18"/>
      <w:bookmarkEnd w:id="19"/>
    </w:p>
    <w:p w14:paraId="60146321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西区气膜馆排球场</w:t>
      </w:r>
    </w:p>
    <w:p w14:paraId="092BD56A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20" w:name="_Toc503869451_WPSOffice_Level1"/>
      <w:bookmarkStart w:id="21" w:name="_Toc1216035963_WPSOffice_Level1"/>
      <w:r>
        <w:rPr>
          <w:rFonts w:ascii="宋体" w:hAnsi="宋体" w:cs="Times New Roman Regular"/>
          <w:b/>
          <w:sz w:val="36"/>
          <w:szCs w:val="36"/>
        </w:rPr>
        <w:t>活动对象</w:t>
      </w:r>
      <w:bookmarkEnd w:id="20"/>
      <w:bookmarkEnd w:id="21"/>
    </w:p>
    <w:p w14:paraId="6AE75C19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全体大一大二学生及少院全体学生</w:t>
      </w:r>
      <w:r>
        <w:rPr>
          <w:rFonts w:ascii="宋体" w:hAnsi="宋体" w:cs="Times New Roman Regular"/>
          <w:sz w:val="28"/>
          <w:szCs w:val="28"/>
        </w:rPr>
        <w:t>。</w:t>
      </w:r>
    </w:p>
    <w:p w14:paraId="48C52D28">
      <w:pPr>
        <w:widowControl/>
        <w:numPr>
          <w:ilvl w:val="0"/>
          <w:numId w:val="1"/>
        </w:numPr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22" w:name="_Toc314561642_WPSOffice_Level1"/>
      <w:r>
        <w:rPr>
          <w:rFonts w:ascii="宋体" w:hAnsi="宋体" w:cs="Times New Roman Regular"/>
          <w:b/>
          <w:sz w:val="36"/>
          <w:szCs w:val="36"/>
        </w:rPr>
        <w:t>活动</w:t>
      </w:r>
      <w:bookmarkEnd w:id="22"/>
      <w:r>
        <w:rPr>
          <w:rFonts w:hint="eastAsia" w:ascii="宋体" w:hAnsi="宋体" w:cs="Times New Roman Regular"/>
          <w:b/>
          <w:sz w:val="36"/>
          <w:szCs w:val="36"/>
        </w:rPr>
        <w:t>内容</w:t>
      </w:r>
    </w:p>
    <w:p w14:paraId="6BA4D915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整个活动分为三个大部分构成：赛前准备、正式比赛、赛事完成。</w:t>
      </w:r>
    </w:p>
    <w:p w14:paraId="2E28DC1D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赛前准备：</w:t>
      </w:r>
    </w:p>
    <w:p w14:paraId="24F026DD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9</w:t>
      </w:r>
      <w:r>
        <w:rPr>
          <w:rFonts w:hint="eastAsia" w:ascii="宋体" w:hAnsi="宋体" w:cs="Times New Roman Regular"/>
          <w:sz w:val="28"/>
          <w:szCs w:val="28"/>
        </w:rPr>
        <w:t>日开始组织各个书院报名：一方面通过协会公众号进行宣传；另一方面联系校会、各院系学生会、各班委帮忙组织报名、让每个满足要求的学生都有参加该比赛的机会。并于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20</w:t>
      </w:r>
      <w:r>
        <w:rPr>
          <w:rFonts w:hint="eastAsia" w:ascii="宋体" w:hAnsi="宋体" w:cs="Times New Roman Regular"/>
          <w:sz w:val="28"/>
          <w:szCs w:val="28"/>
        </w:rPr>
        <w:t>日前由教练进行选拔，确定每队最终参赛的12人大名单。</w:t>
      </w:r>
      <w:r>
        <w:rPr>
          <w:rFonts w:hint="eastAsia" w:ascii="宋体" w:hAnsi="宋体" w:cs="Times New Roman Regular"/>
          <w:b/>
          <w:bCs/>
          <w:sz w:val="28"/>
          <w:szCs w:val="28"/>
          <w:lang w:val="en-US" w:eastAsia="zh-CN"/>
        </w:rPr>
        <w:t>各队教练协调院系或个人购买保险，未购买保险的队员不得上场比赛。</w:t>
      </w:r>
    </w:p>
    <w:p w14:paraId="065907D1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</w:t>
      </w:r>
      <w:r>
        <w:rPr>
          <w:rFonts w:hint="eastAsia" w:ascii="宋体" w:hAnsi="宋体" w:cs="Times New Roman Regular"/>
          <w:sz w:val="28"/>
          <w:szCs w:val="28"/>
        </w:rPr>
        <w:t>月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23</w:t>
      </w:r>
      <w:r>
        <w:rPr>
          <w:rFonts w:hint="eastAsia" w:ascii="宋体" w:hAnsi="宋体" w:cs="Times New Roman Regular"/>
          <w:sz w:val="28"/>
          <w:szCs w:val="28"/>
        </w:rPr>
        <w:t>日起，由各队队长负责协调各队训练时间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与比赛时间</w:t>
      </w:r>
      <w:r>
        <w:rPr>
          <w:rFonts w:hint="eastAsia" w:ascii="宋体" w:hAnsi="宋体" w:cs="Times New Roman Regular"/>
          <w:sz w:val="28"/>
          <w:szCs w:val="28"/>
        </w:rPr>
        <w:t>，各队教练予以指导和支持，并由协会联系场地及提供训练用球。</w:t>
      </w:r>
    </w:p>
    <w:p w14:paraId="208D8085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  <w:lang w:val="en-US" w:eastAsia="zh-CN"/>
        </w:rPr>
        <w:t>11月</w:t>
      </w:r>
      <w:r>
        <w:rPr>
          <w:rFonts w:hint="eastAsia" w:ascii="宋体" w:hAnsi="宋体" w:cs="Times New Roman Regular"/>
          <w:sz w:val="28"/>
          <w:szCs w:val="28"/>
        </w:rPr>
        <w:t>进行抽签及分组，并分发比赛秩序册。</w:t>
      </w:r>
    </w:p>
    <w:p w14:paraId="6F882C81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正式比赛：</w:t>
      </w:r>
    </w:p>
    <w:p w14:paraId="562047EC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本次比赛为男女混合排球赛，由于参赛选手排球基础相对较好，为增加比赛的回合数和观赏性，我们将比赛网高设置为2.43米（标准男子排球比赛网高），同时考虑到男生女生身体素质存在一定差异，参赛女生每次得分视为2分。</w:t>
      </w:r>
    </w:p>
    <w:p w14:paraId="2F741AB4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本次比赛分为积分赛及名次排位赛两个赛段，具体赛制安排如下。</w:t>
      </w:r>
    </w:p>
    <w:p w14:paraId="1431296F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积分赛：采用单循环BO3赛制，即每支队伍分别与其他3支队伍各进行一场三局两胜的比赛，具体比赛顺序将由后续抽签排出。积分规则的设置参考世界排球联赛，即比分为2:0的比赛，胜方得3分，败方得0分；比方为2:1的比赛，胜方得2分，败方得1分。若出现积分相同的队伍，则依次比较队伍胜场数、胜负局比、得失分比、双方胜负关系，若仍无法区分名次则将通过加赛的方式来决定。</w:t>
      </w:r>
    </w:p>
    <w:p w14:paraId="3D0F4A16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名次排位赛：采用BO5赛制，即两支参赛队伍进行一场五局三胜的比赛，具体对阵情况由积分赛排名决定：积分排名前两名的队伍进行金牌争夺战；积分排名三四名的队伍进行铜牌争夺战。</w:t>
      </w:r>
    </w:p>
    <w:p w14:paraId="0E9A01C4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除决赛外，每场比赛的具体时间由对阵双方队长协商确定，由协会联系场地、提供比赛用球及比赛队员饮用水。同时，每场比赛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由协会安排4名</w:t>
      </w:r>
      <w:r>
        <w:rPr>
          <w:rFonts w:hint="eastAsia" w:ascii="宋体" w:hAnsi="宋体" w:cs="Times New Roman Regular"/>
          <w:sz w:val="28"/>
          <w:szCs w:val="28"/>
        </w:rPr>
        <w:t>会员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担任</w:t>
      </w:r>
      <w:r>
        <w:rPr>
          <w:rFonts w:hint="eastAsia" w:ascii="宋体" w:hAnsi="宋体" w:cs="Times New Roman Regular"/>
          <w:sz w:val="28"/>
          <w:szCs w:val="28"/>
        </w:rPr>
        <w:t>裁判（1名第一裁判员、1名第二裁判员、2名</w:t>
      </w:r>
      <w:r>
        <w:rPr>
          <w:rFonts w:hint="eastAsia" w:ascii="宋体" w:hAnsi="宋体" w:cs="Times New Roman Regular"/>
          <w:sz w:val="28"/>
          <w:szCs w:val="28"/>
          <w:lang w:val="en-US" w:eastAsia="zh-CN"/>
        </w:rPr>
        <w:t>司线员</w:t>
      </w:r>
      <w:r>
        <w:rPr>
          <w:rFonts w:hint="eastAsia" w:ascii="宋体" w:hAnsi="宋体" w:cs="Times New Roman Regular"/>
          <w:sz w:val="28"/>
          <w:szCs w:val="28"/>
        </w:rPr>
        <w:t>）每场比赛由第二裁判员填写详细的比赛记录表，并由双方队长签名确定比赛结果。</w:t>
      </w:r>
    </w:p>
    <w:p w14:paraId="45427287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上述未提及的规则均以国际排球比赛最新规则为准，最终解释权归学生排球协会所有。</w:t>
      </w:r>
    </w:p>
    <w:p w14:paraId="213072F8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说明：名次排位赛期间将会邀请书院领导老师、管指委指导老师、社团指导老师、体育运动类分管委员、男女排校队教练前来观看，表现优异的同学将有机会进入校队训练。</w:t>
      </w:r>
    </w:p>
    <w:p w14:paraId="5AB76A56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赛事完成：</w:t>
      </w:r>
    </w:p>
    <w:p w14:paraId="629C0659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</w:rPr>
      </w:pPr>
      <w:r>
        <w:rPr>
          <w:rFonts w:hint="eastAsia" w:ascii="宋体" w:hAnsi="宋体" w:cs="Times New Roman Regular"/>
          <w:sz w:val="28"/>
          <w:szCs w:val="28"/>
        </w:rPr>
        <w:t>名次排位赛结束一周内举办颁奖典礼，邀请各队队长、书院领导老师、管指委指导老师、社团指导老师、体育运动类分管委员颁发奖状、奖牌及奖品。</w:t>
      </w:r>
    </w:p>
    <w:p w14:paraId="4652ABC6">
      <w:pPr>
        <w:widowControl/>
        <w:spacing w:line="576" w:lineRule="exact"/>
        <w:ind w:firstLine="560" w:firstLineChars="200"/>
        <w:rPr>
          <w:rFonts w:hint="eastAsia" w:ascii="宋体" w:hAnsi="宋体" w:cs="Times New Roman Regular"/>
          <w:sz w:val="28"/>
          <w:szCs w:val="28"/>
          <w:lang w:val="en-US" w:eastAsia="zh-CN"/>
        </w:rPr>
      </w:pPr>
      <w:r>
        <w:rPr>
          <w:rFonts w:hint="eastAsia" w:ascii="宋体" w:hAnsi="宋体" w:cs="Times New Roman Regular"/>
          <w:sz w:val="28"/>
          <w:szCs w:val="28"/>
          <w:lang w:val="en-US" w:eastAsia="zh-CN"/>
        </w:rPr>
        <w:t>奖品发放规则：</w:t>
      </w:r>
    </w:p>
    <w:p w14:paraId="050AEE0E">
      <w:pPr>
        <w:widowControl/>
        <w:spacing w:line="576" w:lineRule="exact"/>
        <w:ind w:firstLine="560" w:firstLineChars="200"/>
        <w:rPr>
          <w:rFonts w:hint="default" w:ascii="宋体" w:hAnsi="宋体" w:cs="Times New Roman Regular"/>
          <w:sz w:val="28"/>
          <w:szCs w:val="28"/>
          <w:lang w:val="en-US" w:eastAsia="zh-CN"/>
        </w:rPr>
      </w:pPr>
      <w:r>
        <w:rPr>
          <w:rFonts w:hint="eastAsia" w:ascii="宋体" w:hAnsi="宋体" w:cs="Times New Roman Regular"/>
          <w:sz w:val="28"/>
          <w:szCs w:val="28"/>
          <w:lang w:val="en-US" w:eastAsia="zh-CN"/>
        </w:rPr>
        <w:t>奖品按比赛成绩发放，第一名队伍的队员获得冠军奖牌+奖品+奖状，第二名队伍的队员获得亚军奖牌+奖品+奖状，第三名队伍的队员获得季军奖牌+奖品+奖状，第四名队伍的队员获得奖品+奖状。</w:t>
      </w:r>
    </w:p>
    <w:p w14:paraId="4E714384">
      <w:pPr>
        <w:widowControl/>
        <w:numPr>
          <w:ilvl w:val="0"/>
          <w:numId w:val="1"/>
        </w:numPr>
        <w:ind w:left="0" w:leftChars="0" w:firstLine="0" w:firstLineChars="0"/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r>
        <w:rPr>
          <w:rFonts w:hint="eastAsia" w:ascii="宋体" w:hAnsi="宋体" w:cs="Times New Roman Regular"/>
          <w:b/>
          <w:sz w:val="36"/>
          <w:szCs w:val="36"/>
        </w:rPr>
        <w:t>安全管理与应急预案</w:t>
      </w:r>
    </w:p>
    <w:p w14:paraId="175D91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为确保赛事安全、顺利进行，保障所有参赛人员与工作人员的健康，特制定以下管理规定与应急预案。</w:t>
      </w:r>
    </w:p>
    <w:p w14:paraId="31FCB0E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-560" w:leftChars="0" w:firstLine="56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安全预防措施：</w:t>
      </w:r>
    </w:p>
    <w:p w14:paraId="027978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场地器材检查：赛前对比赛场地、球网、网柱、裁判椅等进行检查，确保无安全隐患。清除场地周边杂物，保持通道畅通。</w:t>
      </w:r>
    </w:p>
    <w:p w14:paraId="6B9CCC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赛前准备：赛前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15-30min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，由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第一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裁判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员或第二裁判员组织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双方队员进行充分热身活动。</w:t>
      </w:r>
    </w:p>
    <w:p w14:paraId="3521DA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人员配备：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每场比赛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安排至少1-2名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协会管理员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或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资深成员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作为现场安全员，负责初步应对。</w:t>
      </w:r>
    </w:p>
    <w:p w14:paraId="64A659B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-560" w:leftChars="0" w:firstLine="56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医疗保障：</w:t>
      </w:r>
    </w:p>
    <w:p w14:paraId="6F30F4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560" w:firstLineChars="20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为每场比赛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配备急救箱</w:t>
      </w:r>
      <w:r>
        <w:rPr>
          <w:rFonts w:hint="eastAsia" w:ascii="宋体" w:hAnsi="宋体" w:cs="Times New Roman Regular"/>
          <w:b w:val="0"/>
          <w:bCs/>
          <w:sz w:val="28"/>
          <w:szCs w:val="28"/>
          <w:lang w:eastAsia="zh-CN"/>
        </w:rPr>
        <w:t>，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内含碘伏、棉签、纱布、绷带、弹性绷带、冰袋/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冷冻喷雾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、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云南白药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、创可贴等。</w:t>
      </w:r>
    </w:p>
    <w:p w14:paraId="432506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-560" w:leftChars="0" w:firstLine="56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应急处理流程：</w:t>
      </w:r>
    </w:p>
    <w:p w14:paraId="0BEA43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第一发现人（队员、裁判、观众）：</w:t>
      </w:r>
    </w:p>
    <w:p w14:paraId="0EE848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立即举手示意，暂停比赛，并呼叫现场安全员或裁判。</w:t>
      </w:r>
    </w:p>
    <w:p w14:paraId="73B527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现场安全员：</w:t>
      </w:r>
    </w:p>
    <w:p w14:paraId="3A5E4A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迅速上前查看伤者情况，进行初步判断与处理：</w:t>
      </w:r>
    </w:p>
    <w:p w14:paraId="0A06C9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轻度损伤：将伤者扶至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场地外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，进行清洗消毒、冷敷、加压包扎等处理。经伤者同意并确认无碍后，可继续观察或比赛。</w:t>
      </w:r>
    </w:p>
    <w:p w14:paraId="511905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疑似较重损伤：立即禁止伤者移动患处，利用现场物品进行简单固定，并立即进行冷敷。同时，报告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会长/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活动负责人。</w:t>
      </w:r>
    </w:p>
    <w:p w14:paraId="45982B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会长/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活动负责人：</w:t>
      </w:r>
    </w:p>
    <w:p w14:paraId="1D2481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</w:rPr>
        <w:t>接报后立即赶到现场，维持</w:t>
      </w: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现场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秩序，决定是否继续、推迟或调整赛程。对于需送医的伤情，立即做出决定：</w:t>
      </w:r>
    </w:p>
    <w:p w14:paraId="2FDB50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紧急情况：立即拨打120，并同步派人到校门口引导救护车。同时，通知伤者队友或领队，协助联系伤者紧急联系人。</w:t>
      </w:r>
    </w:p>
    <w:p w14:paraId="1EF696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20" w:firstLineChars="0"/>
        <w:jc w:val="both"/>
        <w:textAlignment w:val="auto"/>
        <w:outlineLvl w:val="0"/>
        <w:rPr>
          <w:rFonts w:hint="eastAsia" w:ascii="宋体" w:hAnsi="宋体" w:cs="Times New Roman Regular"/>
          <w:b w:val="0"/>
          <w:bCs/>
          <w:sz w:val="28"/>
          <w:szCs w:val="28"/>
        </w:rPr>
      </w:pPr>
      <w:r>
        <w:rPr>
          <w:rFonts w:hint="eastAsia" w:ascii="宋体" w:hAnsi="宋体" w:cs="Times New Roman Regular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宋体" w:hAnsi="宋体" w:cs="Times New Roman Regular"/>
          <w:b w:val="0"/>
          <w:bCs/>
          <w:sz w:val="28"/>
          <w:szCs w:val="28"/>
        </w:rPr>
        <w:t>非紧急但需就医：安排2-3名人员陪同伤者前往校医院或附近医院，并保持联系。</w:t>
      </w:r>
    </w:p>
    <w:p w14:paraId="580D0FF1">
      <w:pPr>
        <w:widowControl/>
        <w:numPr>
          <w:ilvl w:val="0"/>
          <w:numId w:val="1"/>
        </w:numPr>
        <w:ind w:left="0" w:leftChars="0" w:firstLine="0" w:firstLineChars="0"/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r>
        <w:rPr>
          <w:rFonts w:hint="eastAsia" w:ascii="宋体" w:hAnsi="宋体" w:cs="Times New Roman Regular"/>
          <w:b/>
          <w:sz w:val="36"/>
          <w:szCs w:val="36"/>
        </w:rPr>
        <w:t>经费预算</w:t>
      </w:r>
    </w:p>
    <w:p w14:paraId="5F05754B">
      <w:pPr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表1  预算表</w:t>
      </w:r>
    </w:p>
    <w:tbl>
      <w:tblPr>
        <w:tblStyle w:val="8"/>
        <w:tblW w:w="1006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976"/>
        <w:gridCol w:w="1418"/>
        <w:gridCol w:w="2977"/>
      </w:tblGrid>
      <w:tr w14:paraId="7EE6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2694" w:type="dxa"/>
            <w:vAlign w:val="center"/>
          </w:tcPr>
          <w:p w14:paraId="73D9A249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活动名称</w:t>
            </w:r>
          </w:p>
        </w:tc>
        <w:tc>
          <w:tcPr>
            <w:tcW w:w="7371" w:type="dxa"/>
            <w:gridSpan w:val="3"/>
            <w:vAlign w:val="center"/>
          </w:tcPr>
          <w:p w14:paraId="7F33BD02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校学生排球协会“四国大战”排球联赛</w:t>
            </w:r>
          </w:p>
        </w:tc>
      </w:tr>
      <w:tr w14:paraId="6C5D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2694" w:type="dxa"/>
            <w:vAlign w:val="center"/>
          </w:tcPr>
          <w:p w14:paraId="7ADA9B35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物品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名称</w:t>
            </w:r>
          </w:p>
        </w:tc>
        <w:tc>
          <w:tcPr>
            <w:tcW w:w="2976" w:type="dxa"/>
            <w:vAlign w:val="center"/>
          </w:tcPr>
          <w:p w14:paraId="2F81440E">
            <w:pPr>
              <w:snapToGrid w:val="0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单价（元）/单位</w:t>
            </w:r>
          </w:p>
        </w:tc>
        <w:tc>
          <w:tcPr>
            <w:tcW w:w="1418" w:type="dxa"/>
            <w:vAlign w:val="center"/>
          </w:tcPr>
          <w:p w14:paraId="0D1C940C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数量</w:t>
            </w:r>
          </w:p>
        </w:tc>
        <w:tc>
          <w:tcPr>
            <w:tcW w:w="2977" w:type="dxa"/>
            <w:vAlign w:val="center"/>
          </w:tcPr>
          <w:p w14:paraId="1C68445D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总金额（元）</w:t>
            </w:r>
          </w:p>
        </w:tc>
      </w:tr>
      <w:tr w14:paraId="756B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454334DB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裁判劳务</w:t>
            </w:r>
          </w:p>
        </w:tc>
        <w:tc>
          <w:tcPr>
            <w:tcW w:w="2976" w:type="dxa"/>
            <w:vAlign w:val="center"/>
          </w:tcPr>
          <w:p w14:paraId="68E4AE11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150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  <w:tc>
          <w:tcPr>
            <w:tcW w:w="1418" w:type="dxa"/>
            <w:vAlign w:val="center"/>
          </w:tcPr>
          <w:p w14:paraId="27F69E57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8</w:t>
            </w:r>
          </w:p>
        </w:tc>
        <w:tc>
          <w:tcPr>
            <w:tcW w:w="2977" w:type="dxa"/>
            <w:vAlign w:val="center"/>
          </w:tcPr>
          <w:p w14:paraId="3B25331E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12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00.00</w:t>
            </w:r>
          </w:p>
        </w:tc>
      </w:tr>
      <w:tr w14:paraId="1E36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28632CBF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奖品</w:t>
            </w:r>
          </w:p>
        </w:tc>
        <w:tc>
          <w:tcPr>
            <w:tcW w:w="2976" w:type="dxa"/>
            <w:vAlign w:val="center"/>
          </w:tcPr>
          <w:p w14:paraId="4A576EF5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418" w:type="dxa"/>
            <w:vAlign w:val="center"/>
          </w:tcPr>
          <w:p w14:paraId="1748892B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48</w:t>
            </w:r>
          </w:p>
        </w:tc>
        <w:tc>
          <w:tcPr>
            <w:tcW w:w="2977" w:type="dxa"/>
            <w:vAlign w:val="center"/>
          </w:tcPr>
          <w:p w14:paraId="54C2FA21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24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00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</w:tr>
      <w:tr w14:paraId="332E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646F211D">
            <w:pPr>
              <w:spacing w:line="560" w:lineRule="atLeast"/>
              <w:jc w:val="center"/>
              <w:rPr>
                <w:rFonts w:hint="eastAsia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奖牌</w:t>
            </w:r>
          </w:p>
        </w:tc>
        <w:tc>
          <w:tcPr>
            <w:tcW w:w="2976" w:type="dxa"/>
            <w:vAlign w:val="center"/>
          </w:tcPr>
          <w:p w14:paraId="25E783CC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1418" w:type="dxa"/>
            <w:vAlign w:val="center"/>
          </w:tcPr>
          <w:p w14:paraId="7E7AF9AA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36</w:t>
            </w:r>
          </w:p>
        </w:tc>
        <w:tc>
          <w:tcPr>
            <w:tcW w:w="2977" w:type="dxa"/>
            <w:vAlign w:val="center"/>
          </w:tcPr>
          <w:p w14:paraId="44CD459D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720</w:t>
            </w:r>
          </w:p>
        </w:tc>
      </w:tr>
      <w:tr w14:paraId="019D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1E64B5EE">
            <w:pPr>
              <w:spacing w:line="560" w:lineRule="atLeast"/>
              <w:jc w:val="center"/>
              <w:rPr>
                <w:rFonts w:hint="eastAsia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奖状</w:t>
            </w:r>
          </w:p>
        </w:tc>
        <w:tc>
          <w:tcPr>
            <w:tcW w:w="2976" w:type="dxa"/>
            <w:vAlign w:val="center"/>
          </w:tcPr>
          <w:p w14:paraId="499681C6">
            <w:pPr>
              <w:spacing w:line="560" w:lineRule="atLeast"/>
              <w:jc w:val="center"/>
              <w:rPr>
                <w:rFonts w:hint="eastAsia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418" w:type="dxa"/>
            <w:vAlign w:val="center"/>
          </w:tcPr>
          <w:p w14:paraId="19E7DD13">
            <w:pPr>
              <w:spacing w:line="560" w:lineRule="atLeast"/>
              <w:jc w:val="center"/>
              <w:rPr>
                <w:rFonts w:hint="eastAsia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48</w:t>
            </w:r>
          </w:p>
        </w:tc>
        <w:tc>
          <w:tcPr>
            <w:tcW w:w="2977" w:type="dxa"/>
            <w:vAlign w:val="center"/>
          </w:tcPr>
          <w:p w14:paraId="0AEA3456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240</w:t>
            </w:r>
          </w:p>
        </w:tc>
      </w:tr>
      <w:tr w14:paraId="7981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3EF8CB9B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矿泉水</w:t>
            </w:r>
          </w:p>
        </w:tc>
        <w:tc>
          <w:tcPr>
            <w:tcW w:w="2976" w:type="dxa"/>
            <w:vAlign w:val="center"/>
          </w:tcPr>
          <w:p w14:paraId="71B98512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50.00</w:t>
            </w:r>
          </w:p>
        </w:tc>
        <w:tc>
          <w:tcPr>
            <w:tcW w:w="1418" w:type="dxa"/>
            <w:vAlign w:val="center"/>
          </w:tcPr>
          <w:p w14:paraId="7532F820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8</w:t>
            </w:r>
          </w:p>
        </w:tc>
        <w:tc>
          <w:tcPr>
            <w:tcW w:w="2977" w:type="dxa"/>
            <w:vAlign w:val="center"/>
          </w:tcPr>
          <w:p w14:paraId="3F65D5BE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400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</w:tr>
      <w:tr w14:paraId="7B46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71842642">
            <w:pPr>
              <w:spacing w:line="560" w:lineRule="atLeast"/>
              <w:jc w:val="center"/>
              <w:rPr>
                <w:rFonts w:hint="default" w:ascii="Times New Roman Regular" w:hAnsi="Times New Roman Regular" w:eastAsia="宋体" w:cs="Times New Roman Regular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比赛用服</w:t>
            </w:r>
          </w:p>
        </w:tc>
        <w:tc>
          <w:tcPr>
            <w:tcW w:w="2976" w:type="dxa"/>
            <w:vAlign w:val="center"/>
          </w:tcPr>
          <w:p w14:paraId="75BCA104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70.00</w:t>
            </w:r>
          </w:p>
        </w:tc>
        <w:tc>
          <w:tcPr>
            <w:tcW w:w="1418" w:type="dxa"/>
            <w:vAlign w:val="center"/>
          </w:tcPr>
          <w:p w14:paraId="607A1E26">
            <w:pPr>
              <w:spacing w:line="560" w:lineRule="atLeast"/>
              <w:jc w:val="center"/>
              <w:rPr>
                <w:rFonts w:hint="eastAsia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48</w:t>
            </w:r>
          </w:p>
        </w:tc>
        <w:tc>
          <w:tcPr>
            <w:tcW w:w="2977" w:type="dxa"/>
            <w:vAlign w:val="center"/>
          </w:tcPr>
          <w:p w14:paraId="47E36FD8">
            <w:pPr>
              <w:spacing w:line="560" w:lineRule="atLeast"/>
              <w:jc w:val="center"/>
              <w:rPr>
                <w:rFonts w:hint="eastAsia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3360.00</w:t>
            </w:r>
          </w:p>
        </w:tc>
      </w:tr>
      <w:tr w14:paraId="1388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vAlign w:val="center"/>
          </w:tcPr>
          <w:p w14:paraId="2F3BA31C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药品</w:t>
            </w:r>
          </w:p>
        </w:tc>
        <w:tc>
          <w:tcPr>
            <w:tcW w:w="2976" w:type="dxa"/>
            <w:vAlign w:val="center"/>
          </w:tcPr>
          <w:p w14:paraId="4ADBC1AF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50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  <w:tc>
          <w:tcPr>
            <w:tcW w:w="1418" w:type="dxa"/>
            <w:vAlign w:val="center"/>
          </w:tcPr>
          <w:p w14:paraId="6BA22519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6</w:t>
            </w:r>
          </w:p>
        </w:tc>
        <w:tc>
          <w:tcPr>
            <w:tcW w:w="2977" w:type="dxa"/>
            <w:vAlign w:val="center"/>
          </w:tcPr>
          <w:p w14:paraId="467617B5">
            <w:pPr>
              <w:spacing w:line="560" w:lineRule="atLeas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3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00.00</w:t>
            </w:r>
          </w:p>
        </w:tc>
      </w:tr>
      <w:tr w14:paraId="2B87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2694" w:type="dxa"/>
          </w:tcPr>
          <w:p w14:paraId="1C3238D4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比赛用哨</w:t>
            </w:r>
          </w:p>
        </w:tc>
        <w:tc>
          <w:tcPr>
            <w:tcW w:w="2976" w:type="dxa"/>
          </w:tcPr>
          <w:p w14:paraId="3F177878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8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  <w:tc>
          <w:tcPr>
            <w:tcW w:w="1418" w:type="dxa"/>
          </w:tcPr>
          <w:p w14:paraId="027562A6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20</w:t>
            </w:r>
          </w:p>
        </w:tc>
        <w:tc>
          <w:tcPr>
            <w:tcW w:w="2977" w:type="dxa"/>
          </w:tcPr>
          <w:p w14:paraId="6C561F9E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160.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</w:t>
            </w:r>
          </w:p>
        </w:tc>
      </w:tr>
      <w:tr w14:paraId="7845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694" w:type="dxa"/>
          </w:tcPr>
          <w:p w14:paraId="313192BE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横幅</w:t>
            </w:r>
          </w:p>
        </w:tc>
        <w:tc>
          <w:tcPr>
            <w:tcW w:w="2976" w:type="dxa"/>
          </w:tcPr>
          <w:p w14:paraId="75CD22AB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100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.00</w:t>
            </w:r>
          </w:p>
        </w:tc>
        <w:tc>
          <w:tcPr>
            <w:tcW w:w="1418" w:type="dxa"/>
          </w:tcPr>
          <w:p w14:paraId="59B8002B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hAnsi="Times New Roman Regular" w:cs="Times New Roman Regular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02EB49D1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.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</w:t>
            </w:r>
          </w:p>
        </w:tc>
      </w:tr>
      <w:tr w14:paraId="12FE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694" w:type="dxa"/>
          </w:tcPr>
          <w:p w14:paraId="2988B6A4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比赛用球</w:t>
            </w:r>
          </w:p>
        </w:tc>
        <w:tc>
          <w:tcPr>
            <w:tcW w:w="2976" w:type="dxa"/>
          </w:tcPr>
          <w:p w14:paraId="59295A49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00.00</w:t>
            </w:r>
          </w:p>
        </w:tc>
        <w:tc>
          <w:tcPr>
            <w:tcW w:w="1418" w:type="dxa"/>
          </w:tcPr>
          <w:p w14:paraId="2279959D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2D6D5B83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4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.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00</w:t>
            </w:r>
          </w:p>
        </w:tc>
      </w:tr>
      <w:tr w14:paraId="7B32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694" w:type="dxa"/>
          </w:tcPr>
          <w:p w14:paraId="3BD820FA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边裁旗</w:t>
            </w:r>
          </w:p>
        </w:tc>
        <w:tc>
          <w:tcPr>
            <w:tcW w:w="2976" w:type="dxa"/>
          </w:tcPr>
          <w:p w14:paraId="6D75EA70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10.00</w:t>
            </w:r>
          </w:p>
        </w:tc>
        <w:tc>
          <w:tcPr>
            <w:tcW w:w="1418" w:type="dxa"/>
          </w:tcPr>
          <w:p w14:paraId="5FAFBFCC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745DF1B6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20.00</w:t>
            </w:r>
          </w:p>
        </w:tc>
      </w:tr>
      <w:tr w14:paraId="38A5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2694" w:type="dxa"/>
          </w:tcPr>
          <w:p w14:paraId="0CBDEF53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总预算（元）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14:paraId="2C0AE106">
            <w:pPr>
              <w:spacing w:line="480" w:lineRule="auto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9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  <w:lang w:val="en-US" w:eastAsia="zh-CN"/>
              </w:rPr>
              <w:t>30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0.0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0</w:t>
            </w:r>
            <w:r>
              <w:rPr>
                <w:rFonts w:hint="eastAsia" w:ascii="Times New Roman Regular" w:hAnsi="Times New Roman Regular" w:cs="Times New Roman Regular"/>
                <w:sz w:val="28"/>
                <w:szCs w:val="28"/>
              </w:rPr>
              <w:t>元</w:t>
            </w:r>
          </w:p>
        </w:tc>
      </w:tr>
    </w:tbl>
    <w:p w14:paraId="47779733">
      <w:pPr>
        <w:widowControl/>
        <w:spacing w:line="576" w:lineRule="exact"/>
        <w:ind w:firstLine="640" w:firstLineChars="200"/>
        <w:rPr>
          <w:rFonts w:hint="eastAsia" w:ascii="宋体" w:hAnsi="宋体" w:cs="Times New Roman Regular"/>
          <w:sz w:val="32"/>
          <w:szCs w:val="32"/>
        </w:rPr>
      </w:pPr>
    </w:p>
    <w:p w14:paraId="3148BC5C">
      <w:pPr>
        <w:widowControl/>
        <w:numPr>
          <w:ilvl w:val="0"/>
          <w:numId w:val="1"/>
        </w:numPr>
        <w:ind w:left="0" w:leftChars="0" w:firstLine="0" w:firstLineChars="0"/>
        <w:jc w:val="left"/>
        <w:outlineLvl w:val="0"/>
        <w:rPr>
          <w:rFonts w:hint="eastAsia" w:ascii="宋体" w:hAnsi="宋体" w:cs="Times New Roman Regular"/>
          <w:b/>
          <w:sz w:val="36"/>
          <w:szCs w:val="36"/>
        </w:rPr>
      </w:pPr>
      <w:bookmarkStart w:id="23" w:name="_Toc8967421_WPSOffice_Level1"/>
      <w:bookmarkStart w:id="24" w:name="_Toc2028295776_WPSOffice_Level1"/>
      <w:r>
        <w:rPr>
          <w:rFonts w:ascii="宋体" w:hAnsi="宋体" w:cs="Times New Roman Regular"/>
          <w:b/>
          <w:sz w:val="36"/>
          <w:szCs w:val="36"/>
        </w:rPr>
        <w:t>活动联系人</w:t>
      </w:r>
      <w:bookmarkEnd w:id="23"/>
      <w:bookmarkEnd w:id="24"/>
      <w:bookmarkStart w:id="25" w:name="_Toc659312911_WPSOffice_Level1"/>
      <w:bookmarkStart w:id="26" w:name="_Toc411694754_WPSOffice_Level1"/>
    </w:p>
    <w:p w14:paraId="4E6EE4D8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  <w:lang w:val="en-US" w:eastAsia="zh-CN"/>
        </w:rPr>
        <w:t xml:space="preserve">表2  </w:t>
      </w:r>
      <w:r>
        <w:rPr>
          <w:rFonts w:hint="eastAsia" w:ascii="宋体" w:hAnsi="宋体"/>
          <w:b/>
          <w:bCs/>
          <w:sz w:val="36"/>
          <w:szCs w:val="36"/>
        </w:rPr>
        <w:t>活动负责人联系方式</w:t>
      </w:r>
    </w:p>
    <w:tbl>
      <w:tblPr>
        <w:tblStyle w:val="20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3"/>
        <w:gridCol w:w="2133"/>
      </w:tblGrid>
      <w:tr w14:paraId="44C8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132" w:type="dxa"/>
            <w:vAlign w:val="center"/>
          </w:tcPr>
          <w:p w14:paraId="0F4E20F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职位</w:t>
            </w:r>
          </w:p>
        </w:tc>
        <w:tc>
          <w:tcPr>
            <w:tcW w:w="2132" w:type="dxa"/>
            <w:vAlign w:val="center"/>
          </w:tcPr>
          <w:p w14:paraId="435460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133" w:type="dxa"/>
            <w:vAlign w:val="center"/>
          </w:tcPr>
          <w:p w14:paraId="170DB3B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Q</w:t>
            </w:r>
            <w:r>
              <w:rPr>
                <w:rFonts w:ascii="宋体" w:hAnsi="宋体"/>
                <w:sz w:val="24"/>
              </w:rPr>
              <w:t>Q</w:t>
            </w:r>
            <w:r>
              <w:rPr>
                <w:rFonts w:hint="eastAsia" w:ascii="宋体" w:hAnsi="宋体"/>
                <w:sz w:val="24"/>
              </w:rPr>
              <w:t>号</w:t>
            </w:r>
          </w:p>
        </w:tc>
        <w:tc>
          <w:tcPr>
            <w:tcW w:w="2133" w:type="dxa"/>
            <w:vAlign w:val="center"/>
          </w:tcPr>
          <w:p w14:paraId="03B4A91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手机号</w:t>
            </w:r>
          </w:p>
        </w:tc>
      </w:tr>
      <w:tr w14:paraId="0126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132" w:type="dxa"/>
            <w:vAlign w:val="center"/>
          </w:tcPr>
          <w:p w14:paraId="5499805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会长</w:t>
            </w:r>
          </w:p>
        </w:tc>
        <w:tc>
          <w:tcPr>
            <w:tcW w:w="2132" w:type="dxa"/>
            <w:vAlign w:val="center"/>
          </w:tcPr>
          <w:p w14:paraId="1FDC969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王一涵</w:t>
            </w:r>
          </w:p>
        </w:tc>
        <w:tc>
          <w:tcPr>
            <w:tcW w:w="2133" w:type="dxa"/>
            <w:vAlign w:val="center"/>
          </w:tcPr>
          <w:p w14:paraId="6C89FFA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3526645893</w:t>
            </w:r>
          </w:p>
        </w:tc>
        <w:tc>
          <w:tcPr>
            <w:tcW w:w="2133" w:type="dxa"/>
            <w:vAlign w:val="center"/>
          </w:tcPr>
          <w:p w14:paraId="0521EA5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19937601553</w:t>
            </w:r>
          </w:p>
        </w:tc>
      </w:tr>
      <w:tr w14:paraId="252D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132" w:type="dxa"/>
            <w:vAlign w:val="center"/>
          </w:tcPr>
          <w:p w14:paraId="449C29C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活动负责人</w:t>
            </w:r>
          </w:p>
        </w:tc>
        <w:tc>
          <w:tcPr>
            <w:tcW w:w="2132" w:type="dxa"/>
            <w:vAlign w:val="center"/>
          </w:tcPr>
          <w:p w14:paraId="35FC9D3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杜佩晅</w:t>
            </w:r>
          </w:p>
        </w:tc>
        <w:tc>
          <w:tcPr>
            <w:tcW w:w="2133" w:type="dxa"/>
            <w:vAlign w:val="center"/>
          </w:tcPr>
          <w:p w14:paraId="372893C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2132484415</w:t>
            </w:r>
          </w:p>
        </w:tc>
        <w:tc>
          <w:tcPr>
            <w:tcW w:w="2133" w:type="dxa"/>
            <w:vAlign w:val="center"/>
          </w:tcPr>
          <w:p w14:paraId="2AB9639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18946666805</w:t>
            </w:r>
          </w:p>
        </w:tc>
      </w:tr>
      <w:tr w14:paraId="0390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132" w:type="dxa"/>
            <w:vAlign w:val="center"/>
          </w:tcPr>
          <w:p w14:paraId="6BF886B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宣传负责人</w:t>
            </w:r>
          </w:p>
        </w:tc>
        <w:tc>
          <w:tcPr>
            <w:tcW w:w="2132" w:type="dxa"/>
            <w:vAlign w:val="center"/>
          </w:tcPr>
          <w:p w14:paraId="3856202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朱文旭</w:t>
            </w:r>
          </w:p>
        </w:tc>
        <w:tc>
          <w:tcPr>
            <w:tcW w:w="2133" w:type="dxa"/>
            <w:vAlign w:val="center"/>
          </w:tcPr>
          <w:p w14:paraId="5B1D79F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3295940856</w:t>
            </w:r>
          </w:p>
        </w:tc>
        <w:tc>
          <w:tcPr>
            <w:tcW w:w="2133" w:type="dxa"/>
            <w:vAlign w:val="center"/>
          </w:tcPr>
          <w:p w14:paraId="14DD299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17786792910</w:t>
            </w:r>
          </w:p>
        </w:tc>
      </w:tr>
      <w:tr w14:paraId="49ED6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132" w:type="dxa"/>
            <w:vAlign w:val="center"/>
          </w:tcPr>
          <w:p w14:paraId="27EAB75F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安全员</w:t>
            </w:r>
          </w:p>
        </w:tc>
        <w:tc>
          <w:tcPr>
            <w:tcW w:w="2132" w:type="dxa"/>
            <w:vAlign w:val="center"/>
          </w:tcPr>
          <w:p w14:paraId="344113CC"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杜佩晅</w:t>
            </w:r>
          </w:p>
        </w:tc>
        <w:tc>
          <w:tcPr>
            <w:tcW w:w="2133" w:type="dxa"/>
            <w:vAlign w:val="center"/>
          </w:tcPr>
          <w:p w14:paraId="4E6FA050"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2132484415</w:t>
            </w:r>
          </w:p>
        </w:tc>
        <w:tc>
          <w:tcPr>
            <w:tcW w:w="2133" w:type="dxa"/>
            <w:vAlign w:val="center"/>
          </w:tcPr>
          <w:p w14:paraId="5FEC9F2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18946666805</w:t>
            </w:r>
          </w:p>
        </w:tc>
      </w:tr>
    </w:tbl>
    <w:p w14:paraId="79D46DD7">
      <w:pPr>
        <w:widowControl/>
        <w:numPr>
          <w:ilvl w:val="0"/>
          <w:numId w:val="0"/>
        </w:numPr>
        <w:spacing w:line="576" w:lineRule="exact"/>
        <w:ind w:leftChars="0" w:right="1440" w:rightChars="0"/>
        <w:rPr>
          <w:rFonts w:hint="eastAsia" w:ascii="宋体" w:hAnsi="宋体" w:cs="华文仿宋"/>
          <w:sz w:val="36"/>
          <w:szCs w:val="36"/>
        </w:rPr>
      </w:pPr>
    </w:p>
    <w:p w14:paraId="6453B687">
      <w:pPr>
        <w:widowControl/>
        <w:numPr>
          <w:ilvl w:val="0"/>
          <w:numId w:val="1"/>
        </w:numPr>
        <w:spacing w:line="576" w:lineRule="exact"/>
        <w:ind w:left="0" w:leftChars="0" w:right="1440" w:rightChars="0" w:firstLine="0" w:firstLineChars="0"/>
        <w:rPr>
          <w:rFonts w:hint="eastAsia" w:ascii="宋体" w:hAnsi="宋体" w:cs="华文仿宋"/>
          <w:b/>
          <w:bCs/>
          <w:sz w:val="36"/>
          <w:szCs w:val="36"/>
        </w:rPr>
      </w:pPr>
      <w:r>
        <w:rPr>
          <w:rFonts w:hint="eastAsia" w:ascii="宋体" w:hAnsi="宋体" w:cs="华文仿宋"/>
          <w:b/>
          <w:bCs/>
          <w:sz w:val="36"/>
          <w:szCs w:val="36"/>
          <w:lang w:val="en-US" w:eastAsia="zh-CN"/>
        </w:rPr>
        <w:t>备注</w:t>
      </w:r>
      <w:bookmarkStart w:id="29" w:name="_GoBack"/>
      <w:bookmarkEnd w:id="29"/>
    </w:p>
    <w:p w14:paraId="4235F7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right="0" w:rightChars="0" w:firstLine="560" w:firstLineChars="200"/>
        <w:jc w:val="both"/>
        <w:textAlignment w:val="auto"/>
        <w:rPr>
          <w:rFonts w:hint="default" w:ascii="宋体" w:hAnsi="宋体" w:cs="华文仿宋"/>
          <w:sz w:val="28"/>
          <w:szCs w:val="28"/>
          <w:lang w:val="en-US"/>
        </w:rPr>
      </w:pPr>
      <w:r>
        <w:rPr>
          <w:rFonts w:hint="eastAsia" w:ascii="宋体" w:hAnsi="宋体" w:cs="华文仿宋"/>
          <w:sz w:val="28"/>
          <w:szCs w:val="28"/>
          <w:lang w:val="en-US" w:eastAsia="zh-CN"/>
        </w:rPr>
        <w:t>裁判劳务说明：每场比赛预计时长1.5-2h，设有第一裁判员一名、第二裁判员一名、司线员两名共计4名裁判。裁判劳务预算为第一裁判员70元/场、第二裁判员40元/场、司线员2*20元/场，共计150元/场。</w:t>
      </w:r>
    </w:p>
    <w:p w14:paraId="744DC900">
      <w:pPr>
        <w:widowControl/>
        <w:spacing w:line="576" w:lineRule="exact"/>
        <w:ind w:firstLine="720" w:firstLineChars="200"/>
        <w:jc w:val="right"/>
        <w:rPr>
          <w:rFonts w:hint="eastAsia" w:ascii="宋体" w:hAnsi="宋体" w:cs="华文仿宋"/>
          <w:sz w:val="36"/>
          <w:szCs w:val="36"/>
        </w:rPr>
      </w:pPr>
    </w:p>
    <w:bookmarkEnd w:id="25"/>
    <w:bookmarkEnd w:id="26"/>
    <w:p w14:paraId="418AC4D2">
      <w:pPr>
        <w:widowControl/>
        <w:spacing w:line="576" w:lineRule="exact"/>
        <w:ind w:firstLine="904" w:firstLineChars="250"/>
        <w:jc w:val="right"/>
        <w:rPr>
          <w:rFonts w:hint="eastAsia" w:ascii="宋体" w:hAnsi="宋体" w:cs="华文仿宋"/>
          <w:b/>
          <w:bCs/>
          <w:sz w:val="36"/>
          <w:szCs w:val="36"/>
        </w:rPr>
      </w:pPr>
      <w:r>
        <w:rPr>
          <w:rFonts w:hint="eastAsia" w:ascii="宋体" w:hAnsi="宋体" w:cs="华文仿宋"/>
          <w:b/>
          <w:bCs/>
          <w:sz w:val="36"/>
          <w:szCs w:val="36"/>
        </w:rPr>
        <w:t>校学生排球协会</w:t>
      </w:r>
    </w:p>
    <w:p w14:paraId="03AD8023">
      <w:pPr>
        <w:widowControl/>
        <w:jc w:val="right"/>
        <w:outlineLvl w:val="0"/>
        <w:rPr>
          <w:rFonts w:hint="eastAsia" w:ascii="宋体" w:hAnsi="宋体" w:cs="华文仿宋"/>
          <w:b/>
          <w:bCs/>
          <w:sz w:val="36"/>
          <w:szCs w:val="36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27" w:name="_Toc56476657_WPSOffice_Level1"/>
      <w:bookmarkStart w:id="28" w:name="_Toc161419844_WPSOffice_Level1"/>
      <w:r>
        <w:rPr>
          <w:rFonts w:hint="eastAsia" w:ascii="宋体" w:hAnsi="宋体" w:cs="华文仿宋"/>
          <w:b/>
          <w:bCs/>
          <w:sz w:val="36"/>
          <w:szCs w:val="36"/>
          <w:lang w:eastAsia="zh-CN"/>
        </w:rPr>
        <w:t>202</w:t>
      </w:r>
      <w:r>
        <w:rPr>
          <w:rFonts w:hint="eastAsia" w:ascii="宋体" w:hAnsi="宋体" w:cs="华文仿宋"/>
          <w:b/>
          <w:bCs/>
          <w:sz w:val="36"/>
          <w:szCs w:val="36"/>
          <w:lang w:val="en-US" w:eastAsia="zh-CN"/>
        </w:rPr>
        <w:t>6年10</w:t>
      </w:r>
      <w:r>
        <w:rPr>
          <w:rFonts w:hint="eastAsia" w:ascii="宋体" w:hAnsi="宋体" w:cs="华文仿宋"/>
          <w:b/>
          <w:bCs/>
          <w:sz w:val="36"/>
          <w:szCs w:val="36"/>
        </w:rPr>
        <w:t>月</w:t>
      </w:r>
      <w:bookmarkEnd w:id="27"/>
      <w:bookmarkEnd w:id="28"/>
      <w:r>
        <w:rPr>
          <w:rFonts w:hint="eastAsia" w:ascii="宋体" w:hAnsi="宋体" w:cs="华文仿宋"/>
          <w:b/>
          <w:bCs/>
          <w:sz w:val="36"/>
          <w:szCs w:val="36"/>
          <w:lang w:val="en-US" w:eastAsia="zh-CN"/>
        </w:rPr>
        <w:t>7</w:t>
      </w:r>
      <w:r>
        <w:rPr>
          <w:rFonts w:hint="eastAsia" w:ascii="宋体" w:hAnsi="宋体" w:cs="华文仿宋"/>
          <w:b/>
          <w:bCs/>
          <w:sz w:val="36"/>
          <w:szCs w:val="36"/>
        </w:rPr>
        <w:t>日</w:t>
      </w:r>
    </w:p>
    <w:p w14:paraId="4A82349F">
      <w:pPr>
        <w:rPr>
          <w:rFonts w:ascii="Times New Roman Regular" w:hAnsi="Times New Roman Regular" w:cs="Times New Roman Regular"/>
          <w:b/>
          <w:bCs/>
          <w:sz w:val="30"/>
          <w:szCs w:val="30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F87AC">
    <w:pPr>
      <w:pStyle w:val="4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0EA446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0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ABFiOLKAQAAkw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0EA446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38D4BE0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BC0B6">
    <w:pPr>
      <w:pStyle w:val="4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8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1D4E9A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1" o:spid="_x0000_s1026" o:spt="1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ILTvjfKAQAAkw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D4E9A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6A1CBEE9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849D0"/>
    <w:multiLevelType w:val="singleLevel"/>
    <w:tmpl w:val="283849D0"/>
    <w:lvl w:ilvl="0" w:tentative="0">
      <w:start w:val="1"/>
      <w:numFmt w:val="decimal"/>
      <w:lvlText w:val="%1."/>
      <w:lvlJc w:val="left"/>
      <w:pPr>
        <w:ind w:left="-560" w:hanging="425"/>
      </w:pPr>
      <w:rPr>
        <w:rFonts w:hint="default"/>
      </w:rPr>
    </w:lvl>
  </w:abstractNum>
  <w:abstractNum w:abstractNumId="1">
    <w:nsid w:val="291425C2"/>
    <w:multiLevelType w:val="singleLevel"/>
    <w:tmpl w:val="291425C2"/>
    <w:lvl w:ilvl="0" w:tentative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F30"/>
    <w:rsid w:val="00021F97"/>
    <w:rsid w:val="00077D04"/>
    <w:rsid w:val="000A67A9"/>
    <w:rsid w:val="000B67E0"/>
    <w:rsid w:val="000D000A"/>
    <w:rsid w:val="00101D50"/>
    <w:rsid w:val="00122862"/>
    <w:rsid w:val="00136850"/>
    <w:rsid w:val="001D2273"/>
    <w:rsid w:val="00263865"/>
    <w:rsid w:val="002D67E1"/>
    <w:rsid w:val="002F174A"/>
    <w:rsid w:val="003038DC"/>
    <w:rsid w:val="00312063"/>
    <w:rsid w:val="003A65BE"/>
    <w:rsid w:val="003F619B"/>
    <w:rsid w:val="004A7F30"/>
    <w:rsid w:val="00502DE8"/>
    <w:rsid w:val="00564DFE"/>
    <w:rsid w:val="00585F1D"/>
    <w:rsid w:val="006838A1"/>
    <w:rsid w:val="007010B9"/>
    <w:rsid w:val="007052E7"/>
    <w:rsid w:val="00725947"/>
    <w:rsid w:val="00757B1A"/>
    <w:rsid w:val="00763272"/>
    <w:rsid w:val="0077678B"/>
    <w:rsid w:val="007B62C3"/>
    <w:rsid w:val="007D06E6"/>
    <w:rsid w:val="00802E41"/>
    <w:rsid w:val="008E2C7A"/>
    <w:rsid w:val="009D686B"/>
    <w:rsid w:val="00AC1167"/>
    <w:rsid w:val="00AC666E"/>
    <w:rsid w:val="00AF76E1"/>
    <w:rsid w:val="00B6117C"/>
    <w:rsid w:val="00B62F0F"/>
    <w:rsid w:val="00B80EDB"/>
    <w:rsid w:val="00B83C66"/>
    <w:rsid w:val="00C0623C"/>
    <w:rsid w:val="00C14517"/>
    <w:rsid w:val="00C31175"/>
    <w:rsid w:val="00C81AF4"/>
    <w:rsid w:val="00C85A03"/>
    <w:rsid w:val="00E17F80"/>
    <w:rsid w:val="00E27D44"/>
    <w:rsid w:val="00E9401E"/>
    <w:rsid w:val="00F337FE"/>
    <w:rsid w:val="00F36037"/>
    <w:rsid w:val="00FA51D5"/>
    <w:rsid w:val="00FB7DAF"/>
    <w:rsid w:val="00FE422E"/>
    <w:rsid w:val="00FE7442"/>
    <w:rsid w:val="00FF167C"/>
    <w:rsid w:val="0C5171A1"/>
    <w:rsid w:val="10F2452B"/>
    <w:rsid w:val="13D67BC9"/>
    <w:rsid w:val="16CD3E38"/>
    <w:rsid w:val="1A1C35E3"/>
    <w:rsid w:val="1A4B5608"/>
    <w:rsid w:val="1C1C4F1A"/>
    <w:rsid w:val="29263B42"/>
    <w:rsid w:val="323422B1"/>
    <w:rsid w:val="34AB35B3"/>
    <w:rsid w:val="3AF61300"/>
    <w:rsid w:val="40393D8B"/>
    <w:rsid w:val="42AC7150"/>
    <w:rsid w:val="49D21B62"/>
    <w:rsid w:val="4BF4429D"/>
    <w:rsid w:val="4E782E22"/>
    <w:rsid w:val="4F027AD1"/>
    <w:rsid w:val="5A471A6E"/>
    <w:rsid w:val="633975A6"/>
    <w:rsid w:val="6FC671F3"/>
    <w:rsid w:val="71CF7BDA"/>
    <w:rsid w:val="71ED1E0E"/>
    <w:rsid w:val="744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等线" w:hAnsi="等线" w:eastAsia="等线"/>
    </w:r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954F72"/>
      <w:u w:val="single"/>
    </w:rPr>
  </w:style>
  <w:style w:type="character" w:styleId="13">
    <w:name w:val="Hyperlink"/>
    <w:basedOn w:val="10"/>
    <w:qFormat/>
    <w:uiPriority w:val="0"/>
    <w:rPr>
      <w:color w:val="0563C1"/>
      <w:u w:val="single"/>
    </w:rPr>
  </w:style>
  <w:style w:type="paragraph" w:customStyle="1" w:styleId="14">
    <w:name w:val="列表段落1"/>
    <w:basedOn w:val="1"/>
    <w:qFormat/>
    <w:uiPriority w:val="99"/>
    <w:pPr>
      <w:ind w:firstLine="420" w:firstLineChars="200"/>
    </w:pPr>
  </w:style>
  <w:style w:type="character" w:customStyle="1" w:styleId="15">
    <w:name w:val="日期 字符"/>
    <w:basedOn w:val="10"/>
    <w:link w:val="3"/>
    <w:qFormat/>
    <w:uiPriority w:val="0"/>
    <w:rPr>
      <w:rFonts w:ascii="Calibri" w:hAnsi="Calibri" w:eastAsia="宋体" w:cs="宋体"/>
      <w:kern w:val="2"/>
      <w:sz w:val="21"/>
      <w:szCs w:val="24"/>
    </w:rPr>
  </w:style>
  <w:style w:type="paragraph" w:customStyle="1" w:styleId="1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17">
    <w:name w:val="未处理的提及1"/>
    <w:basedOn w:val="10"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0">
    <w:name w:val="网格型1"/>
    <w:basedOn w:val="8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2468</Words>
  <Characters>2711</Characters>
  <Lines>18</Lines>
  <Paragraphs>5</Paragraphs>
  <TotalTime>0</TotalTime>
  <ScaleCrop>false</ScaleCrop>
  <LinksUpToDate>false</LinksUpToDate>
  <CharactersWithSpaces>2769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2024-10-02T04:16:00Z</dcterms:created>
  <dc:creator>雪萍堂</dc:creator>
  <cp:lastModifiedBy>王一涵</cp:lastModifiedBy>
  <cp:lastPrinted>2021-08-28T15:42:00Z</cp:lastPrinted>
  <dcterms:modified xsi:type="dcterms:W3CDTF">2026-10-09T03:33:49Z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7892ACFF45E448468DB522153AE89FE9_13</vt:lpwstr>
  </property>
  <property fmtid="{D5CDD505-2E9C-101B-9397-08002B2CF9AE}" pid="4" name="KSOTemplateDocerSaveRecord">
    <vt:lpwstr>eyJoZGlkIjoiNzY4NjYzNWNlZGJiMjc0NTU4YmYzZDI1Y2E1NmQyYWEiLCJ1c2VySWQiOiIxMjQ0OTAyNTI0In0=</vt:lpwstr>
  </property>
</Properties>
</file>