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430BE" w14:textId="77777777" w:rsidR="00727B13" w:rsidRDefault="00877769">
      <w:pPr>
        <w:pStyle w:val="aa"/>
      </w:pPr>
      <w:r>
        <w:t xml:space="preserve">Transport Unit </w:t>
      </w:r>
      <w:r>
        <w:t>设计文档</w:t>
      </w:r>
    </w:p>
    <w:p w14:paraId="381E8C51" w14:textId="77777777" w:rsidR="00727B13" w:rsidRDefault="00877769">
      <w:pPr>
        <w:pStyle w:val="ac"/>
      </w:pPr>
      <w:r>
        <w:t xml:space="preserve">ZX2200 </w:t>
      </w:r>
      <w:r>
        <w:t>产品运行模型</w:t>
      </w:r>
    </w:p>
    <w:p w14:paraId="06F9C81C" w14:textId="77777777" w:rsidR="00727B13" w:rsidRDefault="00877769">
      <w:r>
        <w:t>版本</w:t>
      </w:r>
      <w:r>
        <w:t xml:space="preserve"> 1.0  |  2026</w:t>
      </w:r>
      <w:r>
        <w:t>年</w:t>
      </w:r>
      <w:r>
        <w:t>10</w:t>
      </w:r>
      <w:r>
        <w:t>月</w:t>
      </w:r>
      <w:r>
        <w:t>20</w:t>
      </w:r>
      <w:r>
        <w:t>日</w:t>
      </w:r>
    </w:p>
    <w:p w14:paraId="377E94FE" w14:textId="77777777" w:rsidR="00727B13" w:rsidRDefault="00877769">
      <w:r>
        <w:t>本篇说明产品运行对象怎样组织、建立、流转和更新。重点包括产品层级、配置与运行数据、坐标体系、工序状态，以及工位交接和刷新规则。</w:t>
      </w:r>
    </w:p>
    <w:p w14:paraId="0E269E4E" w14:textId="77777777" w:rsidR="00727B13" w:rsidRDefault="00877769">
      <w:pPr>
        <w:pStyle w:val="21"/>
      </w:pPr>
      <w:r>
        <w:t>阅读顺序</w:t>
      </w:r>
    </w:p>
    <w:p w14:paraId="7A93DB7E" w14:textId="1EE3E373" w:rsidR="00727B13" w:rsidRDefault="00877769">
      <w:pPr>
        <w:tabs>
          <w:tab w:val="right" w:leader="dot" w:pos="9648"/>
        </w:tabs>
        <w:spacing w:after="60" w:line="264" w:lineRule="auto"/>
      </w:pPr>
      <w:hyperlink w:anchor="chapter_0">
        <w:r>
          <w:t xml:space="preserve">1 </w:t>
        </w:r>
        <w:r>
          <w:t>设计概述</w:t>
        </w:r>
      </w:hyperlink>
      <w:r>
        <w:tab/>
        <w:t>2</w:t>
      </w:r>
    </w:p>
    <w:p w14:paraId="155863B7" w14:textId="43509926" w:rsidR="00727B13" w:rsidRDefault="00877769">
      <w:pPr>
        <w:tabs>
          <w:tab w:val="right" w:leader="dot" w:pos="9648"/>
        </w:tabs>
        <w:spacing w:after="60" w:line="264" w:lineRule="auto"/>
      </w:pPr>
      <w:hyperlink w:anchor="chapter_1">
        <w:r>
          <w:t xml:space="preserve">2 </w:t>
        </w:r>
        <w:r>
          <w:t>模块组成与职责划分</w:t>
        </w:r>
      </w:hyperlink>
      <w:r>
        <w:tab/>
        <w:t>3</w:t>
      </w:r>
    </w:p>
    <w:p w14:paraId="7AF62F88" w14:textId="312C095C" w:rsidR="00727B13" w:rsidRDefault="00877769">
      <w:pPr>
        <w:tabs>
          <w:tab w:val="right" w:leader="dot" w:pos="9648"/>
        </w:tabs>
        <w:spacing w:after="60" w:line="264" w:lineRule="auto"/>
      </w:pPr>
      <w:hyperlink w:anchor="chapter_2">
        <w:r>
          <w:t xml:space="preserve">3 </w:t>
        </w:r>
        <w:r>
          <w:t>对象模型与数据设计</w:t>
        </w:r>
      </w:hyperlink>
      <w:r>
        <w:tab/>
        <w:t>4</w:t>
      </w:r>
    </w:p>
    <w:p w14:paraId="518A5C42" w14:textId="3B6DB830" w:rsidR="00727B13" w:rsidRDefault="00877769">
      <w:pPr>
        <w:tabs>
          <w:tab w:val="right" w:leader="dot" w:pos="9648"/>
        </w:tabs>
        <w:spacing w:after="60" w:line="264" w:lineRule="auto"/>
      </w:pPr>
      <w:hyperlink w:anchor="chapter_3">
        <w:r>
          <w:t xml:space="preserve">4 </w:t>
        </w:r>
        <w:r>
          <w:t>坐标体系设计</w:t>
        </w:r>
      </w:hyperlink>
      <w:r>
        <w:tab/>
        <w:t>7</w:t>
      </w:r>
    </w:p>
    <w:p w14:paraId="44022086" w14:textId="5B8948BD" w:rsidR="00727B13" w:rsidRDefault="00877769">
      <w:pPr>
        <w:tabs>
          <w:tab w:val="right" w:leader="dot" w:pos="9648"/>
        </w:tabs>
        <w:spacing w:after="60" w:line="264" w:lineRule="auto"/>
      </w:pPr>
      <w:hyperlink w:anchor="chapter_4">
        <w:r>
          <w:t xml:space="preserve">5 </w:t>
        </w:r>
        <w:r>
          <w:t>对象构建与初始化设计</w:t>
        </w:r>
      </w:hyperlink>
      <w:r>
        <w:tab/>
        <w:t>9</w:t>
      </w:r>
    </w:p>
    <w:p w14:paraId="20A698A3" w14:textId="0AD892C6" w:rsidR="00727B13" w:rsidRDefault="00877769">
      <w:pPr>
        <w:tabs>
          <w:tab w:val="right" w:leader="dot" w:pos="9648"/>
        </w:tabs>
        <w:spacing w:after="60" w:line="264" w:lineRule="auto"/>
      </w:pPr>
      <w:hyperlink w:anchor="chapter_5">
        <w:r>
          <w:t xml:space="preserve">6 </w:t>
        </w:r>
        <w:r>
          <w:t>生命周期与状态设计</w:t>
        </w:r>
      </w:hyperlink>
      <w:r>
        <w:tab/>
        <w:t>11</w:t>
      </w:r>
    </w:p>
    <w:p w14:paraId="323A6488" w14:textId="192A8F8F" w:rsidR="00727B13" w:rsidRDefault="00877769">
      <w:pPr>
        <w:tabs>
          <w:tab w:val="right" w:leader="dot" w:pos="9648"/>
        </w:tabs>
        <w:spacing w:after="60" w:line="264" w:lineRule="auto"/>
      </w:pPr>
      <w:hyperlink w:anchor="chapter_6">
        <w:r>
          <w:t xml:space="preserve">7 </w:t>
        </w:r>
        <w:r>
          <w:t>主要接口设计</w:t>
        </w:r>
      </w:hyperlink>
      <w:r>
        <w:tab/>
        <w:t>15</w:t>
      </w:r>
    </w:p>
    <w:p w14:paraId="052F7B8B" w14:textId="69A805C3" w:rsidR="00727B13" w:rsidRDefault="00877769">
      <w:pPr>
        <w:tabs>
          <w:tab w:val="right" w:leader="dot" w:pos="9648"/>
        </w:tabs>
        <w:spacing w:after="60" w:line="264" w:lineRule="auto"/>
      </w:pPr>
      <w:hyperlink w:anchor="chapter_7">
        <w:r>
          <w:t xml:space="preserve">8 </w:t>
        </w:r>
        <w:r>
          <w:t>约束与异常处理设计</w:t>
        </w:r>
      </w:hyperlink>
      <w:r>
        <w:tab/>
        <w:t>17</w:t>
      </w:r>
    </w:p>
    <w:p w14:paraId="09A33793" w14:textId="7886A487" w:rsidR="00727B13" w:rsidRDefault="00877769">
      <w:pPr>
        <w:tabs>
          <w:tab w:val="right" w:leader="dot" w:pos="9648"/>
        </w:tabs>
        <w:spacing w:after="60" w:line="264" w:lineRule="auto"/>
      </w:pPr>
      <w:hyperlink w:anchor="chapter_8">
        <w:r>
          <w:t xml:space="preserve">9 </w:t>
        </w:r>
        <w:r>
          <w:t>典型案例与设计核对</w:t>
        </w:r>
      </w:hyperlink>
      <w:r>
        <w:tab/>
        <w:t>18</w:t>
      </w:r>
    </w:p>
    <w:p w14:paraId="5597BF18" w14:textId="49CC7499" w:rsidR="00727B13" w:rsidRDefault="00877769">
      <w:pPr>
        <w:tabs>
          <w:tab w:val="right" w:leader="dot" w:pos="9648"/>
        </w:tabs>
        <w:spacing w:after="60" w:line="264" w:lineRule="auto"/>
      </w:pPr>
      <w:hyperlink w:anchor="chapter_9">
        <w:r>
          <w:t>附录</w:t>
        </w:r>
        <w:r>
          <w:t xml:space="preserve"> A </w:t>
        </w:r>
        <w:r>
          <w:t>关键源码与分析版本</w:t>
        </w:r>
      </w:hyperlink>
      <w:r>
        <w:tab/>
        <w:t>21</w:t>
      </w:r>
    </w:p>
    <w:p w14:paraId="398ADA81" w14:textId="379A6B58" w:rsidR="00727B13" w:rsidRDefault="00877769">
      <w:pPr>
        <w:tabs>
          <w:tab w:val="right" w:leader="dot" w:pos="9648"/>
        </w:tabs>
        <w:spacing w:after="60" w:line="264" w:lineRule="auto"/>
      </w:pPr>
      <w:hyperlink w:anchor="chapter_10">
        <w:r>
          <w:t>附录</w:t>
        </w:r>
        <w:r>
          <w:t xml:space="preserve"> B </w:t>
        </w:r>
        <w:r>
          <w:t>术语及图表索引</w:t>
        </w:r>
      </w:hyperlink>
      <w:r>
        <w:tab/>
        <w:t>25</w:t>
      </w:r>
    </w:p>
    <w:p w14:paraId="1EED5817" w14:textId="4EAD04F3" w:rsidR="00727B13" w:rsidRDefault="00877769">
      <w:pPr>
        <w:tabs>
          <w:tab w:val="right" w:leader="dot" w:pos="9648"/>
        </w:tabs>
        <w:spacing w:after="60" w:line="264" w:lineRule="auto"/>
      </w:pPr>
      <w:hyperlink w:anchor="chapter_11">
        <w:r>
          <w:t>附录</w:t>
        </w:r>
        <w:r>
          <w:t xml:space="preserve"> C </w:t>
        </w:r>
        <w:r>
          <w:t>待核实事项</w:t>
        </w:r>
      </w:hyperlink>
      <w:r>
        <w:tab/>
        <w:t>26</w:t>
      </w:r>
    </w:p>
    <w:p w14:paraId="125919F0" w14:textId="77777777" w:rsidR="00727B13" w:rsidRDefault="00877769">
      <w:r>
        <w:br w:type="page"/>
      </w:r>
    </w:p>
    <w:p w14:paraId="7F44CCC6" w14:textId="77777777" w:rsidR="00727B13" w:rsidRDefault="00877769">
      <w:pPr>
        <w:pStyle w:val="1"/>
      </w:pPr>
      <w:bookmarkStart w:id="0" w:name="chapter_0"/>
      <w:r>
        <w:lastRenderedPageBreak/>
        <w:t xml:space="preserve">1 </w:t>
      </w:r>
      <w:r>
        <w:t>设计概述</w:t>
      </w:r>
      <w:bookmarkEnd w:id="0"/>
    </w:p>
    <w:p w14:paraId="0D70B7CD" w14:textId="77777777" w:rsidR="00727B13" w:rsidRDefault="00877769">
      <w:pPr>
        <w:pStyle w:val="21"/>
      </w:pPr>
      <w:r>
        <w:t xml:space="preserve">1.1 </w:t>
      </w:r>
      <w:r>
        <w:t>业务背景与设计目标</w:t>
      </w:r>
    </w:p>
    <w:p w14:paraId="3847EE4B" w14:textId="77777777" w:rsidR="00727B13" w:rsidRDefault="00877769">
      <w:r>
        <w:t>设备加工的对象具有多层结构：一个载具单元可以包含多块基板，每块基板含有基岛，每个基岛上定义若干焊点。点胶、固晶、定位和测高都需要识别当前加工的是哪一个对象，并读取它的位置、工艺选择和本次加工记录。</w:t>
      </w:r>
      <w:r>
        <w:t>Transport Unit</w:t>
      </w:r>
      <w:r>
        <w:t>把这些信息组织成一棵运行对象树，作为各业务模块共同使用的产品数据模型。</w:t>
      </w:r>
    </w:p>
    <w:p w14:paraId="3A8D7D47" w14:textId="77777777" w:rsidR="00727B13" w:rsidRDefault="00877769">
      <w:r>
        <w:t>本设计说明面向需要理解或维护</w:t>
      </w:r>
      <w:r>
        <w:t>ZX2200</w:t>
      </w:r>
      <w:r>
        <w:t>产品模型的开发、调试及技术评审人员。阅读后应能说明对象怎样建立、坐标怎样组织、加工进度怎样记录，以及产品跨工位时数据怎样变化。正文描述当前源码体现的设计；接口与异常均按现有实现解释。</w:t>
      </w:r>
      <w:r>
        <w:t>[S01–S05]</w:t>
      </w:r>
    </w:p>
    <w:p w14:paraId="610BD1F3" w14:textId="77777777" w:rsidR="00727B13" w:rsidRDefault="00877769">
      <w:pPr>
        <w:pStyle w:val="21"/>
      </w:pPr>
      <w:r>
        <w:t>1.2 Transport Unit</w:t>
      </w:r>
      <w:r>
        <w:t>的定义与职责</w:t>
      </w:r>
    </w:p>
    <w:p w14:paraId="1D824A38" w14:textId="77777777" w:rsidR="00727B13" w:rsidRDefault="00877769">
      <w:r>
        <w:t>Transport Unit</w:t>
      </w:r>
      <w:r>
        <w:t>简称</w:t>
      </w:r>
      <w:r>
        <w:t>TU</w:t>
      </w:r>
      <w:r>
        <w:t>，表示一份运行中的载具产品单元。其直接成员是基板集合，下层再组织基岛和焊点。它提供产品结构、几何位置、运行信息和工序状态的统一访问入口。载台程式持有当前</w:t>
      </w:r>
      <w:r>
        <w:t>TU</w:t>
      </w:r>
      <w:r>
        <w:t>；输送控制器执行物料交接；点胶与固晶任务负责选择和执行动作。</w:t>
      </w:r>
      <w:r>
        <w:t>TU</w:t>
      </w:r>
      <w:r>
        <w:t>中的步骤状态由这些动作和服务更新。</w:t>
      </w:r>
      <w:r>
        <w:t>[S01</w:t>
      </w:r>
      <w:r>
        <w:t>、</w:t>
      </w:r>
      <w:r>
        <w:t>S13–S17]</w:t>
      </w:r>
    </w:p>
    <w:p w14:paraId="2A66123F" w14:textId="77777777" w:rsidR="00727B13" w:rsidRDefault="00877769">
      <w:pPr>
        <w:pStyle w:val="21"/>
      </w:pPr>
      <w:r>
        <w:t xml:space="preserve">1.3 </w:t>
      </w:r>
      <w:r>
        <w:t>设计范围与相关术语</w:t>
      </w:r>
    </w:p>
    <w:p w14:paraId="28D6D4CD" w14:textId="77777777" w:rsidR="00727B13" w:rsidRDefault="00877769">
      <w:r>
        <w:t>本篇覆盖对象结构、配置映射、数据、坐标、创建、刷新、交接、步骤状态和主要接口。纠偏算法只作为运行数据的使用方列出职责边界，其完整设计另篇编制。输送驱动和传感器内部实现也不在本篇展开。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992"/>
      </w:tblGrid>
      <w:tr w:rsidR="00727B13" w14:paraId="092B0370" w14:textId="77777777">
        <w:trPr>
          <w:cantSplit/>
          <w:tblHeader/>
          <w:jc w:val="center"/>
        </w:trPr>
        <w:tc>
          <w:tcPr>
            <w:tcW w:w="1800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AE951D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术语</w:t>
            </w:r>
          </w:p>
        </w:tc>
        <w:tc>
          <w:tcPr>
            <w:tcW w:w="7992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9B4ECE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本文含义</w:t>
            </w:r>
          </w:p>
        </w:tc>
      </w:tr>
      <w:tr w:rsidR="00727B13" w14:paraId="6D5BAE90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2FA7E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载具单元</w:t>
            </w:r>
            <w:r>
              <w:rPr>
                <w:sz w:val="19"/>
              </w:rPr>
              <w:t xml:space="preserve"> TU</w:t>
            </w:r>
          </w:p>
        </w:tc>
        <w:tc>
          <w:tcPr>
            <w:tcW w:w="799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49C01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运行对象树的根，承载本份产品的结构与数据</w:t>
            </w:r>
          </w:p>
        </w:tc>
      </w:tr>
      <w:tr w:rsidR="00727B13" w14:paraId="6AAF4FEA" w14:textId="77777777">
        <w:trPr>
          <w:cantSplit/>
          <w:jc w:val="center"/>
        </w:trPr>
        <w:tc>
          <w:tcPr>
            <w:tcW w:w="180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44B39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基板</w:t>
            </w:r>
            <w:r>
              <w:rPr>
                <w:sz w:val="19"/>
              </w:rPr>
              <w:t xml:space="preserve"> Substrate</w:t>
            </w:r>
          </w:p>
        </w:tc>
        <w:tc>
          <w:tcPr>
            <w:tcW w:w="799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AA634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TU</w:t>
            </w:r>
            <w:r>
              <w:rPr>
                <w:sz w:val="19"/>
              </w:rPr>
              <w:t>直接包含的加工层级</w:t>
            </w:r>
          </w:p>
        </w:tc>
      </w:tr>
      <w:tr w:rsidR="00727B13" w14:paraId="5673F94C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99BBF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基岛</w:t>
            </w:r>
            <w:r>
              <w:rPr>
                <w:sz w:val="19"/>
              </w:rPr>
              <w:t xml:space="preserve"> Module</w:t>
            </w:r>
          </w:p>
        </w:tc>
        <w:tc>
          <w:tcPr>
            <w:tcW w:w="799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CCEB8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基板下组织焊点的层级；此处</w:t>
            </w:r>
            <w:r>
              <w:rPr>
                <w:sz w:val="19"/>
              </w:rPr>
              <w:t>Module</w:t>
            </w:r>
            <w:r>
              <w:rPr>
                <w:sz w:val="19"/>
              </w:rPr>
              <w:t>是产品对象名</w:t>
            </w:r>
          </w:p>
        </w:tc>
      </w:tr>
      <w:tr w:rsidR="00727B13" w14:paraId="0891834B" w14:textId="77777777">
        <w:trPr>
          <w:cantSplit/>
          <w:jc w:val="center"/>
        </w:trPr>
        <w:tc>
          <w:tcPr>
            <w:tcW w:w="180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2FCA5A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lastRenderedPageBreak/>
              <w:t>焊点</w:t>
            </w:r>
            <w:r>
              <w:rPr>
                <w:sz w:val="19"/>
              </w:rPr>
              <w:t xml:space="preserve"> BondPosition</w:t>
            </w:r>
          </w:p>
        </w:tc>
        <w:tc>
          <w:tcPr>
            <w:tcW w:w="799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72AE3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具体加工位置，记录</w:t>
            </w:r>
            <w:r>
              <w:rPr>
                <w:sz w:val="19"/>
              </w:rPr>
              <w:t>S1/S2</w:t>
            </w:r>
            <w:r>
              <w:rPr>
                <w:sz w:val="19"/>
              </w:rPr>
              <w:t>工序完成标记</w:t>
            </w:r>
          </w:p>
        </w:tc>
      </w:tr>
      <w:tr w:rsidR="00727B13" w14:paraId="7727FC9F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166808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S1 / S2</w:t>
            </w:r>
          </w:p>
        </w:tc>
        <w:tc>
          <w:tcPr>
            <w:tcW w:w="799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5DA24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当前项目中分别对应点胶侧与固晶侧</w:t>
            </w:r>
          </w:p>
        </w:tc>
      </w:tr>
      <w:tr w:rsidR="00727B13" w14:paraId="17586042" w14:textId="77777777">
        <w:trPr>
          <w:cantSplit/>
          <w:jc w:val="center"/>
        </w:trPr>
        <w:tc>
          <w:tcPr>
            <w:tcW w:w="180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1356B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配方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运行信息</w:t>
            </w:r>
          </w:p>
        </w:tc>
        <w:tc>
          <w:tcPr>
            <w:tcW w:w="799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F3C85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配方定义产品；运行信息记录本次定位、测高和加工过程</w:t>
            </w:r>
          </w:p>
        </w:tc>
      </w:tr>
      <w:tr w:rsidR="00727B13" w14:paraId="15850B2F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718A7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G0</w:t>
            </w:r>
          </w:p>
        </w:tc>
        <w:tc>
          <w:tcPr>
            <w:tcW w:w="799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DA8DF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坐标转换链中的全局参考；与具体轴坐标仍有业务转换关系</w:t>
            </w:r>
          </w:p>
        </w:tc>
      </w:tr>
    </w:tbl>
    <w:p w14:paraId="2C0AC45F" w14:textId="77777777" w:rsidR="00727B13" w:rsidRDefault="00727B13">
      <w:pPr>
        <w:spacing w:after="0"/>
      </w:pPr>
    </w:p>
    <w:p w14:paraId="341C4721" w14:textId="77777777" w:rsidR="00727B13" w:rsidRDefault="00877769">
      <w:pPr>
        <w:pStyle w:val="1"/>
      </w:pPr>
      <w:bookmarkStart w:id="1" w:name="chapter_1"/>
      <w:r>
        <w:t xml:space="preserve">2 </w:t>
      </w:r>
      <w:r>
        <w:t>模块组成与职责划分</w:t>
      </w:r>
      <w:bookmarkEnd w:id="1"/>
    </w:p>
    <w:p w14:paraId="3BE195EE" w14:textId="77777777" w:rsidR="00727B13" w:rsidRDefault="00877769">
      <w:pPr>
        <w:pStyle w:val="21"/>
      </w:pPr>
      <w:r>
        <w:t xml:space="preserve">2.1 </w:t>
      </w:r>
      <w:r>
        <w:t>模块整体结构</w:t>
      </w:r>
    </w:p>
    <w:p w14:paraId="5841963D" w14:textId="77777777" w:rsidR="00727B13" w:rsidRDefault="00877769">
      <w:r>
        <w:t>TransportUnitSystem</w:t>
      </w:r>
      <w:r>
        <w:t>集中定义产品模型、配置和相关辅助服务。它通过当前配方获得产品结构，借助公共坐标系工程建立各层几何关系，并将运行对象交给工位和加工任务使用。图</w:t>
      </w:r>
      <w:r>
        <w:t>1</w:t>
      </w:r>
      <w:r>
        <w:t>中的箭头表示数据使用和协作关系，不表示固定的机械动作顺序。</w:t>
      </w:r>
    </w:p>
    <w:p w14:paraId="672D86A3" w14:textId="77777777" w:rsidR="00727B13" w:rsidRDefault="00877769">
      <w:pPr>
        <w:keepNext/>
        <w:jc w:val="center"/>
      </w:pPr>
      <w:r>
        <w:rPr>
          <w:noProof/>
        </w:rPr>
        <w:drawing>
          <wp:inline distT="0" distB="0" distL="0" distR="0" wp14:anchorId="7B9BDB9D" wp14:editId="2545144B">
            <wp:extent cx="6217920" cy="2404262"/>
            <wp:effectExtent l="0" t="0" r="0" b="0"/>
            <wp:docPr id="1" name="Picture 1" descr="图1 产品模型与周边模块的职责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sponsibiliti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30B4E" w14:textId="77777777" w:rsidR="00727B13" w:rsidRDefault="00877769">
      <w:pPr>
        <w:pStyle w:val="af7"/>
        <w:jc w:val="center"/>
      </w:pPr>
      <w:r>
        <w:t>图</w:t>
      </w:r>
      <w:r>
        <w:t xml:space="preserve">1 </w:t>
      </w:r>
      <w:r>
        <w:t>产品模型与周边模块的职责关系</w:t>
      </w:r>
    </w:p>
    <w:p w14:paraId="1C25A55A" w14:textId="77777777" w:rsidR="00727B13" w:rsidRDefault="00877769">
      <w:pPr>
        <w:pStyle w:val="21"/>
      </w:pPr>
      <w:r>
        <w:lastRenderedPageBreak/>
        <w:t xml:space="preserve">2.2 </w:t>
      </w:r>
      <w:r>
        <w:t>产品配置</w:t>
      </w:r>
      <w:r>
        <w:t xml:space="preserve"> </w:t>
      </w:r>
      <w:r>
        <w:t>运行对象与动作执行的职责</w:t>
      </w:r>
    </w:p>
    <w:p w14:paraId="6B452464" w14:textId="77777777" w:rsidR="00727B13" w:rsidRDefault="00877769">
      <w:r>
        <w:t>ProductConfiguration</w:t>
      </w:r>
      <w:r>
        <w:t>提供当前</w:t>
      </w:r>
      <w:r>
        <w:t>TU</w:t>
      </w:r>
      <w:r>
        <w:t>、基板、基岛、焊点和异形配置。</w:t>
      </w:r>
      <w:r>
        <w:t>BaseMatter.Config</w:t>
      </w:r>
      <w:r>
        <w:t>是动态计算的属性：常规模式按对象类型读取当前配方；焊点再按名称查找配置；异形模式直接取对象绑定的</w:t>
      </w:r>
      <w:r>
        <w:t>OppositeSex.Config</w:t>
      </w:r>
      <w:r>
        <w:t>。因此，</w:t>
      </w:r>
      <w:r>
        <w:t>TU</w:t>
      </w:r>
      <w:r>
        <w:t>不是配方的独立冻结副本，切换配方或改变结构时必须考虑现有对象与新配置的一致性。</w:t>
      </w:r>
      <w:r>
        <w:t>[S02</w:t>
      </w:r>
      <w:r>
        <w:t>、</w:t>
      </w:r>
      <w:r>
        <w:t>S09]</w:t>
      </w:r>
    </w:p>
    <w:p w14:paraId="56920118" w14:textId="77777777" w:rsidR="00727B13" w:rsidRDefault="00877769">
      <w:r>
        <w:t>TuService</w:t>
      </w:r>
      <w:r>
        <w:t>负责坐标建立、索引</w:t>
      </w:r>
      <w:r>
        <w:t>/</w:t>
      </w:r>
      <w:r>
        <w:t>排列换算和工艺状态映射。</w:t>
      </w:r>
      <w:r>
        <w:t>S1/S2</w:t>
      </w:r>
      <w:r>
        <w:t>动作控制器的</w:t>
      </w:r>
      <w:r>
        <w:t>InjectSteps</w:t>
      </w:r>
      <w:r>
        <w:t>把工序名加入焊点字典；它们不在注入时执行设备动作。</w:t>
      </w:r>
      <w:r>
        <w:t>BondTask</w:t>
      </w:r>
      <w:r>
        <w:t>等工作任务读取下一个动作节点，再调用</w:t>
      </w:r>
      <w:r>
        <w:t>DoWork</w:t>
      </w:r>
      <w:r>
        <w:t>执行。</w:t>
      </w:r>
      <w:r>
        <w:t>[S10</w:t>
      </w:r>
      <w:r>
        <w:t>、</w:t>
      </w:r>
      <w:r>
        <w:t>S13</w:t>
      </w:r>
      <w:r>
        <w:t>、</w:t>
      </w:r>
      <w:r>
        <w:t>S14</w:t>
      </w:r>
      <w:r>
        <w:t>、</w:t>
      </w:r>
      <w:r>
        <w:t>S22]</w:t>
      </w:r>
    </w:p>
    <w:p w14:paraId="3A40DDCB" w14:textId="77777777" w:rsidR="00727B13" w:rsidRDefault="00877769">
      <w:pPr>
        <w:pStyle w:val="21"/>
      </w:pPr>
      <w:r>
        <w:t xml:space="preserve">2.3 </w:t>
      </w:r>
      <w:r>
        <w:t>与输送</w:t>
      </w:r>
      <w:r>
        <w:t xml:space="preserve"> </w:t>
      </w:r>
      <w:r>
        <w:t>点胶</w:t>
      </w:r>
      <w:r>
        <w:t xml:space="preserve"> </w:t>
      </w:r>
      <w:r>
        <w:t>固晶模块的协作关系</w:t>
      </w:r>
    </w:p>
    <w:p w14:paraId="65899A0C" w14:textId="77777777" w:rsidR="00727B13" w:rsidRDefault="00877769">
      <w:r>
        <w:t>TransportProgram</w:t>
      </w:r>
      <w:r>
        <w:t>下有上料、点胶、固晶、等待下料和下料区段，每段通过</w:t>
      </w:r>
      <w:r>
        <w:t>BaseSubSectionProgram.TransportUnit</w:t>
      </w:r>
      <w:r>
        <w:t>持有对象引用。引用赋值负责软件产品交接；实际皮带、夹紧、到位和放行由输送控制链负责。示教辅助在部分路径中也会重新构造</w:t>
      </w:r>
      <w:r>
        <w:t>TU</w:t>
      </w:r>
      <w:r>
        <w:t>，不能假定所有调用均保留原对象。</w:t>
      </w:r>
      <w:r>
        <w:t>[S15–S17</w:t>
      </w:r>
      <w:r>
        <w:t>、</w:t>
      </w:r>
      <w:r>
        <w:t>S23]</w:t>
      </w:r>
    </w:p>
    <w:p w14:paraId="6AE7AE60" w14:textId="77777777" w:rsidR="00727B13" w:rsidRDefault="00877769">
      <w:pPr>
        <w:pStyle w:val="1"/>
      </w:pPr>
      <w:bookmarkStart w:id="2" w:name="chapter_2"/>
      <w:r>
        <w:t xml:space="preserve">3 </w:t>
      </w:r>
      <w:r>
        <w:t>对象模型与数据设计</w:t>
      </w:r>
      <w:bookmarkEnd w:id="2"/>
    </w:p>
    <w:p w14:paraId="551987EB" w14:textId="77777777" w:rsidR="00727B13" w:rsidRDefault="00877769">
      <w:pPr>
        <w:pStyle w:val="21"/>
      </w:pPr>
      <w:r>
        <w:t xml:space="preserve">3.1 </w:t>
      </w:r>
      <w:r>
        <w:t>载具</w:t>
      </w:r>
      <w:r>
        <w:t xml:space="preserve"> </w:t>
      </w:r>
      <w:r>
        <w:t>基板</w:t>
      </w:r>
      <w:r>
        <w:t xml:space="preserve"> </w:t>
      </w:r>
      <w:r>
        <w:t>基岛</w:t>
      </w:r>
      <w:r>
        <w:t xml:space="preserve"> </w:t>
      </w:r>
      <w:r>
        <w:t>焊点的层级结构</w:t>
      </w:r>
    </w:p>
    <w:p w14:paraId="4F8023B4" w14:textId="77777777" w:rsidR="00727B13" w:rsidRDefault="00877769">
      <w:r>
        <w:t>常规模式使用同一套基板配置重复创建基板，再用同一套基岛配置重复创建基岛，每个基岛根据焊点配置列表创建焊点。异形模式沿</w:t>
      </w:r>
      <w:r>
        <w:t>DownConfigs</w:t>
      </w:r>
      <w:r>
        <w:t>树逐层创建，各层可有各自的名称、坐标和配置。一个对象只把直接下层保存在自己的集合中；对整份产品的操作通过遍历逐层向下展开。</w:t>
      </w:r>
      <w:r>
        <w:t>[S01</w:t>
      </w:r>
      <w:r>
        <w:t>、</w:t>
      </w:r>
      <w:r>
        <w:t>S03–S05]</w:t>
      </w:r>
    </w:p>
    <w:p w14:paraId="01E6885C" w14:textId="77777777" w:rsidR="00727B13" w:rsidRDefault="0087776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283744" wp14:editId="2FDD2A7C">
            <wp:extent cx="6217920" cy="2860243"/>
            <wp:effectExtent l="0" t="0" r="0" b="0"/>
            <wp:docPr id="2" name="Picture 2" descr="图2 产品对象树及各层职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object-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60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EE58" w14:textId="77777777" w:rsidR="00727B13" w:rsidRDefault="00877769">
      <w:pPr>
        <w:pStyle w:val="af7"/>
        <w:jc w:val="center"/>
      </w:pPr>
      <w:r>
        <w:t>图</w:t>
      </w:r>
      <w:r>
        <w:t xml:space="preserve">2 </w:t>
      </w:r>
      <w:r>
        <w:t>产品对象树及各层职责</w:t>
      </w:r>
    </w:p>
    <w:p w14:paraId="0C094CF0" w14:textId="77777777" w:rsidR="00727B13" w:rsidRDefault="00877769">
      <w:pPr>
        <w:pStyle w:val="21"/>
      </w:pPr>
      <w:r>
        <w:t xml:space="preserve">3.2 </w:t>
      </w:r>
      <w:r>
        <w:t>公共基类与各层对象的职责</w:t>
      </w:r>
    </w:p>
    <w:p w14:paraId="5BD948AD" w14:textId="77777777" w:rsidR="00727B13" w:rsidRDefault="00877769">
      <w:r>
        <w:t>四类对象都继承</w:t>
      </w:r>
      <w:r>
        <w:t>BaseMatter</w:t>
      </w:r>
      <w:r>
        <w:t>，统一提供</w:t>
      </w:r>
      <w:r>
        <w:t>Name</w:t>
      </w:r>
      <w:r>
        <w:t>、</w:t>
      </w:r>
      <w:r>
        <w:t>Index</w:t>
      </w:r>
      <w:r>
        <w:t>、</w:t>
      </w:r>
      <w:r>
        <w:t>MatterTypeEnum</w:t>
      </w:r>
      <w:r>
        <w:t>、</w:t>
      </w:r>
      <w:r>
        <w:t>Config</w:t>
      </w:r>
      <w:r>
        <w:t>、</w:t>
      </w:r>
      <w:r>
        <w:t>BaseInfo</w:t>
      </w:r>
      <w:r>
        <w:t>、</w:t>
      </w:r>
      <w:r>
        <w:t>CoordinateSystem</w:t>
      </w:r>
      <w:r>
        <w:t>、</w:t>
      </w:r>
      <w:r>
        <w:t>EntityState</w:t>
      </w:r>
      <w:r>
        <w:t>和</w:t>
      </w:r>
      <w:r>
        <w:t>MatterProductState</w:t>
      </w:r>
      <w:r>
        <w:t>。基板和基岛还保存</w:t>
      </w:r>
      <w:r>
        <w:t>WorkIndex</w:t>
      </w:r>
      <w:r>
        <w:t>、</w:t>
      </w:r>
      <w:r>
        <w:t>RowIndex</w:t>
      </w:r>
      <w:r>
        <w:t>和</w:t>
      </w:r>
      <w:r>
        <w:t>ColumnIndex</w:t>
      </w:r>
      <w:r>
        <w:t>；</w:t>
      </w:r>
      <w:r>
        <w:t>Index</w:t>
      </w:r>
      <w:r>
        <w:t>用于集合中的对象身份，</w:t>
      </w:r>
      <w:r>
        <w:t>WorkIndex</w:t>
      </w:r>
      <w:r>
        <w:t>通过排列与工作顺序计算，不能与列表下标混用。常规构造的</w:t>
      </w:r>
      <w:r>
        <w:t>Index</w:t>
      </w:r>
      <w:r>
        <w:t>从</w:t>
      </w:r>
      <w:r>
        <w:t>1</w:t>
      </w:r>
      <w:r>
        <w:t>开始，访问坐标列表时使用</w:t>
      </w:r>
      <w:r>
        <w:t>index−1</w:t>
      </w:r>
      <w:r>
        <w:t>。</w:t>
      </w:r>
      <w:r>
        <w:t>[S02–S05]</w:t>
      </w:r>
    </w:p>
    <w:p w14:paraId="39C5F9F4" w14:textId="77777777" w:rsidR="00727B13" w:rsidRDefault="00877769">
      <w:pPr>
        <w:pStyle w:val="21"/>
      </w:pPr>
      <w:r>
        <w:t xml:space="preserve">3.3 </w:t>
      </w:r>
      <w:r>
        <w:t>配置数据与运行信息</w:t>
      </w:r>
    </w:p>
    <w:p w14:paraId="7B12E82B" w14:textId="77777777" w:rsidR="00727B13" w:rsidRDefault="00877769">
      <w:pPr>
        <w:keepNext/>
        <w:jc w:val="center"/>
      </w:pPr>
      <w:r>
        <w:rPr>
          <w:noProof/>
        </w:rPr>
        <w:drawing>
          <wp:inline distT="0" distB="0" distL="0" distR="0" wp14:anchorId="52B39769" wp14:editId="4EC4721B">
            <wp:extent cx="6217920" cy="2196998"/>
            <wp:effectExtent l="0" t="0" r="0" b="0"/>
            <wp:docPr id="3" name="Picture 3" descr="图3 配置 运行信息与坐标的分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ata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9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1B45B" w14:textId="77777777" w:rsidR="00727B13" w:rsidRDefault="00877769">
      <w:pPr>
        <w:pStyle w:val="af7"/>
        <w:jc w:val="center"/>
      </w:pPr>
      <w:r>
        <w:t>图</w:t>
      </w:r>
      <w:r>
        <w:t xml:space="preserve">3 </w:t>
      </w:r>
      <w:r>
        <w:t>配置</w:t>
      </w:r>
      <w:r>
        <w:t xml:space="preserve"> </w:t>
      </w:r>
      <w:r>
        <w:t>运行信息与坐标的分工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456"/>
        <w:gridCol w:w="4752"/>
      </w:tblGrid>
      <w:tr w:rsidR="00727B13" w14:paraId="1F7C366F" w14:textId="77777777">
        <w:trPr>
          <w:cantSplit/>
          <w:tblHeader/>
          <w:jc w:val="center"/>
        </w:trPr>
        <w:tc>
          <w:tcPr>
            <w:tcW w:w="158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50CEEB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lastRenderedPageBreak/>
              <w:t>数据组</w:t>
            </w:r>
          </w:p>
        </w:tc>
        <w:tc>
          <w:tcPr>
            <w:tcW w:w="345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1EC843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主要内容</w:t>
            </w:r>
          </w:p>
        </w:tc>
        <w:tc>
          <w:tcPr>
            <w:tcW w:w="4752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F5A9B4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读写规则</w:t>
            </w:r>
          </w:p>
        </w:tc>
      </w:tr>
      <w:tr w:rsidR="00727B13" w14:paraId="5D2CA2E1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B41043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配置</w:t>
            </w:r>
            <w:r>
              <w:rPr>
                <w:sz w:val="19"/>
              </w:rPr>
              <w:t xml:space="preserve"> Config</w:t>
            </w:r>
          </w:p>
        </w:tc>
        <w:tc>
          <w:tcPr>
            <w:tcW w:w="345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84B54D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对象结构、示教坐标、定位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测高配置、工艺偏移</w:t>
            </w:r>
          </w:p>
        </w:tc>
        <w:tc>
          <w:tcPr>
            <w:tcW w:w="475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D01E7F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从当前</w:t>
            </w:r>
            <w:r>
              <w:rPr>
                <w:sz w:val="19"/>
              </w:rPr>
              <w:t>ProductConfiguration</w:t>
            </w:r>
            <w:r>
              <w:rPr>
                <w:sz w:val="19"/>
              </w:rPr>
              <w:t>或异形节点取用；不是对象私有快照</w:t>
            </w:r>
          </w:p>
        </w:tc>
      </w:tr>
      <w:tr w:rsidR="00727B13" w14:paraId="3BCFA14A" w14:textId="77777777">
        <w:trPr>
          <w:cantSplit/>
          <w:jc w:val="center"/>
        </w:trPr>
        <w:tc>
          <w:tcPr>
            <w:tcW w:w="158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717BC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运行信息</w:t>
            </w:r>
            <w:r>
              <w:rPr>
                <w:sz w:val="19"/>
              </w:rPr>
              <w:t xml:space="preserve"> BaseInfo</w:t>
            </w:r>
          </w:p>
        </w:tc>
        <w:tc>
          <w:tcPr>
            <w:tcW w:w="345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A5C28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LocateResultInfo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MeasureHeightResult</w:t>
            </w:r>
            <w:r>
              <w:rPr>
                <w:sz w:val="19"/>
              </w:rPr>
              <w:t>、识别码及完成标记</w:t>
            </w:r>
          </w:p>
        </w:tc>
        <w:tc>
          <w:tcPr>
            <w:tcW w:w="475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23A07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初始化时创建；后续由对应业务更新</w:t>
            </w:r>
          </w:p>
        </w:tc>
      </w:tr>
      <w:tr w:rsidR="00727B13" w14:paraId="5AAA93EF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6B663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TU</w:t>
            </w:r>
            <w:r>
              <w:rPr>
                <w:sz w:val="19"/>
              </w:rPr>
              <w:t>专属信息</w:t>
            </w:r>
          </w:p>
        </w:tc>
        <w:tc>
          <w:tcPr>
            <w:tcW w:w="345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3DB0C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IsProduct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IsNeedPreDispense</w:t>
            </w:r>
            <w:r>
              <w:rPr>
                <w:sz w:val="19"/>
              </w:rPr>
              <w:t>、两个工位偏移标记、批次和配方名称字段</w:t>
            </w:r>
          </w:p>
        </w:tc>
        <w:tc>
          <w:tcPr>
            <w:tcW w:w="475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B4EB0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字段声明不等于每次构造均已赋业务值；按具体调用写入</w:t>
            </w:r>
          </w:p>
        </w:tc>
      </w:tr>
      <w:tr w:rsidR="00727B13" w14:paraId="67FCB845" w14:textId="77777777">
        <w:trPr>
          <w:cantSplit/>
          <w:jc w:val="center"/>
        </w:trPr>
        <w:tc>
          <w:tcPr>
            <w:tcW w:w="158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FA30D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焊点专属信息</w:t>
            </w:r>
          </w:p>
        </w:tc>
        <w:tc>
          <w:tcPr>
            <w:tcW w:w="345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53042A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芯片偏差、拍照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取片位置、实际位置、</w:t>
            </w:r>
            <w:r>
              <w:rPr>
                <w:sz w:val="19"/>
              </w:rPr>
              <w:t>S1/S2</w:t>
            </w:r>
            <w:r>
              <w:rPr>
                <w:sz w:val="19"/>
              </w:rPr>
              <w:t>步骤字典</w:t>
            </w:r>
          </w:p>
        </w:tc>
        <w:tc>
          <w:tcPr>
            <w:tcW w:w="475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78FFD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定位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加工相关流程写回；本篇不展开纠偏算法</w:t>
            </w:r>
          </w:p>
        </w:tc>
      </w:tr>
      <w:tr w:rsidR="00727B13" w14:paraId="2E60165D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53619F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坐标</w:t>
            </w:r>
          </w:p>
        </w:tc>
        <w:tc>
          <w:tcPr>
            <w:tcW w:w="345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78FE07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Distance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Degree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UpperCoordinateSystem</w:t>
            </w:r>
          </w:p>
        </w:tc>
        <w:tc>
          <w:tcPr>
            <w:tcW w:w="475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A3221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构造及</w:t>
            </w:r>
            <w:r>
              <w:rPr>
                <w:sz w:val="19"/>
              </w:rPr>
              <w:t>Refresh</w:t>
            </w:r>
            <w:r>
              <w:rPr>
                <w:sz w:val="19"/>
              </w:rPr>
              <w:t>创建；业务可更新位置或角度</w:t>
            </w:r>
          </w:p>
        </w:tc>
      </w:tr>
    </w:tbl>
    <w:p w14:paraId="3746BC3C" w14:textId="77777777" w:rsidR="00727B13" w:rsidRDefault="00727B13">
      <w:pPr>
        <w:spacing w:after="0"/>
      </w:pPr>
    </w:p>
    <w:p w14:paraId="2FB02A75" w14:textId="77777777" w:rsidR="00727B13" w:rsidRDefault="00877769">
      <w:pPr>
        <w:pStyle w:val="21"/>
      </w:pPr>
      <w:r>
        <w:t xml:space="preserve">3.4 </w:t>
      </w:r>
      <w:r>
        <w:t>定位</w:t>
      </w:r>
      <w:r>
        <w:t xml:space="preserve"> </w:t>
      </w:r>
      <w:r>
        <w:t>测高与工序状态</w:t>
      </w:r>
    </w:p>
    <w:p w14:paraId="14598A1F" w14:textId="77777777" w:rsidR="00727B13" w:rsidRDefault="00877769">
      <w:r>
        <w:t>状态分为不同维度。</w:t>
      </w:r>
      <w:r>
        <w:t>MatterProductState</w:t>
      </w:r>
      <w:r>
        <w:t>表示工艺参与范围；</w:t>
      </w:r>
      <w:r>
        <w:t>EntityState</w:t>
      </w:r>
      <w:r>
        <w:t>表示处理状态或失败；</w:t>
      </w:r>
      <w:r>
        <w:t>IsVisioned</w:t>
      </w:r>
      <w:r>
        <w:t>和</w:t>
      </w:r>
      <w:r>
        <w:t>IsMeasureHeight</w:t>
      </w:r>
      <w:r>
        <w:t>表示相应数据的完成标记；步骤字典表示具体工序的执行进度。软件</w:t>
      </w:r>
      <w:r>
        <w:t>HasMaterial</w:t>
      </w:r>
      <w:r>
        <w:t>属于区段程式，和</w:t>
      </w:r>
      <w:r>
        <w:t>TU</w:t>
      </w:r>
      <w:r>
        <w:t>内部工艺状态各自维护。</w:t>
      </w:r>
      <w:r>
        <w:t>[S06–S08</w:t>
      </w:r>
      <w:r>
        <w:t>、</w:t>
      </w:r>
      <w:r>
        <w:t>S11</w:t>
      </w:r>
      <w:r>
        <w:t>、</w:t>
      </w:r>
      <w:r>
        <w:t>S16]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3384"/>
        <w:gridCol w:w="3384"/>
      </w:tblGrid>
      <w:tr w:rsidR="00727B13" w14:paraId="35BC6F65" w14:textId="77777777">
        <w:trPr>
          <w:cantSplit/>
          <w:tblHeader/>
          <w:jc w:val="center"/>
        </w:trPr>
        <w:tc>
          <w:tcPr>
            <w:tcW w:w="302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A1482E8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工艺状态</w:t>
            </w:r>
          </w:p>
        </w:tc>
        <w:tc>
          <w:tcPr>
            <w:tcW w:w="338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FEEC83D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S1</w:t>
            </w:r>
            <w:r>
              <w:rPr>
                <w:b/>
                <w:sz w:val="19"/>
              </w:rPr>
              <w:t>点胶侧</w:t>
            </w:r>
          </w:p>
        </w:tc>
        <w:tc>
          <w:tcPr>
            <w:tcW w:w="338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848A59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S2</w:t>
            </w:r>
            <w:r>
              <w:rPr>
                <w:b/>
                <w:sz w:val="19"/>
              </w:rPr>
              <w:t>固晶侧</w:t>
            </w:r>
          </w:p>
        </w:tc>
      </w:tr>
      <w:tr w:rsidR="00727B13" w14:paraId="58AB3287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0A4139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Enable</w:t>
            </w:r>
          </w:p>
        </w:tc>
        <w:tc>
          <w:tcPr>
            <w:tcW w:w="338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974DEC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参与</w:t>
            </w:r>
          </w:p>
        </w:tc>
        <w:tc>
          <w:tcPr>
            <w:tcW w:w="338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393658A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参与</w:t>
            </w:r>
          </w:p>
        </w:tc>
      </w:tr>
      <w:tr w:rsidR="00727B13" w14:paraId="21A1A740" w14:textId="77777777">
        <w:trPr>
          <w:cantSplit/>
          <w:jc w:val="center"/>
        </w:trPr>
        <w:tc>
          <w:tcPr>
            <w:tcW w:w="302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BE454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EnableInSystem1</w:t>
            </w:r>
          </w:p>
        </w:tc>
        <w:tc>
          <w:tcPr>
            <w:tcW w:w="338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738AC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参与</w:t>
            </w:r>
          </w:p>
        </w:tc>
        <w:tc>
          <w:tcPr>
            <w:tcW w:w="338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9FEF0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不参与，本侧完成判断可直接满足</w:t>
            </w:r>
          </w:p>
        </w:tc>
      </w:tr>
      <w:tr w:rsidR="00727B13" w14:paraId="70277E68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19A159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EnableInSystem2</w:t>
            </w:r>
          </w:p>
        </w:tc>
        <w:tc>
          <w:tcPr>
            <w:tcW w:w="338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3A5B4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不参与，本侧完成判断可直接满足</w:t>
            </w:r>
          </w:p>
        </w:tc>
        <w:tc>
          <w:tcPr>
            <w:tcW w:w="338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CC997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参与</w:t>
            </w:r>
          </w:p>
        </w:tc>
      </w:tr>
      <w:tr w:rsidR="00727B13" w14:paraId="526BCFFB" w14:textId="77777777">
        <w:trPr>
          <w:cantSplit/>
          <w:jc w:val="center"/>
        </w:trPr>
        <w:tc>
          <w:tcPr>
            <w:tcW w:w="302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294D6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Disable</w:t>
            </w:r>
          </w:p>
        </w:tc>
        <w:tc>
          <w:tcPr>
            <w:tcW w:w="338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8A1D6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不参与</w:t>
            </w:r>
          </w:p>
        </w:tc>
        <w:tc>
          <w:tcPr>
            <w:tcW w:w="338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98290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不参与</w:t>
            </w:r>
          </w:p>
        </w:tc>
      </w:tr>
    </w:tbl>
    <w:p w14:paraId="0D16BE8E" w14:textId="77777777" w:rsidR="00727B13" w:rsidRDefault="00727B13">
      <w:pPr>
        <w:spacing w:after="0"/>
      </w:pPr>
    </w:p>
    <w:p w14:paraId="3C99166B" w14:textId="77777777" w:rsidR="00727B13" w:rsidRDefault="00877769">
      <w:r>
        <w:lastRenderedPageBreak/>
        <w:t>步骤字典的键是工序名，</w:t>
      </w:r>
      <w:r>
        <w:t>false</w:t>
      </w:r>
      <w:r>
        <w:t>表示未完成，</w:t>
      </w:r>
      <w:r>
        <w:t>true</w:t>
      </w:r>
      <w:r>
        <w:t>表示已完成。重复</w:t>
      </w:r>
      <w:r>
        <w:t>InjectSteps</w:t>
      </w:r>
      <w:r>
        <w:t>只补充缺失键，保留已有值，也不会移除已经不在配方中的旧键。焊点完成状态结合工艺参与范围和字典判断，再由基岛、基板、</w:t>
      </w:r>
      <w:r>
        <w:t>TU</w:t>
      </w:r>
      <w:r>
        <w:t>逐层汇总。</w:t>
      </w:r>
      <w:r>
        <w:t>[S01</w:t>
      </w:r>
      <w:r>
        <w:t>、</w:t>
      </w:r>
      <w:r>
        <w:t>S03–S05</w:t>
      </w:r>
      <w:r>
        <w:t>、</w:t>
      </w:r>
      <w:r>
        <w:t>S08</w:t>
      </w:r>
      <w:r>
        <w:t>、</w:t>
      </w:r>
      <w:r>
        <w:t>S13</w:t>
      </w:r>
      <w:r>
        <w:t>、</w:t>
      </w:r>
      <w:r>
        <w:t>S14]</w:t>
      </w:r>
    </w:p>
    <w:p w14:paraId="57FDCFA0" w14:textId="77777777" w:rsidR="00727B13" w:rsidRDefault="00877769">
      <w:pPr>
        <w:pStyle w:val="21"/>
      </w:pPr>
      <w:r>
        <w:t xml:space="preserve">3.5 </w:t>
      </w:r>
      <w:r>
        <w:t>关键数据的来源</w:t>
      </w:r>
      <w:r>
        <w:t xml:space="preserve"> </w:t>
      </w:r>
      <w:r>
        <w:t>保存与更新规则</w:t>
      </w:r>
    </w:p>
    <w:p w14:paraId="3F131547" w14:textId="77777777" w:rsidR="00727B13" w:rsidRDefault="00877769">
      <w:r>
        <w:t>Name</w:t>
      </w:r>
      <w:r>
        <w:t>在有参</w:t>
      </w:r>
      <w:r>
        <w:t>TU</w:t>
      </w:r>
      <w:r>
        <w:t>构造中使用本地时间生成到毫秒的字符串；它未提供数据库唯一约束。</w:t>
      </w:r>
      <w:r>
        <w:t>BaseInfo</w:t>
      </w:r>
      <w:r>
        <w:t>的定位</w:t>
      </w:r>
      <w:r>
        <w:t>/</w:t>
      </w:r>
      <w:r>
        <w:t>测高标记初值为</w:t>
      </w:r>
      <w:r>
        <w:t>false</w:t>
      </w:r>
      <w:r>
        <w:t>；步骤由注入建立。</w:t>
      </w:r>
      <w:r>
        <w:t>TU</w:t>
      </w:r>
      <w:r>
        <w:t>的</w:t>
      </w:r>
      <w:r>
        <w:t>RecipeName</w:t>
      </w:r>
      <w:r>
        <w:t>和批次等字段仅声明在信息对象中，两个有参构造本身没有逐项填充这些业务字段。</w:t>
      </w:r>
      <w:r>
        <w:t>[S01</w:t>
      </w:r>
      <w:r>
        <w:t>、</w:t>
      </w:r>
      <w:r>
        <w:t>S06–S08]</w:t>
      </w:r>
    </w:p>
    <w:p w14:paraId="5A240AB3" w14:textId="77777777" w:rsidR="00727B13" w:rsidRDefault="00877769">
      <w:r>
        <w:t>Config</w:t>
      </w:r>
      <w:r>
        <w:t>和</w:t>
      </w:r>
      <w:r>
        <w:t>CoordinateSystem</w:t>
      </w:r>
      <w:r>
        <w:t>标记</w:t>
      </w:r>
      <w:r>
        <w:t>JsonIgnore</w:t>
      </w:r>
      <w:r>
        <w:t>，载台程式的</w:t>
      </w:r>
      <w:r>
        <w:t>TransportUnit</w:t>
      </w:r>
      <w:r>
        <w:t>、区段有料状态和传输状态也标记</w:t>
      </w:r>
      <w:r>
        <w:t>JsonIgnore</w:t>
      </w:r>
      <w:r>
        <w:t>。因此调用</w:t>
      </w:r>
      <w:r>
        <w:t>TransportProgram.Save</w:t>
      </w:r>
      <w:r>
        <w:t>不能据此认为整棵</w:t>
      </w:r>
      <w:r>
        <w:t>TU</w:t>
      </w:r>
      <w:r>
        <w:t>及其坐标已持久化。独立</w:t>
      </w:r>
      <w:r>
        <w:t>TransportUnitStorage</w:t>
      </w:r>
      <w:r>
        <w:t>提供</w:t>
      </w:r>
      <w:r>
        <w:t>JSON</w:t>
      </w:r>
      <w:r>
        <w:t>保存</w:t>
      </w:r>
      <w:r>
        <w:t>/</w:t>
      </w:r>
      <w:r>
        <w:t>读取包装，坐标关联需由恢复路径重建；该包装的存在不证明生产每次交接都会调用它。</w:t>
      </w:r>
      <w:r>
        <w:t>[S02</w:t>
      </w:r>
      <w:r>
        <w:t>、</w:t>
      </w:r>
      <w:r>
        <w:t>S16</w:t>
      </w:r>
      <w:r>
        <w:t>、</w:t>
      </w:r>
      <w:r>
        <w:t>S18]</w:t>
      </w:r>
    </w:p>
    <w:p w14:paraId="33BB60ED" w14:textId="77777777" w:rsidR="00727B13" w:rsidRDefault="00877769">
      <w:pPr>
        <w:pStyle w:val="1"/>
      </w:pPr>
      <w:bookmarkStart w:id="3" w:name="chapter_3"/>
      <w:r>
        <w:t xml:space="preserve">4 </w:t>
      </w:r>
      <w:r>
        <w:t>坐标体系设计</w:t>
      </w:r>
      <w:bookmarkEnd w:id="3"/>
    </w:p>
    <w:p w14:paraId="36822D27" w14:textId="77777777" w:rsidR="00727B13" w:rsidRDefault="00877769">
      <w:pPr>
        <w:pStyle w:val="21"/>
      </w:pPr>
      <w:r>
        <w:t xml:space="preserve">4.1 </w:t>
      </w:r>
      <w:r>
        <w:t>各层对象的坐标定义</w:t>
      </w:r>
    </w:p>
    <w:p w14:paraId="3B0B0ED4" w14:textId="77777777" w:rsidR="00727B13" w:rsidRDefault="00877769">
      <w:r>
        <w:t>每个产品对象拥有</w:t>
      </w:r>
      <w:r>
        <w:t>GeneralCoordinateSystem</w:t>
      </w:r>
      <w:r>
        <w:t>，</w:t>
      </w:r>
      <w:r>
        <w:t>Distance</w:t>
      </w:r>
      <w:r>
        <w:t>表示相对于直接上层的三维平移，</w:t>
      </w:r>
      <w:r>
        <w:t>Degree</w:t>
      </w:r>
      <w:r>
        <w:t>参与三角函数计算，采用弧度。</w:t>
      </w:r>
      <w:r>
        <w:t>TuService.CreateMatterCoordinate</w:t>
      </w:r>
      <w:r>
        <w:t>创建新坐标对象，设置父坐标引用，再用</w:t>
      </w:r>
      <w:r>
        <w:t>ElementCoordinate</w:t>
      </w:r>
      <w:r>
        <w:t>初始化位置和角度。</w:t>
      </w:r>
      <w:r>
        <w:t>TU</w:t>
      </w:r>
      <w:r>
        <w:t>的直接上层通过名称</w:t>
      </w:r>
      <w:r>
        <w:t>TransportCoordinateSystem</w:t>
      </w:r>
      <w:r>
        <w:t>从机器坐标配置中取得。</w:t>
      </w:r>
      <w:r>
        <w:t>[S01</w:t>
      </w:r>
      <w:r>
        <w:t>、</w:t>
      </w:r>
      <w:r>
        <w:t>S10</w:t>
      </w:r>
      <w:r>
        <w:t>、</w:t>
      </w:r>
      <w:r>
        <w:t>S19</w:t>
      </w:r>
      <w:r>
        <w:t>、</w:t>
      </w:r>
      <w:r>
        <w:t>S24]</w:t>
      </w:r>
    </w:p>
    <w:p w14:paraId="3244B6CE" w14:textId="77777777" w:rsidR="00727B13" w:rsidRDefault="0087776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5A6347" wp14:editId="639F8317">
            <wp:extent cx="6217920" cy="2694432"/>
            <wp:effectExtent l="0" t="0" r="0" b="0"/>
            <wp:docPr id="4" name="Picture 4" descr="图4 产品坐标层级和局部点转换方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ordinate-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9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5C3DF" w14:textId="77777777" w:rsidR="00727B13" w:rsidRDefault="00877769">
      <w:pPr>
        <w:pStyle w:val="af7"/>
        <w:jc w:val="center"/>
      </w:pPr>
      <w:r>
        <w:t>图</w:t>
      </w:r>
      <w:r>
        <w:t xml:space="preserve">4 </w:t>
      </w:r>
      <w:r>
        <w:t>产品坐标层级和局部点转换方向</w:t>
      </w:r>
    </w:p>
    <w:p w14:paraId="70D7FCFA" w14:textId="77777777" w:rsidR="00727B13" w:rsidRDefault="00877769">
      <w:pPr>
        <w:pStyle w:val="21"/>
      </w:pPr>
      <w:r>
        <w:t xml:space="preserve">4.2 </w:t>
      </w:r>
      <w:r>
        <w:t>父子坐标关系与转换</w:t>
      </w:r>
    </w:p>
    <w:p w14:paraId="29110127" w14:textId="77777777" w:rsidR="00727B13" w:rsidRDefault="00877769">
      <w:r>
        <w:t>普通坐标的一次正向转换先在</w:t>
      </w:r>
      <w:r>
        <w:t>XY</w:t>
      </w:r>
      <w:r>
        <w:t>平面旋转，再叠加父层平移；</w:t>
      </w:r>
      <w:r>
        <w:t>Z</w:t>
      </w:r>
      <w:r>
        <w:t>只叠加平移。公式中的</w:t>
      </w:r>
      <w:r>
        <w:t>θ</w:t>
      </w:r>
      <w:r>
        <w:t>为当前层弧度角，</w:t>
      </w:r>
      <w:r>
        <w:t>d</w:t>
      </w:r>
      <w:r>
        <w:t>为当前层</w:t>
      </w:r>
      <w:r>
        <w:t>Distance</w:t>
      </w:r>
      <w:r>
        <w:t>，</w:t>
      </w:r>
      <w:r>
        <w:t>x</w:t>
      </w:r>
      <w:r>
        <w:t>、</w:t>
      </w:r>
      <w:r>
        <w:t>y</w:t>
      </w:r>
      <w:r>
        <w:t>、</w:t>
      </w:r>
      <w:r>
        <w:t>z</w:t>
      </w:r>
      <w:r>
        <w:t>为当前层输入点：</w:t>
      </w:r>
      <w:r>
        <w:t>[S19]</w:t>
      </w:r>
    </w:p>
    <w:p w14:paraId="0C65F23D" w14:textId="77777777" w:rsidR="00727B13" w:rsidRDefault="00877769">
      <w:r>
        <w:t>父层</w:t>
      </w:r>
      <w:r>
        <w:t>X = dx + x·cosθ − y·sinθ</w:t>
      </w:r>
      <w:r>
        <w:t>；父层</w:t>
      </w:r>
      <w:r>
        <w:t>Y = dy + x·sinθ + y·cosθ</w:t>
      </w:r>
      <w:r>
        <w:t>；父层</w:t>
      </w:r>
      <w:r>
        <w:t>Z = dz + z</w:t>
      </w:r>
      <w:r>
        <w:t>。</w:t>
      </w:r>
    </w:p>
    <w:p w14:paraId="3E0AC30F" w14:textId="77777777" w:rsidR="00727B13" w:rsidRDefault="00877769">
      <w:r>
        <w:t>SelfPosToG0</w:t>
      </w:r>
      <w:r>
        <w:t>收集从当前层到根的坐标链，依次执行正向转换；</w:t>
      </w:r>
      <w:r>
        <w:t>G0PosToSelf</w:t>
      </w:r>
      <w:r>
        <w:t>沿反方向逐层做逆转换。</w:t>
      </w:r>
      <w:r>
        <w:t>DegreeInG0</w:t>
      </w:r>
      <w:r>
        <w:t>累加层级角度。产品对象采用普通</w:t>
      </w:r>
      <w:r>
        <w:t>General</w:t>
      </w:r>
      <w:r>
        <w:t>坐标；机器坐标链若包含</w:t>
      </w:r>
      <w:r>
        <w:t>Vm</w:t>
      </w:r>
      <w:r>
        <w:t>类型，则使用标定转换工具，不能套用简单平移旋转替代该标定分支。</w:t>
      </w:r>
      <w:r>
        <w:t>[S19</w:t>
      </w:r>
      <w:r>
        <w:t>、</w:t>
      </w:r>
      <w:r>
        <w:t>S20]</w:t>
      </w:r>
    </w:p>
    <w:p w14:paraId="3DE9F96E" w14:textId="77777777" w:rsidR="00727B13" w:rsidRDefault="00877769">
      <w:pPr>
        <w:pStyle w:val="21"/>
      </w:pPr>
      <w:r>
        <w:t xml:space="preserve">4.3 </w:t>
      </w:r>
      <w:r>
        <w:t>工位偏移的应用规则</w:t>
      </w:r>
    </w:p>
    <w:p w14:paraId="5412C8C7" w14:textId="77777777" w:rsidR="00727B13" w:rsidRDefault="00877769">
      <w:r>
        <w:t>SetSystem1OffSet</w:t>
      </w:r>
      <w:r>
        <w:t>和</w:t>
      </w:r>
      <w:r>
        <w:t>SetSystem2OffSet</w:t>
      </w:r>
      <w:r>
        <w:t>分别检查各自布尔标记。未应用时，把当前配置中的</w:t>
      </w:r>
      <w:r>
        <w:t>System1Offset</w:t>
      </w:r>
      <w:r>
        <w:t>或</w:t>
      </w:r>
      <w:r>
        <w:t>System2Offset</w:t>
      </w:r>
      <w:r>
        <w:t>直接加到</w:t>
      </w:r>
      <w:r>
        <w:t>TU</w:t>
      </w:r>
      <w:r>
        <w:t>的</w:t>
      </w:r>
      <w:r>
        <w:t>Distance</w:t>
      </w:r>
      <w:r>
        <w:t>，再将对应标记置</w:t>
      </w:r>
      <w:r>
        <w:t>true</w:t>
      </w:r>
      <w:r>
        <w:t>。两个标记独立，方法未声明互斥；同一标记为</w:t>
      </w:r>
      <w:r>
        <w:t>true</w:t>
      </w:r>
      <w:r>
        <w:t>时重复调用不再累加。</w:t>
      </w:r>
      <w:r>
        <w:t>[S01]</w:t>
      </w:r>
    </w:p>
    <w:p w14:paraId="6FAD4FA2" w14:textId="77777777" w:rsidR="00727B13" w:rsidRDefault="00877769">
      <w:r>
        <w:t>偏移相加发生在</w:t>
      </w:r>
      <w:r>
        <w:t>TU</w:t>
      </w:r>
      <w:r>
        <w:t>直接父坐标所使用的数值体系中。字符串构造不自动加工位偏移；带系统参数的构造在</w:t>
      </w:r>
      <w:r>
        <w:t>Init</w:t>
      </w:r>
      <w:r>
        <w:t>后应用所选偏移。</w:t>
      </w:r>
      <w:r>
        <w:t>Refresh</w:t>
      </w:r>
      <w:r>
        <w:t>复位标记但不会自动再次调用偏移方法，后续调用方要按业务路径决定。</w:t>
      </w:r>
    </w:p>
    <w:p w14:paraId="66D4F5C8" w14:textId="77777777" w:rsidR="00727B13" w:rsidRDefault="00877769">
      <w:r>
        <w:lastRenderedPageBreak/>
        <w:t>分段点胶另有</w:t>
      </w:r>
      <w:r>
        <w:t>System1MoveDistance</w:t>
      </w:r>
      <w:r>
        <w:t>与</w:t>
      </w:r>
      <w:r>
        <w:t>System1BackMoveDistance</w:t>
      </w:r>
      <w:r>
        <w:t>：只有</w:t>
      </w:r>
      <w:r>
        <w:t>SubstrateProcessing</w:t>
      </w:r>
      <w:r>
        <w:t>为</w:t>
      </w:r>
      <w:r>
        <w:t>Divide</w:t>
      </w:r>
      <w:r>
        <w:t>时才分别增减</w:t>
      </w:r>
      <w:r>
        <w:t>TU</w:t>
      </w:r>
      <w:r>
        <w:t>的</w:t>
      </w:r>
      <w:r>
        <w:t>Distance.X</w:t>
      </w:r>
      <w:r>
        <w:t>，距离来自</w:t>
      </w:r>
      <w:r>
        <w:t>DistanceToRight</w:t>
      </w:r>
      <w:r>
        <w:t>。这是分段传料对应的坐标平移，没有工位偏移方法的重复调用保护。</w:t>
      </w:r>
      <w:r>
        <w:t>[S01]</w:t>
      </w:r>
    </w:p>
    <w:p w14:paraId="12E5E448" w14:textId="77777777" w:rsidR="00727B13" w:rsidRDefault="00877769">
      <w:pPr>
        <w:pStyle w:val="21"/>
      </w:pPr>
      <w:r>
        <w:t xml:space="preserve">4.4 </w:t>
      </w:r>
      <w:r>
        <w:t>坐标刷新与重建机制</w:t>
      </w:r>
    </w:p>
    <w:p w14:paraId="187363D8" w14:textId="77777777" w:rsidR="00727B13" w:rsidRDefault="00877769">
      <w:r>
        <w:t>Refresh</w:t>
      </w:r>
      <w:r>
        <w:t>从当前配方或对象绑定的异形配置建立</w:t>
      </w:r>
      <w:r>
        <w:t>TU</w:t>
      </w:r>
      <w:r>
        <w:t>坐标，再沿现有基板、基岛、焊点逐层替换坐标对象并重新绑定父引用。各层实例及其集合被保留；持有旧</w:t>
      </w:r>
      <w:r>
        <w:t>CoordinateSystem</w:t>
      </w:r>
      <w:r>
        <w:t>引用的外部代码应重新取得当前坐标。</w:t>
      </w:r>
      <w:r>
        <w:t>Refresh</w:t>
      </w:r>
      <w:r>
        <w:t>不按新数量增删对象，结构变更应使用重新构造路径。</w:t>
      </w:r>
      <w:r>
        <w:t>[S01</w:t>
      </w:r>
      <w:r>
        <w:t>、</w:t>
      </w:r>
      <w:r>
        <w:t>S03–S05</w:t>
      </w:r>
      <w:r>
        <w:t>、</w:t>
      </w:r>
      <w:r>
        <w:t>S16]</w:t>
      </w:r>
    </w:p>
    <w:p w14:paraId="1DCA061A" w14:textId="77777777" w:rsidR="00727B13" w:rsidRDefault="00877769">
      <w:pPr>
        <w:pStyle w:val="1"/>
      </w:pPr>
      <w:bookmarkStart w:id="4" w:name="chapter_4"/>
      <w:r>
        <w:t xml:space="preserve">5 </w:t>
      </w:r>
      <w:r>
        <w:t>对象构建与初始化设计</w:t>
      </w:r>
      <w:bookmarkEnd w:id="4"/>
    </w:p>
    <w:p w14:paraId="6A58C27F" w14:textId="77777777" w:rsidR="00727B13" w:rsidRDefault="00877769">
      <w:pPr>
        <w:pStyle w:val="21"/>
      </w:pPr>
      <w:r>
        <w:t xml:space="preserve">5.1 </w:t>
      </w:r>
      <w:r>
        <w:t>构建入口与前置条件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3456"/>
        <w:gridCol w:w="3024"/>
      </w:tblGrid>
      <w:tr w:rsidR="00727B13" w14:paraId="174606AD" w14:textId="77777777">
        <w:trPr>
          <w:cantSplit/>
          <w:tblHeader/>
          <w:jc w:val="center"/>
        </w:trPr>
        <w:tc>
          <w:tcPr>
            <w:tcW w:w="3312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A2A8509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入口</w:t>
            </w:r>
          </w:p>
        </w:tc>
        <w:tc>
          <w:tcPr>
            <w:tcW w:w="345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3E909E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行为</w:t>
            </w:r>
          </w:p>
        </w:tc>
        <w:tc>
          <w:tcPr>
            <w:tcW w:w="302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3F0240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调用约束</w:t>
            </w:r>
          </w:p>
        </w:tc>
      </w:tr>
      <w:tr w:rsidR="00727B13" w14:paraId="5CFDC003" w14:textId="77777777">
        <w:trPr>
          <w:cantSplit/>
          <w:jc w:val="center"/>
        </w:trPr>
        <w:tc>
          <w:tcPr>
            <w:tcW w:w="331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7AE1E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TransportUnit()</w:t>
            </w:r>
          </w:p>
        </w:tc>
        <w:tc>
          <w:tcPr>
            <w:tcW w:w="345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938561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空构造，供反序列化使用</w:t>
            </w:r>
          </w:p>
        </w:tc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4AC89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不完成</w:t>
            </w:r>
            <w:r>
              <w:rPr>
                <w:sz w:val="19"/>
              </w:rPr>
              <w:t>BaseInfo</w:t>
            </w:r>
            <w:r>
              <w:rPr>
                <w:sz w:val="19"/>
              </w:rPr>
              <w:t>、下层结构及父坐标的完整建立</w:t>
            </w:r>
          </w:p>
        </w:tc>
      </w:tr>
      <w:tr w:rsidR="00727B13" w14:paraId="1828E776" w14:textId="77777777">
        <w:trPr>
          <w:cantSplit/>
          <w:jc w:val="center"/>
        </w:trPr>
        <w:tc>
          <w:tcPr>
            <w:tcW w:w="331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DBC22D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TransportUnit(string reason)</w:t>
            </w:r>
          </w:p>
        </w:tc>
        <w:tc>
          <w:tcPr>
            <w:tcW w:w="345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590326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创建信息对象、执行</w:t>
            </w:r>
            <w:r>
              <w:rPr>
                <w:sz w:val="19"/>
              </w:rPr>
              <w:t>Init</w:t>
            </w:r>
            <w:r>
              <w:rPr>
                <w:sz w:val="19"/>
              </w:rPr>
              <w:t>、生成名称</w:t>
            </w:r>
          </w:p>
        </w:tc>
        <w:tc>
          <w:tcPr>
            <w:tcW w:w="302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E931D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不自动选择</w:t>
            </w:r>
            <w:r>
              <w:rPr>
                <w:sz w:val="19"/>
              </w:rPr>
              <w:t>S1/S2</w:t>
            </w:r>
            <w:r>
              <w:rPr>
                <w:sz w:val="19"/>
              </w:rPr>
              <w:t>偏移</w:t>
            </w:r>
          </w:p>
        </w:tc>
      </w:tr>
      <w:tr w:rsidR="00727B13" w14:paraId="3541AC4B" w14:textId="77777777">
        <w:trPr>
          <w:cantSplit/>
          <w:jc w:val="center"/>
        </w:trPr>
        <w:tc>
          <w:tcPr>
            <w:tcW w:w="331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4446B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TransportUnit(</w:t>
            </w:r>
            <w:r>
              <w:rPr>
                <w:sz w:val="19"/>
              </w:rPr>
              <w:t>系统参数</w:t>
            </w:r>
            <w:r>
              <w:rPr>
                <w:sz w:val="19"/>
              </w:rPr>
              <w:t>)</w:t>
            </w:r>
          </w:p>
        </w:tc>
        <w:tc>
          <w:tcPr>
            <w:tcW w:w="345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5B060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系统参数类型为</w:t>
            </w:r>
            <w:r>
              <w:rPr>
                <w:sz w:val="19"/>
              </w:rPr>
              <w:t>CurrentMachineSystemEnum</w:t>
            </w:r>
            <w:r>
              <w:rPr>
                <w:sz w:val="19"/>
              </w:rPr>
              <w:t>；执行初始化并选择偏移</w:t>
            </w:r>
          </w:p>
        </w:tc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102D8B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System1</w:t>
            </w:r>
            <w:r>
              <w:rPr>
                <w:sz w:val="19"/>
              </w:rPr>
              <w:t>走</w:t>
            </w:r>
            <w:r>
              <w:rPr>
                <w:sz w:val="19"/>
              </w:rPr>
              <w:t>S1</w:t>
            </w:r>
            <w:r>
              <w:rPr>
                <w:sz w:val="19"/>
              </w:rPr>
              <w:t>；其余值走</w:t>
            </w:r>
            <w:r>
              <w:rPr>
                <w:sz w:val="19"/>
              </w:rPr>
              <w:t>S2</w:t>
            </w:r>
            <w:r>
              <w:rPr>
                <w:sz w:val="19"/>
              </w:rPr>
              <w:t>分支</w:t>
            </w:r>
          </w:p>
        </w:tc>
      </w:tr>
    </w:tbl>
    <w:p w14:paraId="337B86B9" w14:textId="77777777" w:rsidR="00727B13" w:rsidRDefault="00727B13">
      <w:pPr>
        <w:spacing w:after="0"/>
      </w:pPr>
    </w:p>
    <w:p w14:paraId="24EC3A01" w14:textId="77777777" w:rsidR="00727B13" w:rsidRDefault="00877769">
      <w:r>
        <w:t>构造依赖当前产品配置、机器坐标、</w:t>
      </w:r>
      <w:r>
        <w:t>S1/S2</w:t>
      </w:r>
      <w:r>
        <w:t>工序配置可取得。常规配置数量必须与可索引坐标列表匹配，焊点名称必须能解析到配置，异形对象必须能取得对应节点。</w:t>
      </w:r>
      <w:r>
        <w:t>IsTransportUnitReady</w:t>
      </w:r>
      <w:r>
        <w:t>在该包装层只检查</w:t>
      </w:r>
      <w:r>
        <w:t>TU</w:t>
      </w:r>
      <w:r>
        <w:t>示教结果标记，不能代替上述数据和设备的全部校验。</w:t>
      </w:r>
      <w:r>
        <w:t>[S01</w:t>
      </w:r>
      <w:r>
        <w:t>、</w:t>
      </w:r>
      <w:r>
        <w:t>S02</w:t>
      </w:r>
      <w:r>
        <w:t>、</w:t>
      </w:r>
      <w:r>
        <w:t>S09]</w:t>
      </w:r>
    </w:p>
    <w:p w14:paraId="157A0731" w14:textId="77777777" w:rsidR="00727B13" w:rsidRDefault="0087776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975038F" wp14:editId="19168EF8">
            <wp:extent cx="6217920" cy="2901696"/>
            <wp:effectExtent l="0" t="0" r="0" b="0"/>
            <wp:docPr id="5" name="Picture 5" descr="图5 有参构造和Init的主要执行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initi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29994" w14:textId="77777777" w:rsidR="00727B13" w:rsidRDefault="00877769">
      <w:pPr>
        <w:pStyle w:val="af7"/>
        <w:jc w:val="center"/>
      </w:pPr>
      <w:r>
        <w:t>图</w:t>
      </w:r>
      <w:r>
        <w:t xml:space="preserve">5 </w:t>
      </w:r>
      <w:r>
        <w:t>有参构造和</w:t>
      </w:r>
      <w:r>
        <w:t>Init</w:t>
      </w:r>
      <w:r>
        <w:t>的主要执行顺序</w:t>
      </w:r>
    </w:p>
    <w:p w14:paraId="187A6DC7" w14:textId="77777777" w:rsidR="00727B13" w:rsidRDefault="00877769">
      <w:pPr>
        <w:pStyle w:val="21"/>
      </w:pPr>
      <w:r>
        <w:t xml:space="preserve">5.2 </w:t>
      </w:r>
      <w:r>
        <w:t>常规产品对象树的建立</w:t>
      </w:r>
    </w:p>
    <w:p w14:paraId="2BD228D0" w14:textId="77777777" w:rsidR="00727B13" w:rsidRDefault="00877769">
      <w:r>
        <w:t>常规构建先清</w:t>
      </w:r>
      <w:r>
        <w:t>TU</w:t>
      </w:r>
      <w:r>
        <w:t>基板集合。若基板不是多件，代码把数量与行列改为</w:t>
      </w:r>
      <w:r>
        <w:t>1</w:t>
      </w:r>
      <w:r>
        <w:t>并重建坐标表；坐标表为空时补一个默认坐标。启用输入间距时，以首坐标和行列间距生成阵列坐标，保留首点</w:t>
      </w:r>
      <w:r>
        <w:t>Z</w:t>
      </w:r>
      <w:r>
        <w:t>，新建坐标角度为</w:t>
      </w:r>
      <w:r>
        <w:t>0</w:t>
      </w:r>
      <w:r>
        <w:t>。随后按</w:t>
      </w:r>
      <w:r>
        <w:t>Count</w:t>
      </w:r>
      <w:r>
        <w:t>创建基板，矩阵模式计算行列索引。每个基板内部按类似规则建立基岛，每个基岛按焊点配置列表建立焊点。</w:t>
      </w:r>
      <w:r>
        <w:t>[S01</w:t>
      </w:r>
      <w:r>
        <w:t>、</w:t>
      </w:r>
      <w:r>
        <w:t>S03</w:t>
      </w:r>
      <w:r>
        <w:t>、</w:t>
      </w:r>
      <w:r>
        <w:t>S04]</w:t>
      </w:r>
    </w:p>
    <w:p w14:paraId="38746BE9" w14:textId="77777777" w:rsidR="00727B13" w:rsidRDefault="00877769">
      <w:r>
        <w:t>这一过程会修改当前配方中的数量和坐标列表，具有配置副作用。设计上应把它看作带初始化整理行为的构建过程，不能当成纯只读查询。</w:t>
      </w:r>
    </w:p>
    <w:p w14:paraId="655C93E6" w14:textId="77777777" w:rsidR="00727B13" w:rsidRDefault="00877769">
      <w:pPr>
        <w:pStyle w:val="21"/>
      </w:pPr>
      <w:r>
        <w:t xml:space="preserve">5.3 </w:t>
      </w:r>
      <w:r>
        <w:t>异形产品对象树的建立</w:t>
      </w:r>
    </w:p>
    <w:p w14:paraId="2BA2B89F" w14:textId="77777777" w:rsidR="00727B13" w:rsidRDefault="00877769">
      <w:r>
        <w:t>异形模式从根</w:t>
      </w:r>
      <w:r>
        <w:t>OppositeSex</w:t>
      </w:r>
      <w:r>
        <w:t>读取</w:t>
      </w:r>
      <w:r>
        <w:t>DownConfigs</w:t>
      </w:r>
      <w:r>
        <w:t>。</w:t>
      </w:r>
      <w:r>
        <w:t>TU</w:t>
      </w:r>
      <w:r>
        <w:t>逐个创建基板，基板逐个创建基岛，基岛逐个创建焊点；每个对象保存自己的</w:t>
      </w:r>
      <w:r>
        <w:t>OppositeSex</w:t>
      </w:r>
      <w:r>
        <w:t>引用，从节点取得名称、配置和坐标。集合可以按节点树组织，常规行列计数接口不能替代对该树的实际遍历。</w:t>
      </w:r>
      <w:r>
        <w:t>[S01–S05]</w:t>
      </w:r>
    </w:p>
    <w:p w14:paraId="1C916BFA" w14:textId="77777777" w:rsidR="00727B13" w:rsidRDefault="0087776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1778A0D" wp14:editId="31F7D2EA">
            <wp:extent cx="6217920" cy="2238451"/>
            <wp:effectExtent l="0" t="0" r="0" b="0"/>
            <wp:docPr id="6" name="Picture 6" descr="图6 常规配置复用与异形节点配置的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gular-irregul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3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22DA" w14:textId="77777777" w:rsidR="00727B13" w:rsidRDefault="00877769">
      <w:pPr>
        <w:pStyle w:val="af7"/>
        <w:jc w:val="center"/>
      </w:pPr>
      <w:r>
        <w:t>图</w:t>
      </w:r>
      <w:r>
        <w:t xml:space="preserve">6 </w:t>
      </w:r>
      <w:r>
        <w:t>常规配置复用与异形节点配置的对照</w:t>
      </w:r>
    </w:p>
    <w:p w14:paraId="118DAE2F" w14:textId="77777777" w:rsidR="00727B13" w:rsidRDefault="00877769">
      <w:pPr>
        <w:pStyle w:val="21"/>
      </w:pPr>
      <w:r>
        <w:t xml:space="preserve">5.4 </w:t>
      </w:r>
      <w:r>
        <w:t>工艺状态设置与工序注入</w:t>
      </w:r>
    </w:p>
    <w:p w14:paraId="03600244" w14:textId="77777777" w:rsidR="00727B13" w:rsidRDefault="00877769">
      <w:r>
        <w:t>TuService.ModifyMatter</w:t>
      </w:r>
      <w:r>
        <w:t>在异形模式读取节点工艺状态；常规模式按普通屏蔽列表或大量焊点数组匹配并写入焊点状态。常规匹配还填充所在基板与基岛编号。随后</w:t>
      </w:r>
      <w:r>
        <w:t>Init</w:t>
      </w:r>
      <w:r>
        <w:t>先调用</w:t>
      </w:r>
      <w:r>
        <w:t>S2 InjectSteps</w:t>
      </w:r>
      <w:r>
        <w:t>，再调用</w:t>
      </w:r>
      <w:r>
        <w:t>S1 InjectSteps</w:t>
      </w:r>
      <w:r>
        <w:t>；这仅是状态注入顺序，不规定实际点胶和固晶动作先后。</w:t>
      </w:r>
      <w:r>
        <w:t>[S01</w:t>
      </w:r>
      <w:r>
        <w:t>、</w:t>
      </w:r>
      <w:r>
        <w:t>S10</w:t>
      </w:r>
      <w:r>
        <w:t>、</w:t>
      </w:r>
      <w:r>
        <w:t>S13</w:t>
      </w:r>
      <w:r>
        <w:t>、</w:t>
      </w:r>
      <w:r>
        <w:t>S14]</w:t>
      </w:r>
    </w:p>
    <w:p w14:paraId="15439F3B" w14:textId="77777777" w:rsidR="00727B13" w:rsidRDefault="00877769">
      <w:pPr>
        <w:pStyle w:val="21"/>
      </w:pPr>
      <w:r>
        <w:t xml:space="preserve">5.5 </w:t>
      </w:r>
      <w:r>
        <w:t>初始化顺序与输出结果</w:t>
      </w:r>
    </w:p>
    <w:p w14:paraId="5E405A92" w14:textId="77777777" w:rsidR="00727B13" w:rsidRDefault="00877769">
      <w:r>
        <w:t>正常返回的有参构造生成一棵产品对象树、各层坐标和运行信息，完成工艺状态映射及步骤注入，再生成</w:t>
      </w:r>
      <w:r>
        <w:t>TU</w:t>
      </w:r>
      <w:r>
        <w:t>名称；带工位参数时最后叠加该工位偏移。构造没有整体事务或统一回滚机制，任何阶段的异常及其已产生副作用，需要结合调用方处理。</w:t>
      </w:r>
      <w:r>
        <w:t>[S01]</w:t>
      </w:r>
    </w:p>
    <w:p w14:paraId="65DF7F75" w14:textId="77777777" w:rsidR="00727B13" w:rsidRDefault="00877769">
      <w:pPr>
        <w:pStyle w:val="1"/>
      </w:pPr>
      <w:bookmarkStart w:id="5" w:name="chapter_5"/>
      <w:r>
        <w:t xml:space="preserve">6 </w:t>
      </w:r>
      <w:r>
        <w:t>生命周期与状态设计</w:t>
      </w:r>
      <w:bookmarkEnd w:id="5"/>
    </w:p>
    <w:p w14:paraId="4A29A556" w14:textId="77777777" w:rsidR="00727B13" w:rsidRDefault="00877769">
      <w:pPr>
        <w:pStyle w:val="21"/>
      </w:pPr>
      <w:r>
        <w:t xml:space="preserve">6.1 </w:t>
      </w:r>
      <w:r>
        <w:t>创建与进入加工</w:t>
      </w:r>
    </w:p>
    <w:p w14:paraId="3AB8BB6B" w14:textId="77777777" w:rsidR="00727B13" w:rsidRDefault="00877769">
      <w:r>
        <w:t>TU</w:t>
      </w:r>
      <w:r>
        <w:t>可以由上料控制、示教辅助、手动补料或生产任务的特定分支创建。例：送板机到上料段的控制器先把上料段设为</w:t>
      </w:r>
      <w:r>
        <w:t>HasMaterial</w:t>
      </w:r>
      <w:r>
        <w:t>，再构造</w:t>
      </w:r>
      <w:r>
        <w:t>System2</w:t>
      </w:r>
      <w:r>
        <w:t>类型</w:t>
      </w:r>
      <w:r>
        <w:t>TU</w:t>
      </w:r>
      <w:r>
        <w:t>并</w:t>
      </w:r>
      <w:r>
        <w:t>Save</w:t>
      </w:r>
      <w:r>
        <w:t>；该处参数按源码记录，不能由</w:t>
      </w:r>
      <w:r>
        <w:t>“</w:t>
      </w:r>
      <w:r>
        <w:t>上料</w:t>
      </w:r>
      <w:r>
        <w:t>”</w:t>
      </w:r>
      <w:r>
        <w:t>名称推断为</w:t>
      </w:r>
      <w:r>
        <w:t>System1</w:t>
      </w:r>
      <w:r>
        <w:t>。</w:t>
      </w:r>
      <w:r>
        <w:t>BondTask</w:t>
      </w:r>
      <w:r>
        <w:t>在配置输送、</w:t>
      </w:r>
      <w:r>
        <w:t>TU</w:t>
      </w:r>
      <w:r>
        <w:t>尚未标记</w:t>
      </w:r>
      <w:r>
        <w:t>IsProduct</w:t>
      </w:r>
      <w:r>
        <w:t>等条件下，会用新的</w:t>
      </w:r>
      <w:r>
        <w:t>System2 TU</w:t>
      </w:r>
      <w:r>
        <w:t>替换旧引用并将</w:t>
      </w:r>
      <w:r>
        <w:t>IsProduct</w:t>
      </w:r>
      <w:r>
        <w:t>置</w:t>
      </w:r>
      <w:r>
        <w:t>true</w:t>
      </w:r>
      <w:r>
        <w:t>。产品身份是否保留需看具体入口。</w:t>
      </w:r>
      <w:r>
        <w:t>[S15</w:t>
      </w:r>
      <w:r>
        <w:t>、</w:t>
      </w:r>
      <w:r>
        <w:t>S22</w:t>
      </w:r>
      <w:r>
        <w:t>、</w:t>
      </w:r>
      <w:r>
        <w:t>S23]</w:t>
      </w:r>
    </w:p>
    <w:p w14:paraId="5BFAD648" w14:textId="77777777" w:rsidR="00727B13" w:rsidRDefault="0087776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B632BB6" wp14:editId="76908A47">
            <wp:extent cx="6217920" cy="1948282"/>
            <wp:effectExtent l="0" t="0" r="0" b="0"/>
            <wp:docPr id="7" name="Picture 7" descr="图7 产品对象的代表生命周期与重新构造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94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5CE7" w14:textId="77777777" w:rsidR="00727B13" w:rsidRDefault="00877769">
      <w:pPr>
        <w:pStyle w:val="af7"/>
        <w:jc w:val="center"/>
      </w:pPr>
      <w:r>
        <w:t>图</w:t>
      </w:r>
      <w:r>
        <w:t xml:space="preserve">7 </w:t>
      </w:r>
      <w:r>
        <w:t>产品对象的代表生命周期与重新构造边界</w:t>
      </w:r>
    </w:p>
    <w:p w14:paraId="0627CE1B" w14:textId="77777777" w:rsidR="00727B13" w:rsidRDefault="00877769">
      <w:pPr>
        <w:pStyle w:val="21"/>
      </w:pPr>
      <w:r>
        <w:t xml:space="preserve">6.2 </w:t>
      </w:r>
      <w:r>
        <w:t>加工过程中的数据变化</w:t>
      </w:r>
    </w:p>
    <w:p w14:paraId="401AA086" w14:textId="77777777" w:rsidR="00727B13" w:rsidRDefault="00877769">
      <w:pPr>
        <w:keepNext/>
        <w:jc w:val="center"/>
      </w:pPr>
      <w:r>
        <w:rPr>
          <w:noProof/>
        </w:rPr>
        <w:drawing>
          <wp:inline distT="0" distB="0" distL="0" distR="0" wp14:anchorId="2215C998" wp14:editId="38E3932D">
            <wp:extent cx="6217920" cy="2114093"/>
            <wp:effectExtent l="0" t="0" r="0" b="0"/>
            <wp:docPr id="8" name="Picture 8" descr="图8 工序标记的建立 完成与显式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step-st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1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0FCB" w14:textId="77777777" w:rsidR="00727B13" w:rsidRDefault="00877769">
      <w:pPr>
        <w:pStyle w:val="af7"/>
        <w:jc w:val="center"/>
      </w:pPr>
      <w:r>
        <w:t>图</w:t>
      </w:r>
      <w:r>
        <w:t xml:space="preserve">8 </w:t>
      </w:r>
      <w:r>
        <w:t>工序标记的建立</w:t>
      </w:r>
      <w:r>
        <w:t xml:space="preserve"> </w:t>
      </w:r>
      <w:r>
        <w:t>完成与显式重置</w:t>
      </w:r>
    </w:p>
    <w:p w14:paraId="36A3B3CA" w14:textId="77777777" w:rsidR="00727B13" w:rsidRDefault="00877769">
      <w:r>
        <w:t>S1FinishedStep/S2FinishedStep</w:t>
      </w:r>
      <w:r>
        <w:t>把对应工序键写为</w:t>
      </w:r>
      <w:r>
        <w:t>true</w:t>
      </w:r>
      <w:r>
        <w:t>；</w:t>
      </w:r>
      <w:r>
        <w:t>IsS1NeedStep/IsS2NeedStep</w:t>
      </w:r>
      <w:r>
        <w:t>直接取键并取反。若键不存在，查询会抛键异常；写入索引器则可以新增键。</w:t>
      </w:r>
      <w:r>
        <w:t>SetProcessUnable</w:t>
      </w:r>
      <w:r>
        <w:t>仅重置</w:t>
      </w:r>
      <w:r>
        <w:t>S1</w:t>
      </w:r>
      <w:r>
        <w:t>步骤，不能按名字推断同时清空两侧。定位和测高完成标记由各业务独立维护。</w:t>
      </w:r>
      <w:r>
        <w:t>[S05</w:t>
      </w:r>
      <w:r>
        <w:t>、</w:t>
      </w:r>
      <w:r>
        <w:t>S08]</w:t>
      </w:r>
    </w:p>
    <w:p w14:paraId="41352C71" w14:textId="77777777" w:rsidR="00727B13" w:rsidRDefault="00877769">
      <w:pPr>
        <w:pStyle w:val="21"/>
      </w:pPr>
      <w:r>
        <w:lastRenderedPageBreak/>
        <w:t xml:space="preserve">6.3 </w:t>
      </w:r>
      <w:r>
        <w:t>工位交接与对象引用迁移</w:t>
      </w:r>
    </w:p>
    <w:p w14:paraId="2FF6BFA5" w14:textId="77777777" w:rsidR="00727B13" w:rsidRDefault="00877769">
      <w:pPr>
        <w:keepNext/>
        <w:jc w:val="center"/>
      </w:pPr>
      <w:r>
        <w:rPr>
          <w:noProof/>
        </w:rPr>
        <w:drawing>
          <wp:inline distT="0" distB="0" distL="0" distR="0" wp14:anchorId="0D91FFB7" wp14:editId="350BC534">
            <wp:extent cx="6217920" cy="2984602"/>
            <wp:effectExtent l="0" t="0" r="0" b="0"/>
            <wp:docPr id="9" name="Picture 9" descr="图9 点胶段向固晶段交接的代表时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andov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8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F98E" w14:textId="77777777" w:rsidR="00727B13" w:rsidRDefault="00877769">
      <w:pPr>
        <w:pStyle w:val="af7"/>
        <w:jc w:val="center"/>
      </w:pPr>
      <w:r>
        <w:t>图</w:t>
      </w:r>
      <w:r>
        <w:t xml:space="preserve">9 </w:t>
      </w:r>
      <w:r>
        <w:t>点胶段向固晶段交接的代表时序</w:t>
      </w:r>
    </w:p>
    <w:p w14:paraId="60CC838B" w14:textId="77777777" w:rsidR="00727B13" w:rsidRDefault="00877769">
      <w:r>
        <w:t>图</w:t>
      </w:r>
      <w:r>
        <w:t>9</w:t>
      </w:r>
      <w:r>
        <w:t>截取</w:t>
      </w:r>
      <w:r>
        <w:t>TransferDispenseToBond</w:t>
      </w:r>
      <w:r>
        <w:t>中传送任务等待结束后的软件交接段：目标先引用来源</w:t>
      </w:r>
      <w:r>
        <w:t>TU</w:t>
      </w:r>
      <w:r>
        <w:t>；仅在目标为空且</w:t>
      </w:r>
      <w:r>
        <w:t>isManual</w:t>
      </w:r>
      <w:r>
        <w:t>时新建</w:t>
      </w:r>
      <w:r>
        <w:t>System2 TU</w:t>
      </w:r>
      <w:r>
        <w:t>；随后</w:t>
      </w:r>
      <w:r>
        <w:t>Refresh</w:t>
      </w:r>
      <w:r>
        <w:t>、清来源、设置两段有料</w:t>
      </w:r>
      <w:r>
        <w:t>/</w:t>
      </w:r>
      <w:r>
        <w:t>无料及</w:t>
      </w:r>
      <w:r>
        <w:t>Ready</w:t>
      </w:r>
      <w:r>
        <w:t>状态，最后</w:t>
      </w:r>
      <w:r>
        <w:t>Save</w:t>
      </w:r>
      <w:r>
        <w:t>并返回</w:t>
      </w:r>
      <w:r>
        <w:t>Success</w:t>
      </w:r>
      <w:r>
        <w:t>。它传递的是同一个对象引用，未创建深拷贝。</w:t>
      </w:r>
      <w:r>
        <w:t>[S15]</w:t>
      </w:r>
    </w:p>
    <w:p w14:paraId="20DF45DD" w14:textId="77777777" w:rsidR="00727B13" w:rsidRDefault="00877769">
      <w:r>
        <w:t>赋值后到清源前，两段会短暂共享一个引用。</w:t>
      </w:r>
      <w:r>
        <w:t>Refresh</w:t>
      </w:r>
      <w:r>
        <w:t>若抛异常，</w:t>
      </w:r>
      <w:r>
        <w:t>catch</w:t>
      </w:r>
      <w:r>
        <w:t>记录并返回</w:t>
      </w:r>
      <w:r>
        <w:t>Exception</w:t>
      </w:r>
      <w:r>
        <w:t>，没有统一撤销目标赋值。状态、对象引用和保存可能处于不同进度，因此失败后不能直接假定退回交接前状态。图</w:t>
      </w:r>
      <w:r>
        <w:t>9</w:t>
      </w:r>
      <w:r>
        <w:t>只描述此代表路径，各上下料路径的条件仍由对应控制器确定。</w:t>
      </w:r>
    </w:p>
    <w:p w14:paraId="3087E503" w14:textId="77777777" w:rsidR="00727B13" w:rsidRDefault="00877769">
      <w:pPr>
        <w:pStyle w:val="21"/>
      </w:pPr>
      <w:r>
        <w:lastRenderedPageBreak/>
        <w:t>6.4 Refresh</w:t>
      </w:r>
      <w:r>
        <w:t>处理过程</w:t>
      </w:r>
    </w:p>
    <w:p w14:paraId="686960A1" w14:textId="77777777" w:rsidR="00727B13" w:rsidRDefault="00877769">
      <w:pPr>
        <w:keepNext/>
        <w:jc w:val="center"/>
      </w:pPr>
      <w:r>
        <w:rPr>
          <w:noProof/>
        </w:rPr>
        <w:drawing>
          <wp:inline distT="0" distB="0" distL="0" distR="0" wp14:anchorId="1F993ECC" wp14:editId="550AE8F5">
            <wp:extent cx="6217920" cy="2528621"/>
            <wp:effectExtent l="0" t="0" r="0" b="0"/>
            <wp:docPr id="10" name="Picture 10" descr="图10 Refresh的处理顺序与保留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28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CF7B3" w14:textId="77777777" w:rsidR="00727B13" w:rsidRDefault="00877769">
      <w:pPr>
        <w:pStyle w:val="af7"/>
        <w:jc w:val="center"/>
      </w:pPr>
      <w:r>
        <w:t>图</w:t>
      </w:r>
      <w:r>
        <w:t>10 Refresh</w:t>
      </w:r>
      <w:r>
        <w:t>的处理顺序与保留边界</w:t>
      </w:r>
    </w:p>
    <w:p w14:paraId="5FA7677D" w14:textId="77777777" w:rsidR="00727B13" w:rsidRDefault="00877769">
      <w:r>
        <w:t>先重建</w:t>
      </w:r>
      <w:r>
        <w:t>TU</w:t>
      </w:r>
      <w:r>
        <w:t>及全部下层坐标，再将</w:t>
      </w:r>
      <w:r>
        <w:t>TU</w:t>
      </w:r>
      <w:r>
        <w:t>与下层的</w:t>
      </w:r>
      <w:r>
        <w:t>IsVisioned</w:t>
      </w:r>
      <w:r>
        <w:t>、</w:t>
      </w:r>
      <w:r>
        <w:t>IsMeasureHeight</w:t>
      </w:r>
      <w:r>
        <w:t>置</w:t>
      </w:r>
      <w:r>
        <w:t>false</w:t>
      </w:r>
      <w:r>
        <w:t>，最后将</w:t>
      </w:r>
      <w:r>
        <w:t>TU</w:t>
      </w:r>
      <w:r>
        <w:t>的两个工位偏移标记置</w:t>
      </w:r>
      <w:r>
        <w:t>false</w:t>
      </w:r>
      <w:r>
        <w:t>。若递归坐标刷新在中途抛异常，后面的标记清理可能尚未执行，不能把整个</w:t>
      </w:r>
      <w:r>
        <w:t>Refresh</w:t>
      </w:r>
      <w:r>
        <w:t>视为原子操作。</w:t>
      </w:r>
      <w:r>
        <w:t>[S01</w:t>
      </w:r>
      <w:r>
        <w:t>、</w:t>
      </w:r>
      <w:r>
        <w:t>S03–S05]</w:t>
      </w:r>
    </w:p>
    <w:p w14:paraId="343A21F8" w14:textId="77777777" w:rsidR="00727B13" w:rsidRDefault="00877769">
      <w:pPr>
        <w:pStyle w:val="21"/>
      </w:pPr>
      <w:r>
        <w:t xml:space="preserve">6.5 </w:t>
      </w:r>
      <w:r>
        <w:t>数据保留</w:t>
      </w:r>
      <w:r>
        <w:t xml:space="preserve"> </w:t>
      </w:r>
      <w:r>
        <w:t>重建与状态复位规则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3528"/>
        <w:gridCol w:w="3240"/>
      </w:tblGrid>
      <w:tr w:rsidR="00727B13" w14:paraId="6882D725" w14:textId="77777777">
        <w:trPr>
          <w:cantSplit/>
          <w:tblHeader/>
          <w:jc w:val="center"/>
        </w:trPr>
        <w:tc>
          <w:tcPr>
            <w:tcW w:w="302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35EEBA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数据</w:t>
            </w:r>
          </w:p>
        </w:tc>
        <w:tc>
          <w:tcPr>
            <w:tcW w:w="3528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1421EB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成功</w:t>
            </w:r>
            <w:r>
              <w:rPr>
                <w:b/>
                <w:sz w:val="19"/>
              </w:rPr>
              <w:t>Refresh</w:t>
            </w:r>
            <w:r>
              <w:rPr>
                <w:b/>
                <w:sz w:val="19"/>
              </w:rPr>
              <w:t>后</w:t>
            </w:r>
          </w:p>
        </w:tc>
        <w:tc>
          <w:tcPr>
            <w:tcW w:w="3240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663819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结构重建后</w:t>
            </w:r>
          </w:p>
        </w:tc>
      </w:tr>
      <w:tr w:rsidR="00727B13" w14:paraId="6D8B6C4E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848BE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基板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基岛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焊点实例及集合</w:t>
            </w:r>
          </w:p>
        </w:tc>
        <w:tc>
          <w:tcPr>
            <w:tcW w:w="352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DF7A7C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保留，按现有集合递归</w:t>
            </w:r>
          </w:p>
        </w:tc>
        <w:tc>
          <w:tcPr>
            <w:tcW w:w="324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EC8A8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按当前配置重新创建</w:t>
            </w:r>
          </w:p>
        </w:tc>
      </w:tr>
      <w:tr w:rsidR="00727B13" w14:paraId="738F4B30" w14:textId="77777777">
        <w:trPr>
          <w:cantSplit/>
          <w:jc w:val="center"/>
        </w:trPr>
        <w:tc>
          <w:tcPr>
            <w:tcW w:w="302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C6D19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CoordinateSystem</w:t>
            </w:r>
            <w:r>
              <w:rPr>
                <w:sz w:val="19"/>
              </w:rPr>
              <w:t>与父引用</w:t>
            </w:r>
          </w:p>
        </w:tc>
        <w:tc>
          <w:tcPr>
            <w:tcW w:w="3528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626A7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替换并重新绑定</w:t>
            </w:r>
          </w:p>
        </w:tc>
        <w:tc>
          <w:tcPr>
            <w:tcW w:w="324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09A1E7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创建</w:t>
            </w:r>
          </w:p>
        </w:tc>
      </w:tr>
      <w:tr w:rsidR="00727B13" w14:paraId="1149BE9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4464BA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IsVisioned / IsMeasureHeight</w:t>
            </w:r>
          </w:p>
        </w:tc>
        <w:tc>
          <w:tcPr>
            <w:tcW w:w="352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D909D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置</w:t>
            </w:r>
            <w:r>
              <w:rPr>
                <w:sz w:val="19"/>
              </w:rPr>
              <w:t>false</w:t>
            </w:r>
          </w:p>
        </w:tc>
        <w:tc>
          <w:tcPr>
            <w:tcW w:w="324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5A4D0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新信息对象初始</w:t>
            </w:r>
            <w:r>
              <w:rPr>
                <w:sz w:val="19"/>
              </w:rPr>
              <w:t>false</w:t>
            </w:r>
          </w:p>
        </w:tc>
      </w:tr>
      <w:tr w:rsidR="00727B13" w14:paraId="6C93A015" w14:textId="77777777">
        <w:trPr>
          <w:cantSplit/>
          <w:jc w:val="center"/>
        </w:trPr>
        <w:tc>
          <w:tcPr>
            <w:tcW w:w="302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207CE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定位结果对象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测高数值</w:t>
            </w:r>
          </w:p>
        </w:tc>
        <w:tc>
          <w:tcPr>
            <w:tcW w:w="3528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A651EB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未在该链显式清零；完成标记已失效</w:t>
            </w:r>
          </w:p>
        </w:tc>
        <w:tc>
          <w:tcPr>
            <w:tcW w:w="324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57EFB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新信息对象重新初始化</w:t>
            </w:r>
          </w:p>
        </w:tc>
      </w:tr>
      <w:tr w:rsidR="00727B13" w14:paraId="6BB15FA5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7141C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S1/S2</w:t>
            </w:r>
            <w:r>
              <w:rPr>
                <w:sz w:val="19"/>
              </w:rPr>
              <w:t>工序字典</w:t>
            </w:r>
          </w:p>
        </w:tc>
        <w:tc>
          <w:tcPr>
            <w:tcW w:w="352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F5951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保留原键和值</w:t>
            </w:r>
          </w:p>
        </w:tc>
        <w:tc>
          <w:tcPr>
            <w:tcW w:w="324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5662BF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按工序配置重新注入</w:t>
            </w:r>
          </w:p>
        </w:tc>
      </w:tr>
      <w:tr w:rsidR="00727B13" w14:paraId="73A7BD8D" w14:textId="77777777">
        <w:trPr>
          <w:cantSplit/>
          <w:jc w:val="center"/>
        </w:trPr>
        <w:tc>
          <w:tcPr>
            <w:tcW w:w="302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AF30B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工艺参与状态</w:t>
            </w:r>
          </w:p>
        </w:tc>
        <w:tc>
          <w:tcPr>
            <w:tcW w:w="3528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EC5BA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该</w:t>
            </w:r>
            <w:r>
              <w:rPr>
                <w:sz w:val="19"/>
              </w:rPr>
              <w:t>Refresh</w:t>
            </w:r>
            <w:r>
              <w:rPr>
                <w:sz w:val="19"/>
              </w:rPr>
              <w:t>链未重新执行</w:t>
            </w:r>
            <w:r>
              <w:rPr>
                <w:sz w:val="19"/>
              </w:rPr>
              <w:t>ModifyMatter</w:t>
            </w:r>
          </w:p>
        </w:tc>
        <w:tc>
          <w:tcPr>
            <w:tcW w:w="324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38515F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按当前映射初始化</w:t>
            </w:r>
          </w:p>
        </w:tc>
      </w:tr>
      <w:tr w:rsidR="00727B13" w14:paraId="4D260F24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51FC5D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lastRenderedPageBreak/>
              <w:t>工位偏移标记</w:t>
            </w:r>
          </w:p>
        </w:tc>
        <w:tc>
          <w:tcPr>
            <w:tcW w:w="3528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F6314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均置</w:t>
            </w:r>
            <w:r>
              <w:rPr>
                <w:sz w:val="19"/>
              </w:rPr>
              <w:t>false</w:t>
            </w:r>
            <w:r>
              <w:rPr>
                <w:sz w:val="19"/>
              </w:rPr>
              <w:t>，不自动加偏移</w:t>
            </w:r>
          </w:p>
        </w:tc>
        <w:tc>
          <w:tcPr>
            <w:tcW w:w="324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CE79D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系统参数构造最后应用所选偏移</w:t>
            </w:r>
          </w:p>
        </w:tc>
      </w:tr>
    </w:tbl>
    <w:p w14:paraId="481FBB95" w14:textId="77777777" w:rsidR="00727B13" w:rsidRDefault="00727B13">
      <w:pPr>
        <w:spacing w:after="0"/>
      </w:pPr>
    </w:p>
    <w:p w14:paraId="046C255D" w14:textId="77777777" w:rsidR="00727B13" w:rsidRDefault="00877769">
      <w:r>
        <w:t>旧定位数值仍在内存中不代表可继续使用，应结合完成标记判断。结构数量、名称或配置类型改变时，</w:t>
      </w:r>
      <w:r>
        <w:t>BaseSubSectionProgram.UpdateTransportUnit</w:t>
      </w:r>
      <w:r>
        <w:t>使用</w:t>
      </w:r>
      <w:r>
        <w:t>new TransportUnit("</w:t>
      </w:r>
      <w:r>
        <w:t>示教</w:t>
      </w:r>
      <w:r>
        <w:t>")</w:t>
      </w:r>
      <w:r>
        <w:t>重新构造；这个接口会替换原引用，不承诺保留加工进度。</w:t>
      </w:r>
      <w:r>
        <w:t>[S01</w:t>
      </w:r>
      <w:r>
        <w:t>、</w:t>
      </w:r>
      <w:r>
        <w:t>S16]</w:t>
      </w:r>
    </w:p>
    <w:p w14:paraId="43E21948" w14:textId="77777777" w:rsidR="00727B13" w:rsidRDefault="00877769">
      <w:pPr>
        <w:pStyle w:val="1"/>
      </w:pPr>
      <w:bookmarkStart w:id="6" w:name="chapter_6"/>
      <w:r>
        <w:t xml:space="preserve">7 </w:t>
      </w:r>
      <w:r>
        <w:t>主要接口设计</w:t>
      </w:r>
      <w:bookmarkEnd w:id="6"/>
    </w:p>
    <w:p w14:paraId="53F0B759" w14:textId="77777777" w:rsidR="00727B13" w:rsidRDefault="00877769">
      <w:pPr>
        <w:pStyle w:val="21"/>
      </w:pPr>
      <w:r>
        <w:t xml:space="preserve">7.1 </w:t>
      </w:r>
      <w:r>
        <w:t>创建与初始化接口</w:t>
      </w:r>
    </w:p>
    <w:p w14:paraId="54B6A327" w14:textId="77777777" w:rsidR="00727B13" w:rsidRDefault="00877769">
      <w:r>
        <w:t>调用方首先选择完整创建还是对现有对象刷新。创建接口和前置条件见</w:t>
      </w:r>
      <w:r>
        <w:t>5.1</w:t>
      </w:r>
      <w:r>
        <w:t>。载台</w:t>
      </w:r>
      <w:r>
        <w:t>UpdateTransportUnit</w:t>
      </w:r>
      <w:r>
        <w:t>用字符串构造替换对象；载台</w:t>
      </w:r>
      <w:r>
        <w:t>RefreshTransportUnit</w:t>
      </w:r>
      <w:r>
        <w:t>直接调用现有</w:t>
      </w:r>
      <w:r>
        <w:t>TU.Refresh</w:t>
      </w:r>
      <w:r>
        <w:t>，没有本地空值判断。</w:t>
      </w:r>
      <w:r>
        <w:t>TransportProgram.RefreshTransportUnit</w:t>
      </w:r>
      <w:r>
        <w:t>则只对点胶、固晶、等待下料三个非空</w:t>
      </w:r>
      <w:r>
        <w:t>TU</w:t>
      </w:r>
      <w:r>
        <w:t>调用</w:t>
      </w:r>
      <w:r>
        <w:t>Refresh</w:t>
      </w:r>
      <w:r>
        <w:t>，不覆盖所有五个区段。</w:t>
      </w:r>
      <w:r>
        <w:t>[S16</w:t>
      </w:r>
      <w:r>
        <w:t>、</w:t>
      </w:r>
      <w:r>
        <w:t>S17]</w:t>
      </w:r>
    </w:p>
    <w:p w14:paraId="7D9DF67E" w14:textId="77777777" w:rsidR="00727B13" w:rsidRDefault="00877769">
      <w:pPr>
        <w:pStyle w:val="21"/>
      </w:pPr>
      <w:r>
        <w:t xml:space="preserve">7.2 </w:t>
      </w:r>
      <w:r>
        <w:t>对象查询与遍历接口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816"/>
        <w:gridCol w:w="2736"/>
      </w:tblGrid>
      <w:tr w:rsidR="00727B13" w14:paraId="0DE399AF" w14:textId="77777777">
        <w:trPr>
          <w:cantSplit/>
          <w:tblHeader/>
          <w:jc w:val="center"/>
        </w:trPr>
        <w:tc>
          <w:tcPr>
            <w:tcW w:w="3240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062C1F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w="381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D76DE9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输入与输出</w:t>
            </w:r>
          </w:p>
        </w:tc>
        <w:tc>
          <w:tcPr>
            <w:tcW w:w="273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A07CE2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边界</w:t>
            </w:r>
          </w:p>
        </w:tc>
      </w:tr>
      <w:tr w:rsidR="00727B13" w14:paraId="0F65A136" w14:textId="77777777">
        <w:trPr>
          <w:cantSplit/>
          <w:jc w:val="center"/>
        </w:trPr>
        <w:tc>
          <w:tcPr>
            <w:tcW w:w="324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8B8F29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GetSubstrate(index)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0007C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按</w:t>
            </w:r>
            <w:r>
              <w:rPr>
                <w:sz w:val="19"/>
              </w:rPr>
              <w:t>Index</w:t>
            </w:r>
            <w:r>
              <w:rPr>
                <w:sz w:val="19"/>
              </w:rPr>
              <w:t>查找基板；找不到返回</w:t>
            </w:r>
            <w:r>
              <w:rPr>
                <w:sz w:val="19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36A50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index&lt;0</w:t>
            </w:r>
            <w:r>
              <w:rPr>
                <w:sz w:val="19"/>
              </w:rPr>
              <w:t>抛异常；</w:t>
            </w:r>
            <w:r>
              <w:rPr>
                <w:sz w:val="19"/>
              </w:rPr>
              <w:t>0</w:t>
            </w:r>
            <w:r>
              <w:rPr>
                <w:sz w:val="19"/>
              </w:rPr>
              <w:t>允许进入查找</w:t>
            </w:r>
          </w:p>
        </w:tc>
      </w:tr>
      <w:tr w:rsidR="00727B13" w14:paraId="412153EC" w14:textId="77777777">
        <w:trPr>
          <w:cantSplit/>
          <w:jc w:val="center"/>
        </w:trPr>
        <w:tc>
          <w:tcPr>
            <w:tcW w:w="324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E659C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GetModule(s,m)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0EF3D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先查基板再查基岛；上层缺失返回</w:t>
            </w:r>
            <w:r>
              <w:rPr>
                <w:sz w:val="19"/>
              </w:rPr>
              <w:t>null</w:t>
            </w:r>
          </w:p>
        </w:tc>
        <w:tc>
          <w:tcPr>
            <w:tcW w:w="273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0AE7DE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基岛负索引抛异常</w:t>
            </w:r>
          </w:p>
        </w:tc>
      </w:tr>
      <w:tr w:rsidR="00727B13" w14:paraId="639C327F" w14:textId="77777777">
        <w:trPr>
          <w:cantSplit/>
          <w:jc w:val="center"/>
        </w:trPr>
        <w:tc>
          <w:tcPr>
            <w:tcW w:w="324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9D5D6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GetBondPosition(s,m,name)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E140C9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返回名称匹配焊点；上层缺失返回</w:t>
            </w:r>
            <w:r>
              <w:rPr>
                <w:sz w:val="19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34834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name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>null</w:t>
            </w:r>
            <w:r>
              <w:rPr>
                <w:sz w:val="19"/>
              </w:rPr>
              <w:t>抛异常；同名取首个</w:t>
            </w:r>
          </w:p>
        </w:tc>
      </w:tr>
      <w:tr w:rsidR="00727B13" w14:paraId="1B40A588" w14:textId="77777777">
        <w:trPr>
          <w:cantSplit/>
          <w:jc w:val="center"/>
        </w:trPr>
        <w:tc>
          <w:tcPr>
            <w:tcW w:w="324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4A22E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GetAllBaseMatter()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29DFE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返回所有基板、基岛、焊点</w:t>
            </w:r>
          </w:p>
        </w:tc>
        <w:tc>
          <w:tcPr>
            <w:tcW w:w="273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8018B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不含</w:t>
            </w:r>
            <w:r>
              <w:rPr>
                <w:sz w:val="19"/>
              </w:rPr>
              <w:t>TU</w:t>
            </w:r>
            <w:r>
              <w:rPr>
                <w:sz w:val="19"/>
              </w:rPr>
              <w:t>自身；</w:t>
            </w:r>
            <w:r>
              <w:rPr>
                <w:sz w:val="19"/>
              </w:rPr>
              <w:t>Clear</w:t>
            </w:r>
            <w:r>
              <w:rPr>
                <w:sz w:val="19"/>
              </w:rPr>
              <w:t>方法另处理</w:t>
            </w:r>
            <w:r>
              <w:rPr>
                <w:sz w:val="19"/>
              </w:rPr>
              <w:t>TU</w:t>
            </w:r>
          </w:p>
        </w:tc>
      </w:tr>
      <w:tr w:rsidR="00727B13" w14:paraId="7B720161" w14:textId="77777777">
        <w:trPr>
          <w:cantSplit/>
          <w:jc w:val="center"/>
        </w:trPr>
        <w:tc>
          <w:tcPr>
            <w:tcW w:w="3240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1B1AB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lastRenderedPageBreak/>
              <w:t>GetBaseMatterByOppositeSex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DC9CD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按同一节点引用查找对象</w:t>
            </w:r>
          </w:p>
        </w:tc>
        <w:tc>
          <w:tcPr>
            <w:tcW w:w="273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7902E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未匹配抛异常，不按名称等价匹配</w:t>
            </w:r>
          </w:p>
        </w:tc>
      </w:tr>
      <w:tr w:rsidR="00727B13" w14:paraId="69449975" w14:textId="77777777">
        <w:trPr>
          <w:cantSplit/>
          <w:jc w:val="center"/>
        </w:trPr>
        <w:tc>
          <w:tcPr>
            <w:tcW w:w="3240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ABEAC9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GetSubstrateCount / GetModuleCount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5B074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返回当前常规配方</w:t>
            </w:r>
            <w:r>
              <w:rPr>
                <w:sz w:val="19"/>
              </w:rPr>
              <w:t>Count</w:t>
            </w:r>
          </w:p>
        </w:tc>
        <w:tc>
          <w:tcPr>
            <w:tcW w:w="273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33C61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不是对运行集合计数，异形时不能代用</w:t>
            </w:r>
          </w:p>
        </w:tc>
      </w:tr>
    </w:tbl>
    <w:p w14:paraId="07C003A3" w14:textId="77777777" w:rsidR="00727B13" w:rsidRDefault="00727B13">
      <w:pPr>
        <w:spacing w:after="0"/>
      </w:pPr>
    </w:p>
    <w:p w14:paraId="6C58276E" w14:textId="77777777" w:rsidR="00727B13" w:rsidRDefault="00877769">
      <w:r>
        <w:t>GetAllBondPositions(bpName)</w:t>
      </w:r>
      <w:r>
        <w:t>当前使用</w:t>
      </w:r>
      <w:r>
        <w:t>i&lt;GetSubstrateCount</w:t>
      </w:r>
      <w:r>
        <w:t>、</w:t>
      </w:r>
      <w:r>
        <w:t>j&lt;GetModuleCount</w:t>
      </w:r>
      <w:r>
        <w:t>且从</w:t>
      </w:r>
      <w:r>
        <w:t>1</w:t>
      </w:r>
      <w:r>
        <w:t>开始的循环；它不等价于遍历全部运行集合，末项可能未被访问。需要完整读取时，应理解这个实现边界。</w:t>
      </w:r>
      <w:r>
        <w:t>GetDivideSubstrate</w:t>
      </w:r>
      <w:r>
        <w:t>按列数相关位置取得分界</w:t>
      </w:r>
      <w:r>
        <w:t>X</w:t>
      </w:r>
      <w:r>
        <w:t>，再按</w:t>
      </w:r>
      <w:r>
        <w:t>X</w:t>
      </w:r>
      <w:r>
        <w:t>分类，并不保证在所有配置下恰好等量。</w:t>
      </w:r>
      <w:r>
        <w:t>[S01]</w:t>
      </w:r>
    </w:p>
    <w:p w14:paraId="0CED8F0A" w14:textId="77777777" w:rsidR="00727B13" w:rsidRDefault="00877769">
      <w:pPr>
        <w:pStyle w:val="21"/>
      </w:pPr>
      <w:r>
        <w:t xml:space="preserve">7.3 </w:t>
      </w:r>
      <w:r>
        <w:t>坐标</w:t>
      </w:r>
      <w:r>
        <w:t xml:space="preserve"> </w:t>
      </w:r>
      <w:r>
        <w:t>偏移及刷新接口</w:t>
      </w:r>
    </w:p>
    <w:p w14:paraId="109531A7" w14:textId="77777777" w:rsidR="00727B13" w:rsidRDefault="00877769">
      <w:r>
        <w:t>SetSystem1OffSet/SetSystem2OffSet</w:t>
      </w:r>
      <w:r>
        <w:t>只处理</w:t>
      </w:r>
      <w:r>
        <w:t>TU</w:t>
      </w:r>
      <w:r>
        <w:t>平移和各自标记；</w:t>
      </w:r>
      <w:r>
        <w:t>System1MoveDistance/Back</w:t>
      </w:r>
      <w:r>
        <w:t>只在</w:t>
      </w:r>
      <w:r>
        <w:t>Divide</w:t>
      </w:r>
      <w:r>
        <w:t>模式增减</w:t>
      </w:r>
      <w:r>
        <w:t>X</w:t>
      </w:r>
      <w:r>
        <w:t>；</w:t>
      </w:r>
      <w:r>
        <w:t>Refresh</w:t>
      </w:r>
      <w:r>
        <w:t>递归替换坐标，详见第</w:t>
      </w:r>
      <w:r>
        <w:t>4</w:t>
      </w:r>
      <w:r>
        <w:t>及第</w:t>
      </w:r>
      <w:r>
        <w:t>6</w:t>
      </w:r>
      <w:r>
        <w:t>章。调用方不得把持有旧坐标引用、重复分段平移和工位偏移保护混为同一机制。</w:t>
      </w:r>
      <w:r>
        <w:t>[S01]</w:t>
      </w:r>
    </w:p>
    <w:p w14:paraId="469E7DED" w14:textId="77777777" w:rsidR="00727B13" w:rsidRDefault="00877769">
      <w:pPr>
        <w:pStyle w:val="21"/>
      </w:pPr>
      <w:r>
        <w:t xml:space="preserve">7.4 </w:t>
      </w:r>
      <w:r>
        <w:t>工序状态查询与更新接口</w:t>
      </w:r>
    </w:p>
    <w:p w14:paraId="4951D805" w14:textId="77777777" w:rsidR="00727B13" w:rsidRDefault="00877769">
      <w:r>
        <w:t>FinishedStep</w:t>
      </w:r>
      <w:r>
        <w:t>和</w:t>
      </w:r>
      <w:r>
        <w:t>IsNeedStep</w:t>
      </w:r>
      <w:r>
        <w:t>以工序名为键。</w:t>
      </w:r>
      <w:r>
        <w:t>TU</w:t>
      </w:r>
      <w:r>
        <w:t>级</w:t>
      </w:r>
      <w:r>
        <w:t>IsTuProcessFinishedInSystem1/2</w:t>
      </w:r>
      <w:r>
        <w:t>逐层聚合所有下层的完成判断；停用或不参与本系统的焊点可直接判该侧完成。字典自身完成判断存在不对称：</w:t>
      </w:r>
      <w:r>
        <w:t>S1</w:t>
      </w:r>
      <w:r>
        <w:t>字典为空直接</w:t>
      </w:r>
      <w:r>
        <w:t>true</w:t>
      </w:r>
      <w:r>
        <w:t>；</w:t>
      </w:r>
      <w:r>
        <w:t>S1</w:t>
      </w:r>
      <w:r>
        <w:t>非空而</w:t>
      </w:r>
      <w:r>
        <w:t>S2</w:t>
      </w:r>
      <w:r>
        <w:t>为空返回</w:t>
      </w:r>
      <w:r>
        <w:t>false</w:t>
      </w:r>
      <w:r>
        <w:t>；</w:t>
      </w:r>
      <w:r>
        <w:t>S2</w:t>
      </w:r>
      <w:r>
        <w:t>字典为空直接</w:t>
      </w:r>
      <w:r>
        <w:t>true</w:t>
      </w:r>
      <w:r>
        <w:t>。该规则来自当前实现，不能统一简化成</w:t>
      </w:r>
      <w:r>
        <w:t>“</w:t>
      </w:r>
      <w:r>
        <w:t>两边所有值都为</w:t>
      </w:r>
      <w:r>
        <w:t>true”</w:t>
      </w:r>
      <w:r>
        <w:t>。</w:t>
      </w:r>
      <w:r>
        <w:t>[S01</w:t>
      </w:r>
      <w:r>
        <w:t>、</w:t>
      </w:r>
      <w:r>
        <w:t>S03–S05</w:t>
      </w:r>
      <w:r>
        <w:t>、</w:t>
      </w:r>
      <w:r>
        <w:t>S08]</w:t>
      </w:r>
    </w:p>
    <w:p w14:paraId="63D9195F" w14:textId="77777777" w:rsidR="00727B13" w:rsidRDefault="00877769">
      <w:pPr>
        <w:pStyle w:val="21"/>
      </w:pPr>
      <w:r>
        <w:t xml:space="preserve">7.5 </w:t>
      </w:r>
      <w:r>
        <w:t>接口前置条件</w:t>
      </w:r>
      <w:r>
        <w:t xml:space="preserve"> </w:t>
      </w:r>
      <w:r>
        <w:t>输入输出与调用约束</w:t>
      </w:r>
    </w:p>
    <w:p w14:paraId="1AAF3E63" w14:textId="77777777" w:rsidR="00727B13" w:rsidRDefault="00877769">
      <w:r>
        <w:t>实例方法通常直接使用配置、坐标和下层集合，调用方需保证完整初始化。</w:t>
      </w:r>
      <w:r>
        <w:t>Config</w:t>
      </w:r>
      <w:r>
        <w:t>按当前配方动态解析，</w:t>
      </w:r>
      <w:r>
        <w:t>Refresh</w:t>
      </w:r>
      <w:r>
        <w:t>保留现有结构，二者共同要求配方结构与对象树一致。独立存储</w:t>
      </w:r>
      <w:r>
        <w:t>Save(TU,path)</w:t>
      </w:r>
      <w:r>
        <w:t>按当前类</w:t>
      </w:r>
      <w:r>
        <w:lastRenderedPageBreak/>
        <w:t>型初始化时确定的配方目录拼接文件名；</w:t>
      </w:r>
      <w:r>
        <w:t>Read</w:t>
      </w:r>
      <w:r>
        <w:t>返回</w:t>
      </w:r>
      <w:r>
        <w:t>JSON</w:t>
      </w:r>
      <w:r>
        <w:t>辅助类读取的对象，恢复后的坐标重建和工序一致性由调用路径保障。</w:t>
      </w:r>
      <w:r>
        <w:t>[S02</w:t>
      </w:r>
      <w:r>
        <w:t>、</w:t>
      </w:r>
      <w:r>
        <w:t>S18]</w:t>
      </w:r>
    </w:p>
    <w:p w14:paraId="4FF90C85" w14:textId="77777777" w:rsidR="00727B13" w:rsidRDefault="00877769">
      <w:pPr>
        <w:pStyle w:val="1"/>
      </w:pPr>
      <w:bookmarkStart w:id="7" w:name="chapter_7"/>
      <w:r>
        <w:t xml:space="preserve">8 </w:t>
      </w:r>
      <w:r>
        <w:t>约束与异常处理设计</w:t>
      </w:r>
      <w:bookmarkEnd w:id="7"/>
    </w:p>
    <w:p w14:paraId="206218C5" w14:textId="77777777" w:rsidR="00727B13" w:rsidRDefault="00877769">
      <w:pPr>
        <w:pStyle w:val="21"/>
      </w:pPr>
      <w:r>
        <w:t xml:space="preserve">8.1 </w:t>
      </w:r>
      <w:r>
        <w:t>配置与对象完整性约束</w:t>
      </w:r>
    </w:p>
    <w:p w14:paraId="6E5CF7DC" w14:textId="77777777" w:rsidR="00727B13" w:rsidRDefault="00877769">
      <w:r>
        <w:t>常规构造直接按</w:t>
      </w:r>
      <w:r>
        <w:t>index−1</w:t>
      </w:r>
      <w:r>
        <w:t>读取</w:t>
      </w:r>
      <w:r>
        <w:t>ElementCoordinates</w:t>
      </w:r>
      <w:r>
        <w:t>，</w:t>
      </w:r>
      <w:r>
        <w:t>Count</w:t>
      </w:r>
      <w:r>
        <w:t>与列表长度不一致可能抛越界；焊点配置按名称匹配，名称缺失可能使后续属性访问失败。字符串构造不提供配方快照隔离，异形构造依赖有效</w:t>
      </w:r>
      <w:r>
        <w:t>DownConfigs</w:t>
      </w:r>
      <w:r>
        <w:t>及对应配置。坐标根通过固定名称查找，缺失坐标配置不应当作可用加工坐标。</w:t>
      </w:r>
      <w:r>
        <w:t>[S01–S05]</w:t>
      </w:r>
    </w:p>
    <w:p w14:paraId="7F9D98E5" w14:textId="77777777" w:rsidR="00727B13" w:rsidRDefault="00877769">
      <w:pPr>
        <w:pStyle w:val="21"/>
      </w:pPr>
      <w:r>
        <w:t xml:space="preserve">8.2 </w:t>
      </w:r>
      <w:r>
        <w:t>重复调用与偏移应用约束</w:t>
      </w:r>
    </w:p>
    <w:p w14:paraId="5BFF91A2" w14:textId="77777777" w:rsidR="00727B13" w:rsidRDefault="00877769">
      <w:r>
        <w:t>两套工位偏移只有各自标记保护，并无相互排斥条件；</w:t>
      </w:r>
      <w:r>
        <w:t>Refresh</w:t>
      </w:r>
      <w:r>
        <w:t>后可再次应用。分段平移每调用一次都会增减，需由上层保障次数和时机。重复注入保留已有步骤状态，也保留旧工序键；修改工序配置后需核对当前对象的状态含义。</w:t>
      </w:r>
      <w:r>
        <w:t>[S01</w:t>
      </w:r>
      <w:r>
        <w:t>、</w:t>
      </w:r>
      <w:r>
        <w:t>S13</w:t>
      </w:r>
      <w:r>
        <w:t>、</w:t>
      </w:r>
      <w:r>
        <w:t>S14]</w:t>
      </w:r>
    </w:p>
    <w:p w14:paraId="7682EB36" w14:textId="77777777" w:rsidR="00727B13" w:rsidRDefault="00877769">
      <w:pPr>
        <w:pStyle w:val="21"/>
      </w:pPr>
      <w:r>
        <w:t xml:space="preserve">8.3 </w:t>
      </w:r>
      <w:r>
        <w:t>初始化</w:t>
      </w:r>
      <w:r>
        <w:t xml:space="preserve"> </w:t>
      </w:r>
      <w:r>
        <w:t>交接及刷新异常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816"/>
        <w:gridCol w:w="3672"/>
      </w:tblGrid>
      <w:tr w:rsidR="00727B13" w14:paraId="5C0BEA96" w14:textId="77777777">
        <w:trPr>
          <w:cantSplit/>
          <w:tblHeader/>
          <w:jc w:val="center"/>
        </w:trPr>
        <w:tc>
          <w:tcPr>
            <w:tcW w:w="230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7865E05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w="381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D1B2C5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现有处理</w:t>
            </w:r>
          </w:p>
        </w:tc>
        <w:tc>
          <w:tcPr>
            <w:tcW w:w="3672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C3F7F3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对调用方的影响</w:t>
            </w:r>
          </w:p>
        </w:tc>
      </w:tr>
      <w:tr w:rsidR="00727B13" w14:paraId="445E2516" w14:textId="77777777">
        <w:trPr>
          <w:cantSplit/>
          <w:jc w:val="center"/>
        </w:trPr>
        <w:tc>
          <w:tcPr>
            <w:tcW w:w="230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033570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TU</w:t>
            </w:r>
            <w:r>
              <w:rPr>
                <w:sz w:val="19"/>
              </w:rPr>
              <w:t>构造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递归</w:t>
            </w:r>
            <w:r>
              <w:rPr>
                <w:sz w:val="19"/>
              </w:rPr>
              <w:t>Refresh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9DAB6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无统一本地</w:t>
            </w:r>
            <w:r>
              <w:rPr>
                <w:sz w:val="19"/>
              </w:rPr>
              <w:t>catch</w:t>
            </w:r>
            <w:r>
              <w:rPr>
                <w:sz w:val="19"/>
              </w:rPr>
              <w:t>或回滚</w:t>
            </w:r>
          </w:p>
        </w:tc>
        <w:tc>
          <w:tcPr>
            <w:tcW w:w="367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C4CFA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前面已执行的配置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坐标修改可能保留</w:t>
            </w:r>
          </w:p>
        </w:tc>
      </w:tr>
      <w:tr w:rsidR="00727B13" w14:paraId="30D791B0" w14:textId="77777777">
        <w:trPr>
          <w:cantSplit/>
          <w:jc w:val="center"/>
        </w:trPr>
        <w:tc>
          <w:tcPr>
            <w:tcW w:w="230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AC18F69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ModifyMatter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A7A7D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捕获异常，</w:t>
            </w:r>
            <w:r>
              <w:rPr>
                <w:sz w:val="19"/>
              </w:rPr>
              <w:t>ClearInformation</w:t>
            </w:r>
            <w:r>
              <w:rPr>
                <w:sz w:val="19"/>
              </w:rPr>
              <w:t>并保存配方；原异常未重抛</w:t>
            </w:r>
          </w:p>
        </w:tc>
        <w:tc>
          <w:tcPr>
            <w:tcW w:w="367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0DF47F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部分焊点状态可能已改，构造可能继续注入；清理或保存再失败会向外抛</w:t>
            </w:r>
          </w:p>
        </w:tc>
      </w:tr>
      <w:tr w:rsidR="00727B13" w14:paraId="59CD68A4" w14:textId="77777777">
        <w:trPr>
          <w:cantSplit/>
          <w:jc w:val="center"/>
        </w:trPr>
        <w:tc>
          <w:tcPr>
            <w:tcW w:w="230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FCDC1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点胶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固晶交接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93247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catch</w:t>
            </w:r>
            <w:r>
              <w:rPr>
                <w:sz w:val="19"/>
              </w:rPr>
              <w:t>日志、弹窗并返回</w:t>
            </w:r>
            <w:r>
              <w:rPr>
                <w:sz w:val="19"/>
              </w:rPr>
              <w:t>Exception</w:t>
            </w:r>
          </w:p>
        </w:tc>
        <w:tc>
          <w:tcPr>
            <w:tcW w:w="367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EA83C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没有撤销已完成的目标赋值、来源清理或内存状态更新</w:t>
            </w:r>
          </w:p>
        </w:tc>
      </w:tr>
      <w:tr w:rsidR="00727B13" w14:paraId="13E69B78" w14:textId="77777777">
        <w:trPr>
          <w:cantSplit/>
          <w:jc w:val="center"/>
        </w:trPr>
        <w:tc>
          <w:tcPr>
            <w:tcW w:w="230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8343A2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IsNeedStep</w:t>
            </w:r>
            <w:r>
              <w:rPr>
                <w:sz w:val="19"/>
              </w:rPr>
              <w:t>缺失工序键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A7336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直接字典读取，无本地兜底</w:t>
            </w:r>
          </w:p>
        </w:tc>
        <w:tc>
          <w:tcPr>
            <w:tcW w:w="367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76B8C0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抛出键异常；需先保持工序注入和配置一致</w:t>
            </w:r>
          </w:p>
        </w:tc>
      </w:tr>
      <w:tr w:rsidR="00727B13" w14:paraId="64102256" w14:textId="77777777">
        <w:trPr>
          <w:cantSplit/>
          <w:jc w:val="center"/>
        </w:trPr>
        <w:tc>
          <w:tcPr>
            <w:tcW w:w="230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E6F84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lastRenderedPageBreak/>
              <w:t>独立存储包装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D0742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无本地重试或事务保护</w:t>
            </w:r>
          </w:p>
        </w:tc>
        <w:tc>
          <w:tcPr>
            <w:tcW w:w="367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05796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底层读写失败向外传播，不能由包装保证写入原子性</w:t>
            </w:r>
          </w:p>
        </w:tc>
      </w:tr>
    </w:tbl>
    <w:p w14:paraId="5A0231FB" w14:textId="77777777" w:rsidR="00727B13" w:rsidRDefault="00727B13">
      <w:pPr>
        <w:spacing w:after="0"/>
      </w:pPr>
    </w:p>
    <w:p w14:paraId="214443E0" w14:textId="77777777" w:rsidR="00727B13" w:rsidRDefault="00877769">
      <w:pPr>
        <w:pStyle w:val="21"/>
      </w:pPr>
      <w:r>
        <w:t xml:space="preserve">8.4 </w:t>
      </w:r>
      <w:r>
        <w:t>异常后的状态与数据影响</w:t>
      </w:r>
    </w:p>
    <w:p w14:paraId="52ECAC1C" w14:textId="77777777" w:rsidR="00727B13" w:rsidRDefault="00877769">
      <w:r>
        <w:t>异常可能发生在配置整理、对象局部创建、坐标递归替换、状态迁移或保存的中间。由于当前模型没有统一事务边界，恢复判断必须同时核对载台引用、区段状态、完成标记和当前配置，不应只依据一个</w:t>
      </w:r>
      <w:r>
        <w:t>Success/Exception</w:t>
      </w:r>
      <w:r>
        <w:t>或</w:t>
      </w:r>
      <w:r>
        <w:t>HasMaterial</w:t>
      </w:r>
      <w:r>
        <w:t>标记推断整个产品状态。</w:t>
      </w:r>
      <w:r>
        <w:t>[S01</w:t>
      </w:r>
      <w:r>
        <w:t>、</w:t>
      </w:r>
      <w:r>
        <w:t>S10</w:t>
      </w:r>
      <w:r>
        <w:t>、</w:t>
      </w:r>
      <w:r>
        <w:t>S15</w:t>
      </w:r>
      <w:r>
        <w:t>、</w:t>
      </w:r>
      <w:r>
        <w:t>S16</w:t>
      </w:r>
      <w:r>
        <w:t>、</w:t>
      </w:r>
      <w:r>
        <w:t>S21]</w:t>
      </w:r>
    </w:p>
    <w:p w14:paraId="5C938FCD" w14:textId="77777777" w:rsidR="00727B13" w:rsidRDefault="00877769">
      <w:r>
        <w:t>本章描述现有设计约束及可见副作用，不把静态可疑代码直接认定为已发生的设备故障。需要运行确认的具体问题列于附录</w:t>
      </w:r>
      <w:r>
        <w:t>C</w:t>
      </w:r>
      <w:r>
        <w:t>。</w:t>
      </w:r>
    </w:p>
    <w:p w14:paraId="24009F50" w14:textId="77777777" w:rsidR="00727B13" w:rsidRDefault="00877769">
      <w:pPr>
        <w:pStyle w:val="1"/>
      </w:pPr>
      <w:bookmarkStart w:id="8" w:name="chapter_8"/>
      <w:r>
        <w:t xml:space="preserve">9 </w:t>
      </w:r>
      <w:r>
        <w:t>典型案例与设计核对</w:t>
      </w:r>
      <w:bookmarkEnd w:id="8"/>
    </w:p>
    <w:p w14:paraId="46EC92DC" w14:textId="77777777" w:rsidR="00727B13" w:rsidRDefault="00877769">
      <w:pPr>
        <w:pStyle w:val="21"/>
      </w:pPr>
      <w:r>
        <w:t xml:space="preserve">9.1 </w:t>
      </w:r>
      <w:r>
        <w:t>一个产品单元的结构示例</w:t>
      </w:r>
    </w:p>
    <w:p w14:paraId="7CCAD0BE" w14:textId="77777777" w:rsidR="00727B13" w:rsidRDefault="00877769">
      <w:r>
        <w:t>示例配方设</w:t>
      </w:r>
      <w:r>
        <w:t>2</w:t>
      </w:r>
      <w:r>
        <w:t>块基板，每块</w:t>
      </w:r>
      <w:r>
        <w:t>3</w:t>
      </w:r>
      <w:r>
        <w:t>个基岛，每个基岛</w:t>
      </w:r>
      <w:r>
        <w:t>2</w:t>
      </w:r>
      <w:r>
        <w:t>个焊点。按常规构建，得到</w:t>
      </w:r>
      <w:r>
        <w:t>1</w:t>
      </w:r>
      <w:r>
        <w:t>个</w:t>
      </w:r>
      <w:r>
        <w:t>TU</w:t>
      </w:r>
      <w:r>
        <w:t>、</w:t>
      </w:r>
      <w:r>
        <w:t>2</w:t>
      </w:r>
      <w:r>
        <w:t>个</w:t>
      </w:r>
      <w:r>
        <w:t>Substrate</w:t>
      </w:r>
      <w:r>
        <w:t>、</w:t>
      </w:r>
      <w:r>
        <w:t>6</w:t>
      </w:r>
      <w:r>
        <w:t>个</w:t>
      </w:r>
      <w:r>
        <w:t>Module</w:t>
      </w:r>
      <w:r>
        <w:t>和</w:t>
      </w:r>
      <w:r>
        <w:t>12</w:t>
      </w:r>
      <w:r>
        <w:t>个</w:t>
      </w:r>
      <w:r>
        <w:t>BondPosition</w:t>
      </w:r>
      <w:r>
        <w:t>，共</w:t>
      </w:r>
      <w:r>
        <w:t>20</w:t>
      </w:r>
      <w:r>
        <w:t>个</w:t>
      </w:r>
      <w:r>
        <w:t>BaseMatter</w:t>
      </w:r>
      <w:r>
        <w:t>后代，</w:t>
      </w:r>
      <w:r>
        <w:t>TU</w:t>
      </w:r>
      <w:r>
        <w:t>另计。每层</w:t>
      </w:r>
      <w:r>
        <w:t>Index</w:t>
      </w:r>
      <w:r>
        <w:t>按所在父集合编号；焊点名称来自同一焊点配置列表，可以在多个基岛重复出现。定位某个实际焊点时应结合基板号、基岛号和焊点名。</w:t>
      </w:r>
      <w:r>
        <w:t>[S01</w:t>
      </w:r>
      <w:r>
        <w:t>、</w:t>
      </w:r>
      <w:r>
        <w:t>S03–S05]</w:t>
      </w:r>
    </w:p>
    <w:p w14:paraId="0BB70C87" w14:textId="77777777" w:rsidR="00727B13" w:rsidRDefault="00877769">
      <w:pPr>
        <w:pStyle w:val="21"/>
      </w:pPr>
      <w:r>
        <w:t xml:space="preserve">9.2 </w:t>
      </w:r>
      <w:r>
        <w:t>一次初始化与工位交接案例</w:t>
      </w:r>
    </w:p>
    <w:p w14:paraId="08684221" w14:textId="77777777" w:rsidR="00727B13" w:rsidRDefault="00877769">
      <w:r>
        <w:t>假设焊点</w:t>
      </w:r>
      <w:r>
        <w:t>BP-A</w:t>
      </w:r>
      <w:r>
        <w:t>含</w:t>
      </w:r>
      <w:r>
        <w:t>S1</w:t>
      </w:r>
      <w:r>
        <w:t>工序</w:t>
      </w:r>
      <w:r>
        <w:t>Dispense</w:t>
      </w:r>
      <w:r>
        <w:t>和</w:t>
      </w:r>
      <w:r>
        <w:t>S2</w:t>
      </w:r>
      <w:r>
        <w:t>工序</w:t>
      </w:r>
      <w:r>
        <w:t>Bond</w:t>
      </w:r>
      <w:r>
        <w:t>。新建后两字典值均</w:t>
      </w:r>
      <w:r>
        <w:t>false</w:t>
      </w:r>
      <w:r>
        <w:t>；点胶动作完成后</w:t>
      </w:r>
      <w:r>
        <w:t>S1</w:t>
      </w:r>
      <w:r>
        <w:t>值</w:t>
      </w:r>
      <w:r>
        <w:t>true</w:t>
      </w:r>
      <w:r>
        <w:t>。点胶段向固晶段交接时目标取得同一个</w:t>
      </w:r>
      <w:r>
        <w:t>TU</w:t>
      </w:r>
      <w:r>
        <w:t>，</w:t>
      </w:r>
      <w:r>
        <w:t>Refresh</w:t>
      </w:r>
      <w:r>
        <w:t>重建坐标并复位定位</w:t>
      </w:r>
      <w:r>
        <w:t>/</w:t>
      </w:r>
      <w:r>
        <w:t>测高及偏移标记，</w:t>
      </w:r>
      <w:r>
        <w:t>S1=true</w:t>
      </w:r>
      <w:r>
        <w:t>、</w:t>
      </w:r>
      <w:r>
        <w:t>S2=false</w:t>
      </w:r>
      <w:r>
        <w:t>仍保留。固晶侧随后何时定位及执行，由对应任务和条件决定。若进入</w:t>
      </w:r>
      <w:r>
        <w:t>BondTask</w:t>
      </w:r>
      <w:r>
        <w:t>的重建分支，则会替换为新</w:t>
      </w:r>
      <w:r>
        <w:t>TU</w:t>
      </w:r>
      <w:r>
        <w:t>，不能把这条保留案例泛化为所有生产入口。</w:t>
      </w:r>
      <w:r>
        <w:t>[S01</w:t>
      </w:r>
      <w:r>
        <w:t>、</w:t>
      </w:r>
      <w:r>
        <w:t>S05</w:t>
      </w:r>
      <w:r>
        <w:t>、</w:t>
      </w:r>
      <w:r>
        <w:t>S13–S15</w:t>
      </w:r>
      <w:r>
        <w:t>、</w:t>
      </w:r>
      <w:r>
        <w:t>S22]</w:t>
      </w:r>
    </w:p>
    <w:p w14:paraId="22BDB07A" w14:textId="77777777" w:rsidR="00727B13" w:rsidRDefault="00877769">
      <w:pPr>
        <w:pStyle w:val="21"/>
      </w:pPr>
      <w:r>
        <w:lastRenderedPageBreak/>
        <w:t xml:space="preserve">9.3 </w:t>
      </w:r>
      <w:r>
        <w:t>坐标转换示例</w:t>
      </w:r>
    </w:p>
    <w:p w14:paraId="6227EC8B" w14:textId="77777777" w:rsidR="00727B13" w:rsidRDefault="00877769">
      <w:r>
        <w:t>以下均为说明性假设，长度统一按</w:t>
      </w:r>
      <w:r>
        <w:t>mm</w:t>
      </w:r>
      <w:r>
        <w:t>，角度以</w:t>
      </w:r>
      <w:r>
        <w:t>rad</w:t>
      </w:r>
      <w:r>
        <w:t>进入公式。设</w:t>
      </w:r>
      <w:r>
        <w:t>Transport</w:t>
      </w:r>
      <w:r>
        <w:t>到</w:t>
      </w:r>
      <w:r>
        <w:t>G0</w:t>
      </w:r>
      <w:r>
        <w:t>为单位变换；</w:t>
      </w:r>
      <w:r>
        <w:t>TU</w:t>
      </w:r>
      <w:r>
        <w:t>原点相对</w:t>
      </w:r>
      <w:r>
        <w:t>Transport</w:t>
      </w:r>
      <w:r>
        <w:t>为</w:t>
      </w:r>
      <w:r>
        <w:t>(100,200,0)</w:t>
      </w:r>
      <w:r>
        <w:t>，角度</w:t>
      </w:r>
      <w:r>
        <w:t>π/2</w:t>
      </w:r>
      <w:r>
        <w:t>；基板、基岛、焊点相对上层分别为</w:t>
      </w:r>
      <w:r>
        <w:t>(20,0,0)</w:t>
      </w:r>
      <w:r>
        <w:t>、</w:t>
      </w:r>
      <w:r>
        <w:t>(10,5,0)</w:t>
      </w:r>
      <w:r>
        <w:t>、</w:t>
      </w:r>
      <w:r>
        <w:t>(10,5,0)</w:t>
      </w:r>
      <w:r>
        <w:t>，下三层角度均为</w:t>
      </w:r>
      <w:r>
        <w:t>0</w:t>
      </w:r>
      <w:r>
        <w:t>。先合成</w:t>
      </w:r>
      <w:r>
        <w:t>TU</w:t>
      </w:r>
      <w:r>
        <w:t>局部点</w:t>
      </w:r>
      <w:r>
        <w:t>(40,10,0)</w:t>
      </w:r>
      <w:r>
        <w:t>，再转换得</w:t>
      </w:r>
      <w:r>
        <w:t>G0</w:t>
      </w:r>
      <w:r>
        <w:t>点</w:t>
      </w:r>
      <w:r>
        <w:t>(90,240,0)</w:t>
      </w:r>
      <w:r>
        <w:t>。此例只验证普通坐标链的几何关系，不代替实际标定和轴坐标转换。</w:t>
      </w:r>
      <w:r>
        <w:t>[S19</w:t>
      </w:r>
      <w:r>
        <w:t>、</w:t>
      </w:r>
      <w:r>
        <w:t>S20]</w:t>
      </w:r>
    </w:p>
    <w:p w14:paraId="30AA817D" w14:textId="77777777" w:rsidR="00727B13" w:rsidRDefault="00877769">
      <w:pPr>
        <w:keepNext/>
        <w:jc w:val="center"/>
      </w:pPr>
      <w:r>
        <w:rPr>
          <w:noProof/>
        </w:rPr>
        <w:drawing>
          <wp:inline distT="0" distB="0" distL="0" distR="0" wp14:anchorId="1E97D878" wp14:editId="425848CA">
            <wp:extent cx="6217920" cy="2777338"/>
            <wp:effectExtent l="0" t="0" r="0" b="0"/>
            <wp:docPr id="11" name="Picture 11" descr="图11 产品局部点逐层转换的说明性算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oordinate-exam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7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6EF5" w14:textId="77777777" w:rsidR="00727B13" w:rsidRDefault="00877769">
      <w:pPr>
        <w:pStyle w:val="af7"/>
        <w:jc w:val="center"/>
      </w:pPr>
      <w:r>
        <w:t>图</w:t>
      </w:r>
      <w:r>
        <w:t xml:space="preserve">11 </w:t>
      </w:r>
      <w:r>
        <w:t>产品局部点逐层转换的说明性算例</w:t>
      </w:r>
    </w:p>
    <w:p w14:paraId="7B4B589C" w14:textId="77777777" w:rsidR="00727B13" w:rsidRDefault="00877769">
      <w:r>
        <w:t>核算过程：</w:t>
      </w:r>
      <w:r>
        <w:t>X=100+40×0−10×1=90</w:t>
      </w:r>
      <w:r>
        <w:t>；</w:t>
      </w:r>
      <w:r>
        <w:t>Y=200+40×1+10×0=240</w:t>
      </w:r>
      <w:r>
        <w:t>；</w:t>
      </w:r>
      <w:r>
        <w:t>Z=0</w:t>
      </w:r>
      <w:r>
        <w:t>。若仅给</w:t>
      </w:r>
      <w:r>
        <w:t>TU</w:t>
      </w:r>
      <w:r>
        <w:t>加</w:t>
      </w:r>
      <w:r>
        <w:t>S1</w:t>
      </w:r>
      <w:r>
        <w:t>偏移</w:t>
      </w:r>
      <w:r>
        <w:t>(2,−1,0)</w:t>
      </w:r>
      <w:r>
        <w:t>，且</w:t>
      </w:r>
      <w:r>
        <w:t>Transport</w:t>
      </w:r>
      <w:r>
        <w:t>仍为单位变换，则</w:t>
      </w:r>
      <w:r>
        <w:t>G0</w:t>
      </w:r>
      <w:r>
        <w:t>点变为</w:t>
      </w:r>
      <w:r>
        <w:t>(92,239,0)</w:t>
      </w:r>
      <w:r>
        <w:t>；同一</w:t>
      </w:r>
      <w:r>
        <w:t>S1</w:t>
      </w:r>
      <w:r>
        <w:t>偏移再次调用不变化。</w:t>
      </w:r>
      <w:r>
        <w:t>Refresh</w:t>
      </w:r>
      <w:r>
        <w:t>后</w:t>
      </w:r>
      <w:r>
        <w:t>TU</w:t>
      </w:r>
      <w:r>
        <w:t>回到配置坐标、标记</w:t>
      </w:r>
      <w:r>
        <w:t>false</w:t>
      </w:r>
      <w:r>
        <w:t>，重新显式应用</w:t>
      </w:r>
      <w:r>
        <w:t>S1</w:t>
      </w:r>
      <w:r>
        <w:t>偏移才再次得到该位置。</w:t>
      </w:r>
    </w:p>
    <w:p w14:paraId="14934DF0" w14:textId="77777777" w:rsidR="00727B13" w:rsidRDefault="00877769">
      <w:pPr>
        <w:pStyle w:val="21"/>
      </w:pPr>
      <w:r>
        <w:t xml:space="preserve">9.4 </w:t>
      </w:r>
      <w:r>
        <w:t>设计核对项目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416"/>
      </w:tblGrid>
      <w:tr w:rsidR="00727B13" w14:paraId="27DDA444" w14:textId="77777777">
        <w:trPr>
          <w:cantSplit/>
          <w:tblHeader/>
          <w:jc w:val="center"/>
        </w:trPr>
        <w:tc>
          <w:tcPr>
            <w:tcW w:w="237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21AE00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核对项</w:t>
            </w:r>
          </w:p>
        </w:tc>
        <w:tc>
          <w:tcPr>
            <w:tcW w:w="741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11D3096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本篇依据与结果</w:t>
            </w:r>
          </w:p>
        </w:tc>
      </w:tr>
      <w:tr w:rsidR="00727B13" w14:paraId="295D628E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F379E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章节完整性</w:t>
            </w:r>
          </w:p>
        </w:tc>
        <w:tc>
          <w:tcPr>
            <w:tcW w:w="74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3986B69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按确认目录覆盖</w:t>
            </w:r>
            <w:r>
              <w:rPr>
                <w:sz w:val="19"/>
              </w:rPr>
              <w:t>9</w:t>
            </w:r>
            <w:r>
              <w:rPr>
                <w:sz w:val="19"/>
              </w:rPr>
              <w:t>章及</w:t>
            </w:r>
            <w:r>
              <w:rPr>
                <w:sz w:val="19"/>
              </w:rPr>
              <w:t>A/B/C</w:t>
            </w:r>
            <w:r>
              <w:rPr>
                <w:sz w:val="19"/>
              </w:rPr>
              <w:t>附录</w:t>
            </w:r>
          </w:p>
        </w:tc>
      </w:tr>
      <w:tr w:rsidR="00727B13" w14:paraId="38C452B8" w14:textId="77777777">
        <w:trPr>
          <w:cantSplit/>
          <w:jc w:val="center"/>
        </w:trPr>
        <w:tc>
          <w:tcPr>
            <w:tcW w:w="237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9A990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结构与初始化</w:t>
            </w:r>
          </w:p>
        </w:tc>
        <w:tc>
          <w:tcPr>
            <w:tcW w:w="74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BEDB1A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对照常规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异形构造、配置映射和注入实现说明</w:t>
            </w:r>
          </w:p>
        </w:tc>
      </w:tr>
      <w:tr w:rsidR="00727B13" w14:paraId="7947DF0F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A61F8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刷新与交接</w:t>
            </w:r>
          </w:p>
        </w:tc>
        <w:tc>
          <w:tcPr>
            <w:tcW w:w="74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14713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区分保留、重建、复位；按实际引用赋值顺序核对</w:t>
            </w:r>
          </w:p>
        </w:tc>
      </w:tr>
      <w:tr w:rsidR="00727B13" w14:paraId="43EB36CC" w14:textId="77777777">
        <w:trPr>
          <w:cantSplit/>
          <w:jc w:val="center"/>
        </w:trPr>
        <w:tc>
          <w:tcPr>
            <w:tcW w:w="237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45365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lastRenderedPageBreak/>
              <w:t>步骤状态</w:t>
            </w:r>
          </w:p>
        </w:tc>
        <w:tc>
          <w:tcPr>
            <w:tcW w:w="74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43679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区分工艺参与、完成标记、</w:t>
            </w:r>
            <w:r>
              <w:rPr>
                <w:sz w:val="19"/>
              </w:rPr>
              <w:t>S1/S2</w:t>
            </w:r>
            <w:r>
              <w:rPr>
                <w:sz w:val="19"/>
              </w:rPr>
              <w:t>字典及不对称边界</w:t>
            </w:r>
          </w:p>
        </w:tc>
      </w:tr>
      <w:tr w:rsidR="00727B13" w14:paraId="050D4854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1A2098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坐标示例</w:t>
            </w:r>
          </w:p>
        </w:tc>
        <w:tc>
          <w:tcPr>
            <w:tcW w:w="74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5341BA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依据普通正向转换公式逐层独立复算，结果</w:t>
            </w:r>
            <w:r>
              <w:rPr>
                <w:sz w:val="19"/>
              </w:rPr>
              <w:t>(90,240,0)</w:t>
            </w:r>
          </w:p>
        </w:tc>
      </w:tr>
      <w:tr w:rsidR="00727B13" w14:paraId="13720D89" w14:textId="77777777">
        <w:trPr>
          <w:cantSplit/>
          <w:jc w:val="center"/>
        </w:trPr>
        <w:tc>
          <w:tcPr>
            <w:tcW w:w="237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9C642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持久化边界</w:t>
            </w:r>
          </w:p>
        </w:tc>
        <w:tc>
          <w:tcPr>
            <w:tcW w:w="74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FBA26D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对照</w:t>
            </w:r>
            <w:r>
              <w:rPr>
                <w:sz w:val="19"/>
              </w:rPr>
              <w:t>JsonIgnore</w:t>
            </w:r>
            <w:r>
              <w:rPr>
                <w:sz w:val="19"/>
              </w:rPr>
              <w:t>与独立存储包装；未声称自动恢复生产状态</w:t>
            </w:r>
          </w:p>
        </w:tc>
      </w:tr>
      <w:tr w:rsidR="00727B13" w14:paraId="2DA5AB77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7DF00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证据与版本</w:t>
            </w:r>
          </w:p>
        </w:tc>
        <w:tc>
          <w:tcPr>
            <w:tcW w:w="74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F6EEDC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附录</w:t>
            </w:r>
            <w:r>
              <w:rPr>
                <w:sz w:val="19"/>
              </w:rPr>
              <w:t>A</w:t>
            </w:r>
            <w:r>
              <w:rPr>
                <w:sz w:val="19"/>
              </w:rPr>
              <w:t>提供文件、方法、行号；完整哈希见</w:t>
            </w:r>
            <w:r>
              <w:rPr>
                <w:sz w:val="19"/>
              </w:rPr>
              <w:t>source-baseline.json</w:t>
            </w:r>
          </w:p>
        </w:tc>
      </w:tr>
      <w:tr w:rsidR="00727B13" w14:paraId="21C8B492" w14:textId="77777777">
        <w:trPr>
          <w:cantSplit/>
          <w:jc w:val="center"/>
        </w:trPr>
        <w:tc>
          <w:tcPr>
            <w:tcW w:w="237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7AFAD7A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评审边界</w:t>
            </w:r>
          </w:p>
        </w:tc>
        <w:tc>
          <w:tcPr>
            <w:tcW w:w="74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99EF27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本版提供源码静态设计说明；业务语义和实机效果仍由相应评审确认</w:t>
            </w:r>
          </w:p>
        </w:tc>
      </w:tr>
    </w:tbl>
    <w:p w14:paraId="2BC409C0" w14:textId="77777777" w:rsidR="00727B13" w:rsidRDefault="00727B13">
      <w:pPr>
        <w:spacing w:after="0"/>
      </w:pPr>
    </w:p>
    <w:p w14:paraId="1AB6D3E2" w14:textId="77777777" w:rsidR="00727B13" w:rsidRDefault="00877769">
      <w:r>
        <w:br w:type="page"/>
      </w:r>
    </w:p>
    <w:p w14:paraId="72EB435D" w14:textId="77777777" w:rsidR="00727B13" w:rsidRDefault="00877769">
      <w:pPr>
        <w:pStyle w:val="1"/>
      </w:pPr>
      <w:bookmarkStart w:id="9" w:name="chapter_9"/>
      <w:r>
        <w:lastRenderedPageBreak/>
        <w:t>附录</w:t>
      </w:r>
      <w:r>
        <w:t xml:space="preserve"> A </w:t>
      </w:r>
      <w:r>
        <w:t>关键源码与分析版本</w:t>
      </w:r>
      <w:bookmarkEnd w:id="9"/>
    </w:p>
    <w:p w14:paraId="468444D1" w14:textId="77777777" w:rsidR="00727B13" w:rsidRDefault="00877769">
      <w:r>
        <w:t>分析日期为</w:t>
      </w:r>
      <w:r>
        <w:t>2026</w:t>
      </w:r>
      <w:r>
        <w:t>年</w:t>
      </w:r>
      <w:r>
        <w:t>10</w:t>
      </w:r>
      <w:r>
        <w:t>月</w:t>
      </w:r>
      <w:r>
        <w:t>20</w:t>
      </w:r>
      <w:r>
        <w:t>日。业务源码位于本机</w:t>
      </w:r>
      <w:r>
        <w:t>trunk</w:t>
      </w:r>
      <w:r>
        <w:t>，未随本仓库</w:t>
      </w:r>
      <w:r>
        <w:t>Git</w:t>
      </w:r>
      <w:r>
        <w:t>提交管理，因此使用文件</w:t>
      </w:r>
      <w:r>
        <w:t>SHA256</w:t>
      </w:r>
      <w:r>
        <w:t>固定本版依据；完整清单保存在同目录</w:t>
      </w:r>
      <w:r>
        <w:t>source-baseline.json</w:t>
      </w:r>
      <w:r>
        <w:t>。下列路径均相对于项目根目录。引用编号用于核查设计依据，不要求阅读正文时逐个打开源码。</w:t>
      </w:r>
    </w:p>
    <w:p w14:paraId="5B50CD7B" w14:textId="77777777" w:rsidR="00727B13" w:rsidRDefault="00877769">
      <w:pPr>
        <w:pStyle w:val="21"/>
      </w:pPr>
      <w:r>
        <w:t xml:space="preserve">S01 </w:t>
      </w:r>
      <w:r>
        <w:t>构造</w:t>
      </w:r>
      <w:r>
        <w:t xml:space="preserve"> Init Refresh </w:t>
      </w:r>
      <w:r>
        <w:t>查询</w:t>
      </w:r>
      <w:r>
        <w:t xml:space="preserve"> </w:t>
      </w:r>
      <w:r>
        <w:t>偏移与遍历</w:t>
      </w:r>
    </w:p>
    <w:p w14:paraId="45E7D36E" w14:textId="77777777" w:rsidR="00727B13" w:rsidRDefault="00877769">
      <w:r>
        <w:t>trunk/AKRS.ZX2200/TransportUnitSystem/Module/Matter/TransportUnit.cs</w:t>
      </w:r>
    </w:p>
    <w:p w14:paraId="69A70471" w14:textId="77777777" w:rsidR="00727B13" w:rsidRDefault="00877769">
      <w:r>
        <w:t>public TransportUnit(string reason)</w:t>
      </w:r>
      <w:r>
        <w:t>：</w:t>
      </w:r>
      <w:r>
        <w:t>73</w:t>
      </w:r>
      <w:r>
        <w:t>行；</w:t>
      </w:r>
      <w:r>
        <w:t>private void Init()</w:t>
      </w:r>
      <w:r>
        <w:t>：</w:t>
      </w:r>
      <w:r>
        <w:t>107</w:t>
      </w:r>
      <w:r>
        <w:t>行；</w:t>
      </w:r>
      <w:r>
        <w:t>public void Refresh()</w:t>
      </w:r>
      <w:r>
        <w:t>：</w:t>
      </w:r>
      <w:r>
        <w:t>135</w:t>
      </w:r>
      <w:r>
        <w:t>行；</w:t>
      </w:r>
      <w:r>
        <w:t>public void SetSystem1OffSet()</w:t>
      </w:r>
      <w:r>
        <w:t>：</w:t>
      </w:r>
      <w:r>
        <w:t>526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fdd0da8b5bae</w:t>
      </w:r>
      <w:r>
        <w:t>。</w:t>
      </w:r>
    </w:p>
    <w:p w14:paraId="476248F4" w14:textId="77777777" w:rsidR="00727B13" w:rsidRDefault="00877769">
      <w:pPr>
        <w:pStyle w:val="21"/>
      </w:pPr>
      <w:r>
        <w:t xml:space="preserve">S02 </w:t>
      </w:r>
      <w:r>
        <w:t>公共对象与动态</w:t>
      </w:r>
      <w:r>
        <w:t>Config</w:t>
      </w:r>
    </w:p>
    <w:p w14:paraId="209593AE" w14:textId="77777777" w:rsidR="00727B13" w:rsidRDefault="00877769">
      <w:r>
        <w:t>trunk/AKRS.ZX2200/TransportUnitSystem/Module/Matter/BaseMatter.cs</w:t>
      </w:r>
    </w:p>
    <w:p w14:paraId="254F484A" w14:textId="77777777" w:rsidR="00727B13" w:rsidRDefault="00877769">
      <w:r>
        <w:t>public abstract class BaseMatter</w:t>
      </w:r>
      <w:r>
        <w:t>：</w:t>
      </w:r>
      <w:r>
        <w:t>22</w:t>
      </w:r>
      <w:r>
        <w:t>行；</w:t>
      </w:r>
      <w:r>
        <w:t>public BaseConfig GetConfigByType</w:t>
      </w:r>
      <w:r>
        <w:t>：</w:t>
      </w:r>
      <w:r>
        <w:t>111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0bdd3a663fe3</w:t>
      </w:r>
      <w:r>
        <w:t>。</w:t>
      </w:r>
    </w:p>
    <w:p w14:paraId="6D94FCB2" w14:textId="77777777" w:rsidR="00727B13" w:rsidRDefault="00877769">
      <w:pPr>
        <w:pStyle w:val="21"/>
      </w:pPr>
      <w:r>
        <w:t xml:space="preserve">S03 </w:t>
      </w:r>
      <w:r>
        <w:t>常规</w:t>
      </w:r>
      <w:r>
        <w:t>/</w:t>
      </w:r>
      <w:r>
        <w:t>异形基板</w:t>
      </w:r>
      <w:r>
        <w:t xml:space="preserve"> </w:t>
      </w:r>
      <w:r>
        <w:t>下层构建和刷新</w:t>
      </w:r>
    </w:p>
    <w:p w14:paraId="07AF3340" w14:textId="77777777" w:rsidR="00727B13" w:rsidRDefault="00877769">
      <w:r>
        <w:t>trunk/AKRS.ZX2200/TransportUnitSystem/Module/Matter/Substrate.cs</w:t>
      </w:r>
    </w:p>
    <w:p w14:paraId="674DD805" w14:textId="77777777" w:rsidR="00727B13" w:rsidRDefault="00877769">
      <w:r>
        <w:t>public Substrate(int index</w:t>
      </w:r>
      <w:r>
        <w:t>：</w:t>
      </w:r>
      <w:r>
        <w:t>51</w:t>
      </w:r>
      <w:r>
        <w:t>行；</w:t>
      </w:r>
      <w:r>
        <w:t>public void Refresh(int index</w:t>
      </w:r>
      <w:r>
        <w:t>：</w:t>
      </w:r>
      <w:r>
        <w:t>182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f71ed3154cd9</w:t>
      </w:r>
      <w:r>
        <w:t>。</w:t>
      </w:r>
    </w:p>
    <w:p w14:paraId="30651361" w14:textId="77777777" w:rsidR="00727B13" w:rsidRDefault="00877769">
      <w:pPr>
        <w:pStyle w:val="21"/>
      </w:pPr>
      <w:r>
        <w:t xml:space="preserve">S04 </w:t>
      </w:r>
      <w:r>
        <w:t>基岛</w:t>
      </w:r>
      <w:r>
        <w:t xml:space="preserve"> </w:t>
      </w:r>
      <w:r>
        <w:t>焊点构建与状态汇总</w:t>
      </w:r>
    </w:p>
    <w:p w14:paraId="30A548BB" w14:textId="77777777" w:rsidR="00727B13" w:rsidRDefault="00877769">
      <w:r>
        <w:t>trunk/AKRS.ZX2200/TransportUnitSystem/Module/Matter/Module.cs</w:t>
      </w:r>
    </w:p>
    <w:p w14:paraId="4FE3F544" w14:textId="77777777" w:rsidR="00727B13" w:rsidRDefault="00877769">
      <w:r>
        <w:t>public Module(int index</w:t>
      </w:r>
      <w:r>
        <w:t>：</w:t>
      </w:r>
      <w:r>
        <w:t>54</w:t>
      </w:r>
      <w:r>
        <w:t>行；</w:t>
      </w:r>
      <w:r>
        <w:t>public void CreateBondPosition()</w:t>
      </w:r>
      <w:r>
        <w:t>：</w:t>
      </w:r>
      <w:r>
        <w:t>107</w:t>
      </w:r>
      <w:r>
        <w:t>行；</w:t>
      </w:r>
      <w:r>
        <w:t>public void Refresh(int index</w:t>
      </w:r>
      <w:r>
        <w:t>：</w:t>
      </w:r>
      <w:r>
        <w:t>148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c59412d851ce</w:t>
      </w:r>
      <w:r>
        <w:t>。</w:t>
      </w:r>
    </w:p>
    <w:p w14:paraId="7745088B" w14:textId="77777777" w:rsidR="00727B13" w:rsidRDefault="00877769">
      <w:pPr>
        <w:pStyle w:val="21"/>
      </w:pPr>
      <w:r>
        <w:lastRenderedPageBreak/>
        <w:t xml:space="preserve">S05 </w:t>
      </w:r>
      <w:r>
        <w:t>焊点</w:t>
      </w:r>
      <w:r>
        <w:t xml:space="preserve"> </w:t>
      </w:r>
      <w:r>
        <w:t>完成标记和工序接口</w:t>
      </w:r>
    </w:p>
    <w:p w14:paraId="2E65AA58" w14:textId="77777777" w:rsidR="00727B13" w:rsidRDefault="00877769">
      <w:r>
        <w:t>trunk/AKRS.ZX2200/TransportUnitSystem/Module/Matter/BondPosition.cs</w:t>
      </w:r>
    </w:p>
    <w:p w14:paraId="0D44B08A" w14:textId="77777777" w:rsidR="00727B13" w:rsidRDefault="00877769">
      <w:r>
        <w:t>public BondPosition(string name</w:t>
      </w:r>
      <w:r>
        <w:t>：</w:t>
      </w:r>
      <w:r>
        <w:t>40</w:t>
      </w:r>
      <w:r>
        <w:t>行；</w:t>
      </w:r>
      <w:r>
        <w:t>public bool IsFinishedInSystem1</w:t>
      </w:r>
      <w:r>
        <w:t>：</w:t>
      </w:r>
      <w:r>
        <w:t>129</w:t>
      </w:r>
      <w:r>
        <w:t>行；</w:t>
      </w:r>
      <w:r>
        <w:t>public void S1FinishedStep</w:t>
      </w:r>
      <w:r>
        <w:t>：</w:t>
      </w:r>
      <w:r>
        <w:t>168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bfb7654a6f43</w:t>
      </w:r>
      <w:r>
        <w:t>。</w:t>
      </w:r>
    </w:p>
    <w:p w14:paraId="1F3544F3" w14:textId="77777777" w:rsidR="00727B13" w:rsidRDefault="00877769">
      <w:pPr>
        <w:pStyle w:val="21"/>
      </w:pPr>
      <w:r>
        <w:t xml:space="preserve">S06 </w:t>
      </w:r>
      <w:r>
        <w:t>公共定位与测高信息</w:t>
      </w:r>
    </w:p>
    <w:p w14:paraId="59A2D533" w14:textId="77777777" w:rsidR="00727B13" w:rsidRDefault="00877769">
      <w:r>
        <w:t>trunk/AKRS.ZX2200/TransportUnitSystem/Module/Information/BaseInformation.cs</w:t>
      </w:r>
    </w:p>
    <w:p w14:paraId="56D9E4D6" w14:textId="77777777" w:rsidR="00727B13" w:rsidRDefault="00877769">
      <w:r>
        <w:t>public abstract class BaseInformation</w:t>
      </w:r>
      <w:r>
        <w:t>：</w:t>
      </w:r>
      <w:r>
        <w:t>12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df47137b5f48</w:t>
      </w:r>
      <w:r>
        <w:t>。</w:t>
      </w:r>
    </w:p>
    <w:p w14:paraId="002CC162" w14:textId="77777777" w:rsidR="00727B13" w:rsidRDefault="00877769">
      <w:pPr>
        <w:pStyle w:val="21"/>
      </w:pPr>
      <w:r>
        <w:t>S07 TU</w:t>
      </w:r>
      <w:r>
        <w:t>运行信息与偏移标记</w:t>
      </w:r>
    </w:p>
    <w:p w14:paraId="500385B2" w14:textId="77777777" w:rsidR="00727B13" w:rsidRDefault="00877769">
      <w:r>
        <w:t>trunk/AKRS.ZX2200/TransportUnitSystem/Module/Information/TransportUnitInfo.cs</w:t>
      </w:r>
    </w:p>
    <w:p w14:paraId="322CE73E" w14:textId="77777777" w:rsidR="00727B13" w:rsidRDefault="00877769">
      <w:r>
        <w:t>public class TransportUnitInfo</w:t>
      </w:r>
      <w:r>
        <w:t>：</w:t>
      </w:r>
      <w:r>
        <w:t>12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3cf46167dc86</w:t>
      </w:r>
      <w:r>
        <w:t>。</w:t>
      </w:r>
    </w:p>
    <w:p w14:paraId="7FAFF4C2" w14:textId="77777777" w:rsidR="00727B13" w:rsidRDefault="00877769">
      <w:pPr>
        <w:pStyle w:val="21"/>
      </w:pPr>
      <w:r>
        <w:t xml:space="preserve">S08 </w:t>
      </w:r>
      <w:r>
        <w:t>焊点结果与</w:t>
      </w:r>
      <w:r>
        <w:t>S1/S2</w:t>
      </w:r>
      <w:r>
        <w:t>字典</w:t>
      </w:r>
    </w:p>
    <w:p w14:paraId="1C4DC25F" w14:textId="77777777" w:rsidR="00727B13" w:rsidRDefault="00877769">
      <w:r>
        <w:t>trunk/AKRS.ZX2200/TransportUnitSystem/Module/Information/BondPositionInfo.cs</w:t>
      </w:r>
    </w:p>
    <w:p w14:paraId="6E266EC8" w14:textId="77777777" w:rsidR="00727B13" w:rsidRDefault="00877769">
      <w:r>
        <w:t>public class BondPositionInfo</w:t>
      </w:r>
      <w:r>
        <w:t>：</w:t>
      </w:r>
      <w:r>
        <w:t>18</w:t>
      </w:r>
      <w:r>
        <w:t>行；</w:t>
      </w:r>
      <w:r>
        <w:t>public bool IsFinishedInSystem1()</w:t>
      </w:r>
      <w:r>
        <w:t>：</w:t>
      </w:r>
      <w:r>
        <w:t>118</w:t>
      </w:r>
      <w:r>
        <w:t>行；</w:t>
      </w:r>
      <w:r>
        <w:t>public bool IsFinishedInSystem2()</w:t>
      </w:r>
      <w:r>
        <w:t>：</w:t>
      </w:r>
      <w:r>
        <w:t>145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6bd63b789cff</w:t>
      </w:r>
      <w:r>
        <w:t>。</w:t>
      </w:r>
    </w:p>
    <w:p w14:paraId="5374D84E" w14:textId="77777777" w:rsidR="00727B13" w:rsidRDefault="00877769">
      <w:pPr>
        <w:pStyle w:val="21"/>
      </w:pPr>
      <w:r>
        <w:t xml:space="preserve">S09 </w:t>
      </w:r>
      <w:r>
        <w:t>配方组织</w:t>
      </w:r>
      <w:r>
        <w:t xml:space="preserve"> </w:t>
      </w:r>
      <w:r>
        <w:t>实例刷新与就绪包装</w:t>
      </w:r>
    </w:p>
    <w:p w14:paraId="449B06AC" w14:textId="77777777" w:rsidR="00727B13" w:rsidRDefault="00877769">
      <w:r>
        <w:t>trunk/AKRS.ZX2200/TransportUnitSystem/ProductConfiguration.cs</w:t>
      </w:r>
    </w:p>
    <w:p w14:paraId="0A5BC243" w14:textId="77777777" w:rsidR="00727B13" w:rsidRDefault="00877769">
      <w:r>
        <w:t>public class ProductConfiguration</w:t>
      </w:r>
      <w:r>
        <w:t>：</w:t>
      </w:r>
      <w:r>
        <w:t>22</w:t>
      </w:r>
      <w:r>
        <w:t>行；</w:t>
      </w:r>
      <w:r>
        <w:t>public void InitProductConfiguration()</w:t>
      </w:r>
      <w:r>
        <w:t>：</w:t>
      </w:r>
      <w:r>
        <w:t>71</w:t>
      </w:r>
      <w:r>
        <w:t>行；</w:t>
      </w:r>
      <w:r>
        <w:t>public bool IsTransportUnitReady()</w:t>
      </w:r>
      <w:r>
        <w:t>：</w:t>
      </w:r>
      <w:r>
        <w:t>89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b51086bf360c</w:t>
      </w:r>
      <w:r>
        <w:t>。</w:t>
      </w:r>
    </w:p>
    <w:p w14:paraId="7D384CA4" w14:textId="77777777" w:rsidR="00727B13" w:rsidRDefault="00877769">
      <w:pPr>
        <w:pStyle w:val="21"/>
      </w:pPr>
      <w:r>
        <w:t xml:space="preserve">S10 </w:t>
      </w:r>
      <w:r>
        <w:t>索引</w:t>
      </w:r>
      <w:r>
        <w:t xml:space="preserve"> </w:t>
      </w:r>
      <w:r>
        <w:t>坐标建立</w:t>
      </w:r>
      <w:r>
        <w:t xml:space="preserve"> </w:t>
      </w:r>
      <w:r>
        <w:t>状态映射</w:t>
      </w:r>
    </w:p>
    <w:p w14:paraId="73E13AA4" w14:textId="77777777" w:rsidR="00727B13" w:rsidRDefault="00877769">
      <w:r>
        <w:t>trunk/AKRS.ZX2200/TransportUnitSystem/Service/TuService.cs</w:t>
      </w:r>
    </w:p>
    <w:p w14:paraId="2293AA94" w14:textId="77777777" w:rsidR="00727B13" w:rsidRDefault="00877769">
      <w:r>
        <w:lastRenderedPageBreak/>
        <w:t>public static void CreateMatterCoordinate</w:t>
      </w:r>
      <w:r>
        <w:t>：</w:t>
      </w:r>
      <w:r>
        <w:t>872</w:t>
      </w:r>
      <w:r>
        <w:t>行；</w:t>
      </w:r>
      <w:r>
        <w:t>public static void ModifyMatter</w:t>
      </w:r>
      <w:r>
        <w:t>：</w:t>
      </w:r>
      <w:r>
        <w:t>887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ff32f1cd9cc0</w:t>
      </w:r>
      <w:r>
        <w:t>。</w:t>
      </w:r>
    </w:p>
    <w:p w14:paraId="1603B321" w14:textId="77777777" w:rsidR="00727B13" w:rsidRDefault="00877769">
      <w:pPr>
        <w:pStyle w:val="21"/>
      </w:pPr>
      <w:r>
        <w:t xml:space="preserve">S11 </w:t>
      </w:r>
      <w:r>
        <w:t>工艺参与</w:t>
      </w:r>
      <w:r>
        <w:t xml:space="preserve"> </w:t>
      </w:r>
      <w:r>
        <w:t>实体状态与类型</w:t>
      </w:r>
    </w:p>
    <w:p w14:paraId="26FBB7C8" w14:textId="77777777" w:rsidR="00727B13" w:rsidRDefault="00877769">
      <w:r>
        <w:t>trunk/AKRS.ZX2200/TransportUnitSystem/Model/TuEnum.cs</w:t>
      </w:r>
    </w:p>
    <w:p w14:paraId="21C62F60" w14:textId="77777777" w:rsidR="00727B13" w:rsidRDefault="00877769">
      <w:r>
        <w:t>public enum MatterProductState</w:t>
      </w:r>
      <w:r>
        <w:t>：</w:t>
      </w:r>
      <w:r>
        <w:t>278</w:t>
      </w:r>
      <w:r>
        <w:t>行；</w:t>
      </w:r>
      <w:r>
        <w:t>public enum EntityState</w:t>
      </w:r>
      <w:r>
        <w:t>：</w:t>
      </w:r>
      <w:r>
        <w:t>256</w:t>
      </w:r>
      <w:r>
        <w:t>行；</w:t>
      </w:r>
      <w:r>
        <w:t>public enum EntityTypeEnum</w:t>
      </w:r>
      <w:r>
        <w:t>：</w:t>
      </w:r>
      <w:r>
        <w:t>307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c43ddaf54945</w:t>
      </w:r>
      <w:r>
        <w:t>。</w:t>
      </w:r>
    </w:p>
    <w:p w14:paraId="4B1446CC" w14:textId="77777777" w:rsidR="00727B13" w:rsidRDefault="00877769">
      <w:pPr>
        <w:pStyle w:val="21"/>
      </w:pPr>
      <w:r>
        <w:t>S12 TU</w:t>
      </w:r>
      <w:r>
        <w:t>配置</w:t>
      </w:r>
      <w:r>
        <w:t xml:space="preserve"> </w:t>
      </w:r>
      <w:r>
        <w:t>工位偏移和分段距离</w:t>
      </w:r>
    </w:p>
    <w:p w14:paraId="63ECE08A" w14:textId="77777777" w:rsidR="00727B13" w:rsidRDefault="00877769">
      <w:r>
        <w:t>trunk/AKRS.ZX2200/TransportUnitSystem/Module/Config/TransportUnitConfig.cs</w:t>
      </w:r>
    </w:p>
    <w:p w14:paraId="116F0592" w14:textId="77777777" w:rsidR="00727B13" w:rsidRDefault="00877769">
      <w:r>
        <w:t>public class TransportUnitConfig</w:t>
      </w:r>
      <w:r>
        <w:t>：</w:t>
      </w:r>
      <w:r>
        <w:t>24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50c0b4a3260f</w:t>
      </w:r>
      <w:r>
        <w:t>。</w:t>
      </w:r>
    </w:p>
    <w:p w14:paraId="6B357A0B" w14:textId="77777777" w:rsidR="00727B13" w:rsidRDefault="00877769">
      <w:pPr>
        <w:pStyle w:val="21"/>
      </w:pPr>
      <w:r>
        <w:t>S13 S1</w:t>
      </w:r>
      <w:r>
        <w:t>工序注入</w:t>
      </w:r>
    </w:p>
    <w:p w14:paraId="7D97E730" w14:textId="77777777" w:rsidR="00727B13" w:rsidRDefault="00877769">
      <w:r>
        <w:t>trunk/AKRS.ZX2200/Main/Machine/Process/S1ActionNodeController.cs</w:t>
      </w:r>
    </w:p>
    <w:p w14:paraId="478D0B8E" w14:textId="77777777" w:rsidR="00727B13" w:rsidRDefault="00877769">
      <w:r>
        <w:t>public void InjectSteps(TransportUnit transportUnit)</w:t>
      </w:r>
      <w:r>
        <w:t>：</w:t>
      </w:r>
      <w:r>
        <w:t>859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b2c9271bd56d</w:t>
      </w:r>
      <w:r>
        <w:t>。</w:t>
      </w:r>
    </w:p>
    <w:p w14:paraId="09012ED1" w14:textId="77777777" w:rsidR="00727B13" w:rsidRDefault="00877769">
      <w:pPr>
        <w:pStyle w:val="21"/>
      </w:pPr>
      <w:r>
        <w:t>S14 S2</w:t>
      </w:r>
      <w:r>
        <w:t>工序注入</w:t>
      </w:r>
    </w:p>
    <w:p w14:paraId="0D6DAE71" w14:textId="77777777" w:rsidR="00727B13" w:rsidRDefault="00877769">
      <w:r>
        <w:t>trunk/AKRS.ZX2200/Main/Machine/Process/S2ActionNodeController.cs</w:t>
      </w:r>
    </w:p>
    <w:p w14:paraId="43C9E677" w14:textId="77777777" w:rsidR="00727B13" w:rsidRDefault="00877769">
      <w:r>
        <w:t>public void InjectSteps(TransportUnit transportUnit)</w:t>
      </w:r>
      <w:r>
        <w:t>：</w:t>
      </w:r>
      <w:r>
        <w:t>1410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0ce8f7f63e36</w:t>
      </w:r>
      <w:r>
        <w:t>。</w:t>
      </w:r>
    </w:p>
    <w:p w14:paraId="339B2CA9" w14:textId="77777777" w:rsidR="00727B13" w:rsidRDefault="00877769">
      <w:pPr>
        <w:pStyle w:val="21"/>
      </w:pPr>
      <w:r>
        <w:t xml:space="preserve">S15 </w:t>
      </w:r>
      <w:r>
        <w:t>上料创建与点胶到固晶引用交接</w:t>
      </w:r>
    </w:p>
    <w:p w14:paraId="630D2988" w14:textId="77777777" w:rsidR="00727B13" w:rsidRDefault="00877769">
      <w:r>
        <w:t>trunk/AKRS.ZX2200/TransportSystem/Controllers/TransportController.cs</w:t>
      </w:r>
    </w:p>
    <w:p w14:paraId="0AFF33F4" w14:textId="77777777" w:rsidR="00727B13" w:rsidRDefault="00877769">
      <w:r>
        <w:t>public ExcuteResult TransferAutoLoaderToLoading</w:t>
      </w:r>
      <w:r>
        <w:t>：</w:t>
      </w:r>
      <w:r>
        <w:t>439</w:t>
      </w:r>
      <w:r>
        <w:t>行；</w:t>
      </w:r>
      <w:r>
        <w:t>public ExcuteResult TransferDispenseToBond</w:t>
      </w:r>
      <w:r>
        <w:t>：</w:t>
      </w:r>
      <w:r>
        <w:t>1266</w:t>
      </w:r>
      <w:r>
        <w:t>行；</w:t>
      </w:r>
      <w:r>
        <w:lastRenderedPageBreak/>
        <w:t>this.TransportProgram.BondSubSectionProgram.TransportUnit =</w:t>
      </w:r>
      <w:r>
        <w:t>：</w:t>
      </w:r>
      <w:r>
        <w:t>1478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d180b07735e4</w:t>
      </w:r>
      <w:r>
        <w:t>。</w:t>
      </w:r>
    </w:p>
    <w:p w14:paraId="7B78E08B" w14:textId="77777777" w:rsidR="00727B13" w:rsidRDefault="00877769">
      <w:pPr>
        <w:pStyle w:val="21"/>
      </w:pPr>
      <w:r>
        <w:t xml:space="preserve">S16 </w:t>
      </w:r>
      <w:r>
        <w:t>载台持有</w:t>
      </w:r>
      <w:r>
        <w:t xml:space="preserve"> JsonIgnore</w:t>
      </w:r>
      <w:r>
        <w:t>和重建</w:t>
      </w:r>
    </w:p>
    <w:p w14:paraId="674B2A95" w14:textId="77777777" w:rsidR="00727B13" w:rsidRDefault="00877769">
      <w:r>
        <w:t>trunk/AKRS.ZX2200/TransportSystem/Models/Programs/BaseSubSectionProgram.cs</w:t>
      </w:r>
    </w:p>
    <w:p w14:paraId="49AD7A28" w14:textId="77777777" w:rsidR="00727B13" w:rsidRDefault="00877769">
      <w:r>
        <w:t>public abstract class BaseSubSectionProgram</w:t>
      </w:r>
      <w:r>
        <w:t>：</w:t>
      </w:r>
      <w:r>
        <w:t>36</w:t>
      </w:r>
      <w:r>
        <w:t>行；</w:t>
      </w:r>
      <w:r>
        <w:t>public void UpdateTransportUnit()</w:t>
      </w:r>
      <w:r>
        <w:t>：</w:t>
      </w:r>
      <w:r>
        <w:t>62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668212421562</w:t>
      </w:r>
      <w:r>
        <w:t>。</w:t>
      </w:r>
    </w:p>
    <w:p w14:paraId="1F343D2E" w14:textId="77777777" w:rsidR="00727B13" w:rsidRDefault="00877769">
      <w:pPr>
        <w:pStyle w:val="21"/>
      </w:pPr>
      <w:r>
        <w:t xml:space="preserve">S17 </w:t>
      </w:r>
      <w:r>
        <w:t>区段集合与选择性刷新</w:t>
      </w:r>
    </w:p>
    <w:p w14:paraId="321BCFB9" w14:textId="77777777" w:rsidR="00727B13" w:rsidRDefault="00877769">
      <w:r>
        <w:t>trunk/AKRS.ZX2200/TransportSystem/Models/TransportProgram.cs</w:t>
      </w:r>
    </w:p>
    <w:p w14:paraId="6FFCC704" w14:textId="77777777" w:rsidR="00727B13" w:rsidRDefault="00877769">
      <w:r>
        <w:t>public class TransportProgram</w:t>
      </w:r>
      <w:r>
        <w:t>：</w:t>
      </w:r>
      <w:r>
        <w:t>20</w:t>
      </w:r>
      <w:r>
        <w:t>行；</w:t>
      </w:r>
      <w:r>
        <w:t>public void RefreshTransportUnit()</w:t>
      </w:r>
      <w:r>
        <w:t>：</w:t>
      </w:r>
      <w:r>
        <w:t>90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2570d6064379</w:t>
      </w:r>
      <w:r>
        <w:t>。</w:t>
      </w:r>
    </w:p>
    <w:p w14:paraId="4F6BEA59" w14:textId="77777777" w:rsidR="00727B13" w:rsidRDefault="00877769">
      <w:pPr>
        <w:pStyle w:val="21"/>
      </w:pPr>
      <w:r>
        <w:t xml:space="preserve">S18 </w:t>
      </w:r>
      <w:r>
        <w:t>独立</w:t>
      </w:r>
      <w:r>
        <w:t>JSON</w:t>
      </w:r>
      <w:r>
        <w:t>存储包装</w:t>
      </w:r>
    </w:p>
    <w:p w14:paraId="7A0A48F2" w14:textId="77777777" w:rsidR="00727B13" w:rsidRDefault="00877769">
      <w:r>
        <w:t>trunk/AKRS.ZX2200/TransportUnitSystem/Model/TransportUnitStorage.cs</w:t>
      </w:r>
    </w:p>
    <w:p w14:paraId="779D6C57" w14:textId="77777777" w:rsidR="00727B13" w:rsidRDefault="00877769">
      <w:r>
        <w:t>public static void Save(TransportUnit transportUnit</w:t>
      </w:r>
      <w:r>
        <w:t>：</w:t>
      </w:r>
      <w:r>
        <w:t>35</w:t>
      </w:r>
      <w:r>
        <w:t>行；</w:t>
      </w:r>
      <w:r>
        <w:t>public static TransportUnit Read</w:t>
      </w:r>
      <w:r>
        <w:t>：</w:t>
      </w:r>
      <w:r>
        <w:t>62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a104500abc2c</w:t>
      </w:r>
      <w:r>
        <w:t>。</w:t>
      </w:r>
    </w:p>
    <w:p w14:paraId="6D522C54" w14:textId="77777777" w:rsidR="00727B13" w:rsidRDefault="00877769">
      <w:pPr>
        <w:pStyle w:val="21"/>
      </w:pPr>
      <w:r>
        <w:t xml:space="preserve">S19 </w:t>
      </w:r>
      <w:r>
        <w:t>普通正逆转换和坐标初始化</w:t>
      </w:r>
    </w:p>
    <w:p w14:paraId="047B93EC" w14:textId="77777777" w:rsidR="00727B13" w:rsidRDefault="00877769">
      <w:r>
        <w:t>trunk/AKRS.Galaxy2.CoordinateSystems/CoordinateSystems/BaseCoordinateSystem.cs</w:t>
      </w:r>
    </w:p>
    <w:p w14:paraId="13E66C86" w14:textId="77777777" w:rsidR="00727B13" w:rsidRDefault="00877769">
      <w:r>
        <w:t>public AKRSPoint3D ForwardConvertCoordinate</w:t>
      </w:r>
      <w:r>
        <w:t>：</w:t>
      </w:r>
      <w:r>
        <w:t>84</w:t>
      </w:r>
      <w:r>
        <w:t>行；</w:t>
      </w:r>
      <w:r>
        <w:t>public void Init(ElementCoordinate</w:t>
      </w:r>
      <w:r>
        <w:t>：</w:t>
      </w:r>
      <w:r>
        <w:t>281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c6e5ae892f86</w:t>
      </w:r>
      <w:r>
        <w:t>。</w:t>
      </w:r>
    </w:p>
    <w:p w14:paraId="09DE1578" w14:textId="77777777" w:rsidR="00727B13" w:rsidRDefault="00877769">
      <w:pPr>
        <w:pStyle w:val="21"/>
      </w:pPr>
      <w:r>
        <w:t xml:space="preserve">S20 </w:t>
      </w:r>
      <w:r>
        <w:t>多层</w:t>
      </w:r>
      <w:r>
        <w:t>G0</w:t>
      </w:r>
      <w:r>
        <w:t>转换与累积角度</w:t>
      </w:r>
    </w:p>
    <w:p w14:paraId="27EA4655" w14:textId="77777777" w:rsidR="00727B13" w:rsidRDefault="00877769">
      <w:r>
        <w:t>trunk/AKRS.Galaxy2.CoordinateSystems/CoordinateSystems/GeneralCoordinateSystem.cs</w:t>
      </w:r>
    </w:p>
    <w:p w14:paraId="6198E506" w14:textId="77777777" w:rsidR="00727B13" w:rsidRDefault="00877769">
      <w:r>
        <w:lastRenderedPageBreak/>
        <w:t>public AKRSPoint3D SelfPosToG0</w:t>
      </w:r>
      <w:r>
        <w:t>：</w:t>
      </w:r>
      <w:r>
        <w:t>44</w:t>
      </w:r>
      <w:r>
        <w:t>行；</w:t>
      </w:r>
      <w:r>
        <w:t>public double DegreeInG0()</w:t>
      </w:r>
      <w:r>
        <w:t>：</w:t>
      </w:r>
      <w:r>
        <w:t>107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248d9171f2f2</w:t>
      </w:r>
      <w:r>
        <w:t>。</w:t>
      </w:r>
    </w:p>
    <w:p w14:paraId="4196EF38" w14:textId="77777777" w:rsidR="00727B13" w:rsidRDefault="00877769">
      <w:pPr>
        <w:pStyle w:val="21"/>
      </w:pPr>
      <w:r>
        <w:t xml:space="preserve">S21 </w:t>
      </w:r>
      <w:r>
        <w:t>工艺信息清理</w:t>
      </w:r>
    </w:p>
    <w:p w14:paraId="56642197" w14:textId="77777777" w:rsidR="00727B13" w:rsidRDefault="00877769">
      <w:r>
        <w:t>trunk/AKRS.ZX2200/TransportUnitSystem/Module/Config/OtherConfig.cs</w:t>
      </w:r>
    </w:p>
    <w:p w14:paraId="5A698D6C" w14:textId="77777777" w:rsidR="00727B13" w:rsidRDefault="00877769">
      <w:r>
        <w:t>public void ClearInformation()</w:t>
      </w:r>
      <w:r>
        <w:t>：</w:t>
      </w:r>
      <w:r>
        <w:t>38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ffea1f4913fb</w:t>
      </w:r>
      <w:r>
        <w:t>。</w:t>
      </w:r>
    </w:p>
    <w:p w14:paraId="1E6353D5" w14:textId="77777777" w:rsidR="00727B13" w:rsidRDefault="00877769">
      <w:pPr>
        <w:pStyle w:val="21"/>
      </w:pPr>
      <w:r>
        <w:t xml:space="preserve">S22 </w:t>
      </w:r>
      <w:r>
        <w:t>生产重建条件和动作调用</w:t>
      </w:r>
    </w:p>
    <w:p w14:paraId="6393E5EC" w14:textId="77777777" w:rsidR="00727B13" w:rsidRDefault="00877769">
      <w:r>
        <w:t>trunk/AKRS.ZX2200/BondSystem/Tasks/BondTask.cs</w:t>
      </w:r>
    </w:p>
    <w:p w14:paraId="3BE87CE1" w14:textId="77777777" w:rsidR="00727B13" w:rsidRDefault="00877769">
      <w:r>
        <w:t>new TransportUnit(CurrentMachineSystemEnum.System2)</w:t>
      </w:r>
      <w:r>
        <w:t>：</w:t>
      </w:r>
      <w:r>
        <w:t>204</w:t>
      </w:r>
      <w:r>
        <w:t>行；</w:t>
      </w:r>
      <w:r>
        <w:t>ExcuteResult ret = actionNode.DoWork()</w:t>
      </w:r>
      <w:r>
        <w:t>：</w:t>
      </w:r>
      <w:r>
        <w:t>232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a1d55a0adf9c</w:t>
      </w:r>
      <w:r>
        <w:t>。</w:t>
      </w:r>
    </w:p>
    <w:p w14:paraId="610B9E06" w14:textId="77777777" w:rsidR="00727B13" w:rsidRDefault="00877769">
      <w:pPr>
        <w:pStyle w:val="21"/>
      </w:pPr>
      <w:r>
        <w:t xml:space="preserve">S23 </w:t>
      </w:r>
      <w:r>
        <w:t>示教入口的对象取得与替换</w:t>
      </w:r>
    </w:p>
    <w:p w14:paraId="15BA47AA" w14:textId="77777777" w:rsidR="00727B13" w:rsidRDefault="00877769">
      <w:r>
        <w:t>trunk/AKRS.ZX2200/TransportUnitSystem/Controls/Assistant/TUAssistantHelper.cs</w:t>
      </w:r>
    </w:p>
    <w:p w14:paraId="265C056C" w14:textId="77777777" w:rsidR="00727B13" w:rsidRDefault="00877769">
      <w:r>
        <w:t>public static TransportUnit JudgeTuExist()</w:t>
      </w:r>
      <w:r>
        <w:t>：</w:t>
      </w:r>
      <w:r>
        <w:t>392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893f55643943</w:t>
      </w:r>
      <w:r>
        <w:t>。</w:t>
      </w:r>
    </w:p>
    <w:p w14:paraId="3348D0B5" w14:textId="77777777" w:rsidR="00727B13" w:rsidRDefault="00877769">
      <w:pPr>
        <w:pStyle w:val="21"/>
      </w:pPr>
      <w:r>
        <w:t xml:space="preserve">S24 </w:t>
      </w:r>
      <w:r>
        <w:t>配置坐标元素</w:t>
      </w:r>
    </w:p>
    <w:p w14:paraId="0B7B8CBE" w14:textId="77777777" w:rsidR="00727B13" w:rsidRDefault="00877769">
      <w:r>
        <w:t>trunk/AKRS.Galaxy2.CoordinateSystems/CoordinateSystems/ElementCoordinate.cs</w:t>
      </w:r>
    </w:p>
    <w:p w14:paraId="1DD31876" w14:textId="77777777" w:rsidR="00727B13" w:rsidRDefault="00877769">
      <w:r>
        <w:t>public class ElementCoordinate</w:t>
      </w:r>
      <w:r>
        <w:t>：</w:t>
      </w:r>
      <w:r>
        <w:t>11</w:t>
      </w:r>
      <w:r>
        <w:t>行。</w:t>
      </w:r>
      <w:r>
        <w:t>SHA256</w:t>
      </w:r>
      <w:r>
        <w:t>前</w:t>
      </w:r>
      <w:r>
        <w:t>12</w:t>
      </w:r>
      <w:r>
        <w:t>位：</w:t>
      </w:r>
      <w:r>
        <w:t>404300c6f6bb</w:t>
      </w:r>
      <w:r>
        <w:t>。</w:t>
      </w:r>
    </w:p>
    <w:p w14:paraId="465E2CA0" w14:textId="77777777" w:rsidR="00727B13" w:rsidRDefault="00877769">
      <w:pPr>
        <w:pStyle w:val="1"/>
      </w:pPr>
      <w:bookmarkStart w:id="10" w:name="chapter_10"/>
      <w:r>
        <w:t>附录</w:t>
      </w:r>
      <w:r>
        <w:t xml:space="preserve"> B </w:t>
      </w:r>
      <w:r>
        <w:t>术语及图表索引</w:t>
      </w:r>
      <w:bookmarkEnd w:id="10"/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7632"/>
        <w:gridCol w:w="1296"/>
      </w:tblGrid>
      <w:tr w:rsidR="00727B13" w14:paraId="780E7E93" w14:textId="77777777">
        <w:trPr>
          <w:cantSplit/>
          <w:tblHeader/>
          <w:jc w:val="center"/>
        </w:trPr>
        <w:tc>
          <w:tcPr>
            <w:tcW w:w="86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E2D416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图号</w:t>
            </w:r>
          </w:p>
        </w:tc>
        <w:tc>
          <w:tcPr>
            <w:tcW w:w="7632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EF214B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图名</w:t>
            </w:r>
          </w:p>
        </w:tc>
        <w:tc>
          <w:tcPr>
            <w:tcW w:w="129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DCF0CB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所在章节</w:t>
            </w:r>
          </w:p>
        </w:tc>
      </w:tr>
      <w:tr w:rsidR="00727B13" w14:paraId="7B237037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1ABDA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1</w:t>
            </w:r>
          </w:p>
        </w:tc>
        <w:tc>
          <w:tcPr>
            <w:tcW w:w="76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EA40A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产品模型与周边模块的职责关系</w:t>
            </w:r>
          </w:p>
        </w:tc>
        <w:tc>
          <w:tcPr>
            <w:tcW w:w="129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C00F9A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2</w:t>
            </w:r>
          </w:p>
        </w:tc>
      </w:tr>
      <w:tr w:rsidR="00727B13" w14:paraId="00C739E9" w14:textId="77777777">
        <w:trPr>
          <w:cantSplit/>
          <w:jc w:val="center"/>
        </w:trPr>
        <w:tc>
          <w:tcPr>
            <w:tcW w:w="86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94F62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2</w:t>
            </w:r>
          </w:p>
        </w:tc>
        <w:tc>
          <w:tcPr>
            <w:tcW w:w="76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B3051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产品对象树及各层职责</w:t>
            </w:r>
          </w:p>
        </w:tc>
        <w:tc>
          <w:tcPr>
            <w:tcW w:w="129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D7FB0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3</w:t>
            </w:r>
          </w:p>
        </w:tc>
      </w:tr>
      <w:tr w:rsidR="00727B13" w14:paraId="0CF96C9A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05406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lastRenderedPageBreak/>
              <w:t>图</w:t>
            </w:r>
            <w:r>
              <w:rPr>
                <w:sz w:val="19"/>
              </w:rPr>
              <w:t>3</w:t>
            </w:r>
          </w:p>
        </w:tc>
        <w:tc>
          <w:tcPr>
            <w:tcW w:w="76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283FE4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运行信息与坐标的分工</w:t>
            </w:r>
          </w:p>
        </w:tc>
        <w:tc>
          <w:tcPr>
            <w:tcW w:w="129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BE561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3</w:t>
            </w:r>
          </w:p>
        </w:tc>
      </w:tr>
      <w:tr w:rsidR="00727B13" w14:paraId="73BBF0C3" w14:textId="77777777">
        <w:trPr>
          <w:cantSplit/>
          <w:jc w:val="center"/>
        </w:trPr>
        <w:tc>
          <w:tcPr>
            <w:tcW w:w="86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C804E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4</w:t>
            </w:r>
          </w:p>
        </w:tc>
        <w:tc>
          <w:tcPr>
            <w:tcW w:w="76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F71955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产品坐标层级和局部点转换方向</w:t>
            </w:r>
          </w:p>
        </w:tc>
        <w:tc>
          <w:tcPr>
            <w:tcW w:w="129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37A3E7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4</w:t>
            </w:r>
          </w:p>
        </w:tc>
      </w:tr>
      <w:tr w:rsidR="00727B13" w14:paraId="13E6B5C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10614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5</w:t>
            </w:r>
          </w:p>
        </w:tc>
        <w:tc>
          <w:tcPr>
            <w:tcW w:w="76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6FAA3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有参构造和</w:t>
            </w:r>
            <w:r>
              <w:rPr>
                <w:sz w:val="19"/>
              </w:rPr>
              <w:t>Init</w:t>
            </w:r>
            <w:r>
              <w:rPr>
                <w:sz w:val="19"/>
              </w:rPr>
              <w:t>的主要执行顺序</w:t>
            </w:r>
          </w:p>
        </w:tc>
        <w:tc>
          <w:tcPr>
            <w:tcW w:w="129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E100C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5</w:t>
            </w:r>
          </w:p>
        </w:tc>
      </w:tr>
      <w:tr w:rsidR="00727B13" w14:paraId="3A2B5F33" w14:textId="77777777">
        <w:trPr>
          <w:cantSplit/>
          <w:jc w:val="center"/>
        </w:trPr>
        <w:tc>
          <w:tcPr>
            <w:tcW w:w="86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D80F4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6</w:t>
            </w:r>
          </w:p>
        </w:tc>
        <w:tc>
          <w:tcPr>
            <w:tcW w:w="76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CDC51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常规配置复用与异形节点配置的对照</w:t>
            </w:r>
          </w:p>
        </w:tc>
        <w:tc>
          <w:tcPr>
            <w:tcW w:w="129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0E0D91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5</w:t>
            </w:r>
          </w:p>
        </w:tc>
      </w:tr>
      <w:tr w:rsidR="00727B13" w14:paraId="78A53E8B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EFF41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7</w:t>
            </w:r>
          </w:p>
        </w:tc>
        <w:tc>
          <w:tcPr>
            <w:tcW w:w="76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747BB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产品对象的代表生命周期与重新构造边界</w:t>
            </w:r>
          </w:p>
        </w:tc>
        <w:tc>
          <w:tcPr>
            <w:tcW w:w="129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BACF0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6</w:t>
            </w:r>
          </w:p>
        </w:tc>
      </w:tr>
      <w:tr w:rsidR="00727B13" w14:paraId="62CB56C4" w14:textId="77777777">
        <w:trPr>
          <w:cantSplit/>
          <w:jc w:val="center"/>
        </w:trPr>
        <w:tc>
          <w:tcPr>
            <w:tcW w:w="86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5D563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8</w:t>
            </w:r>
          </w:p>
        </w:tc>
        <w:tc>
          <w:tcPr>
            <w:tcW w:w="76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5C0DE8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工序标记的建立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完成与显式重置</w:t>
            </w:r>
          </w:p>
        </w:tc>
        <w:tc>
          <w:tcPr>
            <w:tcW w:w="129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25F8E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6</w:t>
            </w:r>
          </w:p>
        </w:tc>
      </w:tr>
      <w:tr w:rsidR="00727B13" w14:paraId="53F62A91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CC7FAA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9</w:t>
            </w:r>
          </w:p>
        </w:tc>
        <w:tc>
          <w:tcPr>
            <w:tcW w:w="76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4A5AC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点胶段向固晶段交接的代表时序</w:t>
            </w:r>
          </w:p>
        </w:tc>
        <w:tc>
          <w:tcPr>
            <w:tcW w:w="129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8A2D3C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6</w:t>
            </w:r>
          </w:p>
        </w:tc>
      </w:tr>
      <w:tr w:rsidR="00727B13" w14:paraId="4EDF73E2" w14:textId="77777777">
        <w:trPr>
          <w:cantSplit/>
          <w:jc w:val="center"/>
        </w:trPr>
        <w:tc>
          <w:tcPr>
            <w:tcW w:w="86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CBD95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10</w:t>
            </w:r>
          </w:p>
        </w:tc>
        <w:tc>
          <w:tcPr>
            <w:tcW w:w="76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5E92B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Refresh</w:t>
            </w:r>
            <w:r>
              <w:rPr>
                <w:sz w:val="19"/>
              </w:rPr>
              <w:t>的处理顺序与保留边界</w:t>
            </w:r>
          </w:p>
        </w:tc>
        <w:tc>
          <w:tcPr>
            <w:tcW w:w="129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2F265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6</w:t>
            </w:r>
          </w:p>
        </w:tc>
      </w:tr>
      <w:tr w:rsidR="00727B13" w14:paraId="6BCD8D7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6D84A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图</w:t>
            </w:r>
            <w:r>
              <w:rPr>
                <w:sz w:val="19"/>
              </w:rPr>
              <w:t>11</w:t>
            </w:r>
          </w:p>
        </w:tc>
        <w:tc>
          <w:tcPr>
            <w:tcW w:w="76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862B6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产品局部点逐层转换的说明性算例</w:t>
            </w:r>
          </w:p>
        </w:tc>
        <w:tc>
          <w:tcPr>
            <w:tcW w:w="129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3B94F0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9</w:t>
            </w:r>
          </w:p>
        </w:tc>
      </w:tr>
    </w:tbl>
    <w:p w14:paraId="47B8AC47" w14:textId="77777777" w:rsidR="00727B13" w:rsidRDefault="00727B13">
      <w:pPr>
        <w:spacing w:after="0"/>
      </w:pPr>
    </w:p>
    <w:p w14:paraId="12B5F37E" w14:textId="77777777" w:rsidR="00727B13" w:rsidRDefault="00877769">
      <w:r>
        <w:t>Config</w:t>
      </w:r>
      <w:r>
        <w:t>是当前配方配置入口；</w:t>
      </w:r>
      <w:r>
        <w:t>BaseInfo</w:t>
      </w:r>
      <w:r>
        <w:t>是运行信息基类；</w:t>
      </w:r>
      <w:r>
        <w:t>Distance</w:t>
      </w:r>
      <w:r>
        <w:t>是相对父层平移；</w:t>
      </w:r>
      <w:r>
        <w:t>Degree</w:t>
      </w:r>
      <w:r>
        <w:t>为参与三角函数计算的弧度角；</w:t>
      </w:r>
      <w:r>
        <w:t>Index</w:t>
      </w:r>
      <w:r>
        <w:t>是父集合内编号；</w:t>
      </w:r>
      <w:r>
        <w:t>WorkIndex</w:t>
      </w:r>
      <w:r>
        <w:t>是工作顺序换算结果；</w:t>
      </w:r>
      <w:r>
        <w:t>InjectSteps</w:t>
      </w:r>
      <w:r>
        <w:t>是工序标记注入；</w:t>
      </w:r>
      <w:r>
        <w:t>Refresh</w:t>
      </w:r>
      <w:r>
        <w:t>是现有对象树上的坐标重建与部分标记复位；</w:t>
      </w:r>
      <w:r>
        <w:t>JsonIgnore</w:t>
      </w:r>
      <w:r>
        <w:t>表示对应成员不参与标准</w:t>
      </w:r>
      <w:r>
        <w:t>JSON</w:t>
      </w:r>
      <w:r>
        <w:t>序列化。其他业务术语见</w:t>
      </w:r>
      <w:r>
        <w:t>1.3</w:t>
      </w:r>
      <w:r>
        <w:t>。</w:t>
      </w:r>
    </w:p>
    <w:p w14:paraId="694AD820" w14:textId="77777777" w:rsidR="00727B13" w:rsidRDefault="00877769">
      <w:pPr>
        <w:pStyle w:val="1"/>
      </w:pPr>
      <w:bookmarkStart w:id="11" w:name="chapter_11"/>
      <w:r>
        <w:t>附录</w:t>
      </w:r>
      <w:r>
        <w:t xml:space="preserve"> C </w:t>
      </w:r>
      <w:r>
        <w:t>待核实事项</w:t>
      </w:r>
      <w:bookmarkEnd w:id="11"/>
    </w:p>
    <w:p w14:paraId="77523C08" w14:textId="77777777" w:rsidR="00727B13" w:rsidRDefault="00877769">
      <w:r>
        <w:t>以下事项不改变本篇已描述的源码行为，涉及业务预期、运行环境或外部调用范围，需在业务评审或相应运行验证中确认。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4032"/>
        <w:gridCol w:w="3816"/>
      </w:tblGrid>
      <w:tr w:rsidR="00727B13" w14:paraId="137D502F" w14:textId="77777777">
        <w:trPr>
          <w:cantSplit/>
          <w:tblHeader/>
          <w:jc w:val="center"/>
        </w:trPr>
        <w:tc>
          <w:tcPr>
            <w:tcW w:w="1944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D5FB24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事项</w:t>
            </w:r>
          </w:p>
        </w:tc>
        <w:tc>
          <w:tcPr>
            <w:tcW w:w="4032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104DD9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已确认的实现边界</w:t>
            </w:r>
          </w:p>
        </w:tc>
        <w:tc>
          <w:tcPr>
            <w:tcW w:w="3816" w:type="dxa"/>
            <w:shd w:val="clear" w:color="auto" w:fill="DCE6EE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0875964" w14:textId="77777777" w:rsidR="00727B13" w:rsidRDefault="00877769">
            <w:pPr>
              <w:spacing w:before="40" w:after="40" w:line="276" w:lineRule="auto"/>
            </w:pPr>
            <w:r>
              <w:rPr>
                <w:b/>
                <w:sz w:val="19"/>
              </w:rPr>
              <w:t>需要确认的内容</w:t>
            </w:r>
          </w:p>
        </w:tc>
      </w:tr>
      <w:tr w:rsidR="00727B13" w14:paraId="366EC24A" w14:textId="77777777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79E27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配方切换与旧</w:t>
            </w:r>
            <w:r>
              <w:rPr>
                <w:sz w:val="19"/>
              </w:rPr>
              <w:t>TU</w:t>
            </w:r>
          </w:p>
        </w:tc>
        <w:tc>
          <w:tcPr>
            <w:tcW w:w="40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F2667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Config</w:t>
            </w:r>
            <w:r>
              <w:rPr>
                <w:sz w:val="19"/>
              </w:rPr>
              <w:t>动态取当前配方，</w:t>
            </w:r>
            <w:r>
              <w:rPr>
                <w:sz w:val="19"/>
              </w:rPr>
              <w:t>Refresh</w:t>
            </w:r>
            <w:r>
              <w:rPr>
                <w:sz w:val="19"/>
              </w:rPr>
              <w:t>保留现有树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552D97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所有入口是否保证切配方前处理旧对象</w:t>
            </w:r>
          </w:p>
        </w:tc>
      </w:tr>
      <w:tr w:rsidR="00727B13" w14:paraId="51754F84" w14:textId="77777777">
        <w:trPr>
          <w:cantSplit/>
          <w:jc w:val="center"/>
        </w:trPr>
        <w:tc>
          <w:tcPr>
            <w:tcW w:w="194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2072F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lastRenderedPageBreak/>
              <w:t>全量同名焊点查询</w:t>
            </w:r>
          </w:p>
        </w:tc>
        <w:tc>
          <w:tcPr>
            <w:tcW w:w="40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1E73EA7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GetAllBondPositions</w:t>
            </w:r>
            <w:r>
              <w:rPr>
                <w:sz w:val="19"/>
              </w:rPr>
              <w:t>循环存在末项访问边界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5B6D19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实际调用范围与遗漏是否影响业务</w:t>
            </w:r>
          </w:p>
        </w:tc>
      </w:tr>
      <w:tr w:rsidR="00727B13" w14:paraId="55C4531F" w14:textId="77777777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786953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S1</w:t>
            </w:r>
            <w:r>
              <w:rPr>
                <w:sz w:val="19"/>
              </w:rPr>
              <w:t>完成判定</w:t>
            </w:r>
          </w:p>
        </w:tc>
        <w:tc>
          <w:tcPr>
            <w:tcW w:w="40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6D5DF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S1</w:t>
            </w:r>
            <w:r>
              <w:rPr>
                <w:sz w:val="19"/>
              </w:rPr>
              <w:t>非空且</w:t>
            </w:r>
            <w:r>
              <w:rPr>
                <w:sz w:val="19"/>
              </w:rPr>
              <w:t>S2</w:t>
            </w:r>
            <w:r>
              <w:rPr>
                <w:sz w:val="19"/>
              </w:rPr>
              <w:t>为空时，</w:t>
            </w:r>
            <w:r>
              <w:rPr>
                <w:sz w:val="19"/>
              </w:rPr>
              <w:t>S1</w:t>
            </w:r>
            <w:r>
              <w:rPr>
                <w:sz w:val="19"/>
              </w:rPr>
              <w:t>信息对象返回</w:t>
            </w:r>
            <w:r>
              <w:rPr>
                <w:sz w:val="19"/>
              </w:rPr>
              <w:t>false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BB554D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该条件对应的业务预期与配置支持范围</w:t>
            </w:r>
          </w:p>
        </w:tc>
      </w:tr>
      <w:tr w:rsidR="00727B13" w14:paraId="1140DBFE" w14:textId="77777777">
        <w:trPr>
          <w:cantSplit/>
          <w:jc w:val="center"/>
        </w:trPr>
        <w:tc>
          <w:tcPr>
            <w:tcW w:w="194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7B5B88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状态映射异常</w:t>
            </w:r>
          </w:p>
        </w:tc>
        <w:tc>
          <w:tcPr>
            <w:tcW w:w="40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175254E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清理并保存配置；可能继续构造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24EA6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受影响配方的恢复要求与现场反馈</w:t>
            </w:r>
          </w:p>
        </w:tc>
      </w:tr>
      <w:tr w:rsidR="00727B13" w14:paraId="42290D02" w14:textId="77777777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04454B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持久化与恢复</w:t>
            </w:r>
          </w:p>
        </w:tc>
        <w:tc>
          <w:tcPr>
            <w:tcW w:w="40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721E0F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载台</w:t>
            </w:r>
            <w:r>
              <w:rPr>
                <w:sz w:val="19"/>
              </w:rPr>
              <w:t>TU</w:t>
            </w:r>
            <w:r>
              <w:rPr>
                <w:sz w:val="19"/>
              </w:rPr>
              <w:t>标记</w:t>
            </w:r>
            <w:r>
              <w:rPr>
                <w:sz w:val="19"/>
              </w:rPr>
              <w:t>JsonIgnore</w:t>
            </w:r>
            <w:r>
              <w:rPr>
                <w:sz w:val="19"/>
              </w:rPr>
              <w:t>；另有独立</w:t>
            </w:r>
            <w:r>
              <w:rPr>
                <w:sz w:val="19"/>
              </w:rPr>
              <w:t>JSON</w:t>
            </w:r>
            <w:r>
              <w:rPr>
                <w:sz w:val="19"/>
              </w:rPr>
              <w:t>包装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F806C9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具体部署的导入、恢复及加工续作流程</w:t>
            </w:r>
          </w:p>
        </w:tc>
      </w:tr>
      <w:tr w:rsidR="00727B13" w14:paraId="2D4D4E01" w14:textId="77777777">
        <w:trPr>
          <w:cantSplit/>
          <w:jc w:val="center"/>
        </w:trPr>
        <w:tc>
          <w:tcPr>
            <w:tcW w:w="194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E4E436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工位偏移时机</w:t>
            </w:r>
          </w:p>
        </w:tc>
        <w:tc>
          <w:tcPr>
            <w:tcW w:w="40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13C754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构造、显式调用及</w:t>
            </w:r>
            <w:r>
              <w:rPr>
                <w:sz w:val="19"/>
              </w:rPr>
              <w:t>Refresh</w:t>
            </w:r>
            <w:r>
              <w:rPr>
                <w:sz w:val="19"/>
              </w:rPr>
              <w:t>行为已分别描述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D2C7F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全部生产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示教入口的偏移应用一致性</w:t>
            </w:r>
          </w:p>
        </w:tc>
      </w:tr>
      <w:tr w:rsidR="00727B13" w14:paraId="14002489" w14:textId="77777777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B653F5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数据一致性与异常恢复</w:t>
            </w:r>
          </w:p>
        </w:tc>
        <w:tc>
          <w:tcPr>
            <w:tcW w:w="403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2BF9E7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所读交接链无统一回滚；共享引用有中间状态</w:t>
            </w:r>
          </w:p>
        </w:tc>
        <w:tc>
          <w:tcPr>
            <w:tcW w:w="3816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2E36F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现场恢复策略及跨线程访问约束</w:t>
            </w:r>
          </w:p>
        </w:tc>
      </w:tr>
      <w:tr w:rsidR="00727B13" w14:paraId="1341A863" w14:textId="77777777">
        <w:trPr>
          <w:cantSplit/>
          <w:jc w:val="center"/>
        </w:trPr>
        <w:tc>
          <w:tcPr>
            <w:tcW w:w="1944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865E3B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设备效果</w:t>
            </w:r>
          </w:p>
        </w:tc>
        <w:tc>
          <w:tcPr>
            <w:tcW w:w="4032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1D9DBB2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本篇为源码设计说明</w:t>
            </w:r>
          </w:p>
        </w:tc>
        <w:tc>
          <w:tcPr>
            <w:tcW w:w="3816" w:type="dxa"/>
            <w:shd w:val="clear" w:color="auto" w:fill="F5F7F9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CE0278" w14:textId="77777777" w:rsidR="00727B13" w:rsidRDefault="00877769">
            <w:pPr>
              <w:spacing w:before="40" w:after="40" w:line="276" w:lineRule="auto"/>
            </w:pPr>
            <w:r>
              <w:rPr>
                <w:sz w:val="19"/>
              </w:rPr>
              <w:t>实际配方、坐标标定、硬件运行及工艺效果验收</w:t>
            </w:r>
          </w:p>
        </w:tc>
      </w:tr>
    </w:tbl>
    <w:p w14:paraId="58E59BEE" w14:textId="77777777" w:rsidR="00727B13" w:rsidRDefault="00727B13">
      <w:pPr>
        <w:spacing w:after="0"/>
      </w:pPr>
    </w:p>
    <w:sectPr w:rsidR="00727B13" w:rsidSect="00034616">
      <w:footerReference w:type="default" r:id="rId1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7E747" w14:textId="77777777" w:rsidR="00877769" w:rsidRDefault="00877769">
      <w:pPr>
        <w:spacing w:after="0" w:line="240" w:lineRule="auto"/>
      </w:pPr>
      <w:r>
        <w:separator/>
      </w:r>
    </w:p>
  </w:endnote>
  <w:endnote w:type="continuationSeparator" w:id="0">
    <w:p w14:paraId="6FFF8666" w14:textId="77777777" w:rsidR="00877769" w:rsidRDefault="00877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AB1FCD" w14:textId="77777777" w:rsidR="00727B13" w:rsidRDefault="00877769">
    <w:pPr>
      <w:pStyle w:val="af7"/>
      <w:jc w:val="center"/>
    </w:pPr>
    <w:r>
      <w:fldChar w:fldCharType="begin"/>
    </w:r>
    <w:r>
      <w:instrText>PAGE</w:instrText>
    </w:r>
    <w:r>
      <w:fldChar w:fldCharType="separate"/>
    </w:r>
    <w:r>
      <w:rPr>
        <w:rFonts w:hint="eastAsia"/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70A32" w14:textId="77777777" w:rsidR="00877769" w:rsidRDefault="00877769">
      <w:pPr>
        <w:spacing w:after="0" w:line="240" w:lineRule="auto"/>
      </w:pPr>
      <w:r>
        <w:separator/>
      </w:r>
    </w:p>
  </w:footnote>
  <w:footnote w:type="continuationSeparator" w:id="0">
    <w:p w14:paraId="69A6F491" w14:textId="77777777" w:rsidR="00877769" w:rsidRDefault="008777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7842196">
    <w:abstractNumId w:val="8"/>
  </w:num>
  <w:num w:numId="2" w16cid:durableId="1963657431">
    <w:abstractNumId w:val="6"/>
  </w:num>
  <w:num w:numId="3" w16cid:durableId="225575367">
    <w:abstractNumId w:val="5"/>
  </w:num>
  <w:num w:numId="4" w16cid:durableId="713886511">
    <w:abstractNumId w:val="4"/>
  </w:num>
  <w:num w:numId="5" w16cid:durableId="107824292">
    <w:abstractNumId w:val="7"/>
  </w:num>
  <w:num w:numId="6" w16cid:durableId="163401048">
    <w:abstractNumId w:val="3"/>
  </w:num>
  <w:num w:numId="7" w16cid:durableId="1147236007">
    <w:abstractNumId w:val="2"/>
  </w:num>
  <w:num w:numId="8" w16cid:durableId="522860319">
    <w:abstractNumId w:val="1"/>
  </w:num>
  <w:num w:numId="9" w16cid:durableId="4588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8E2"/>
    <w:rsid w:val="0029639D"/>
    <w:rsid w:val="00326F90"/>
    <w:rsid w:val="00727B13"/>
    <w:rsid w:val="0087776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59AD860"/>
  <w14:defaultImageDpi w14:val="300"/>
  <w15:docId w15:val="{7EA74843-5E72-4024-B4D4-388514118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6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200" w:line="240" w:lineRule="auto"/>
    </w:pPr>
    <w:rPr>
      <w:b/>
      <w:bCs/>
      <w:sz w:val="19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8603</Words>
  <Characters>15333</Characters>
  <Application>Microsoft Office Word</Application>
  <DocSecurity>0</DocSecurity>
  <Lines>590</Lines>
  <Paragraphs>405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Transport Unit 设计文档</dc:title>
  <dc:subject>ZX2200产品运行模型设计</dc:subject>
  <dc:creator/>
  <cp:keywords/>
  <dc:description/>
  <cp:lastModifiedBy>w</cp:lastModifiedBy>
  <cp:revision>2</cp:revision>
  <dcterms:created xsi:type="dcterms:W3CDTF">2013-12-23T23:15:00Z</dcterms:created>
  <dcterms:modified xsi:type="dcterms:W3CDTF">2026-10-20T03:01:00Z</dcterms:modified>
  <cp:category/>
</cp:coreProperties>
</file>