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之前页面需要修改的地方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我们的脉果儿模块：</w:t>
      </w: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名称需要修改，且多加了一项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价值社交---消费集群---娱乐互动---创新店商---智慧金融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智慧金融：将商家的前置性利润以及引流利润分配到消费者手中，不需要经营团队也可以赚到巨大的收益，达成创业与就业的目的！</w:t>
      </w:r>
    </w:p>
    <w:p>
      <w:pPr>
        <w:rPr>
          <w:rFonts w:hint="eastAsia"/>
          <w:lang w:val="en-US" w:eastAsia="zh-CN"/>
        </w:rPr>
      </w:pPr>
      <w:bookmarkStart w:id="0" w:name="_GoBack"/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C00000"/>
          <w:lang w:val="en-US" w:eastAsia="zh-CN"/>
        </w:rPr>
      </w:pPr>
      <w:r>
        <w:rPr>
          <w:rFonts w:hint="eastAsia"/>
          <w:b/>
          <w:bCs/>
          <w:color w:val="C00000"/>
          <w:lang w:val="en-US" w:eastAsia="zh-CN"/>
        </w:rPr>
        <w:t>关于我们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公司简介Company Profile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圳市脉果儿网络科技有限责任公司坐落于美丽的深圳，作为一家专注于价值社交的新兴互联网科技公司，脉果儿顺应行业趋势，本着以人为本、诚信经营的商业原则，以兴趣社交与商务社交为基础，首度开创了“全球共享+分享经济”的创业创新平台，公司自主创新研发的一款具有颠覆性的价值社交软件——脉果儿APP，可以通过人脉之间娱乐互动达成人脉等于钱脉的转化，让人脉变得更有价值，娱乐不再以消费为目的而是以收入为目标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企业文化Company culture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企业使命：打造公平贸易，推动社会诚信。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核心价值观 ：给用户未来，用户才会为你而来。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远景目标：让生活多姿多彩让所有的消费都可以赚钱。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APP模块介绍 APP module 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价值社交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可以通过它交朋友，拓展有效的人际关系圈子。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消费集群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用户所有的消费账单逐条记录并享受共享红利的释放。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娱乐互动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在寓教于乐的过程中创造无限价值，实现虚拟经济与实体经济的产融结合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创新店商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通过平台帮助商家解决终端销售，帮助消费者省钱消费的同时还可以赚钱。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智慧金融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将商家的前置性利润以及引流利润分配到消费者手中，不需要经营团队也可以赚到巨大的收益，达成创业与就业的目的！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公司发展历程 Company history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2014.10    深圳市脉果儿网络科技有限责任公司 正式成立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2015.02   脉果儿APP1.0版本上线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2015.08         脉果儿APP2.0版本上线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2015.08  “果儿令”正式挂牌交易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2015.09         乔迁办公新址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2015.11         脉果儿在前海股权交易中心挂牌上市（挂牌代码666517）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2016.01         李利董事长荣获“中国互联网+社交民生发展十大杰出创新人物”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2016.01         脉果儿荣获“中国互联网+社交创新模式最具影响力品奖牌”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2016.01         李利董事长荣获“公益中国爱心人物”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2016.04         脉果儿APP3.0版本上线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2016.05         李利董事长荣获“2016中国品牌管理年度创新人物”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2016.05         脉果儿荣获“中国年度最具投资价值企业”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2016.05         李利董事长荣获“中国互联网+经济发展十大杰出风云人物”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2016.05         脉果儿荣获金典奖·中国互联网+社交服务公众满意十佳典范品牌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2016.06         脉果儿消费联盟正式上线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2017.04         脉果儿荣获“2017年中国互联网+社会服务十大诚信品牌”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2017.04         李利董事长荣获“2017年中国商界诚信领袖”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荣誉资质Honor certificate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联系我们 Contact us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714E6F"/>
    <w:rsid w:val="05684CF1"/>
    <w:rsid w:val="0757786D"/>
    <w:rsid w:val="0CA82226"/>
    <w:rsid w:val="21714E6F"/>
    <w:rsid w:val="4ECD5644"/>
    <w:rsid w:val="610B5278"/>
    <w:rsid w:val="7DA675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2017-05-18T03:57:00Z</dcterms:created>
  <dc:creator>zw</dc:creator>
  <cp:lastModifiedBy>zw</cp:lastModifiedBy>
  <dcterms:modified xsi:type="dcterms:W3CDTF">2017-05-18T04:10:01Z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