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RACI Matrix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Removes ambiguity about who does what. For every significant governance activity it names exactly one accountable party, so decisions have an owner and gaps become visible before they become incidents.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Agree it when you stand up the operating model, and revisit whenever roles change or an escalation reveals that nobody owned something.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Fill it in a room with the actual people, not in a document sent round for comment — the value is in the argument about who is accountable. Enforce one A per row. If two functions both claim accountability, you have found a problem worth resolving now rather than during an incident.</w:t>
      </w:r>
    </w:p>
    <w:p/>
    <w:p>
      <w:pPr>
        <w:spacing w:before="200" w:after="80"/>
      </w:pPr>
      <w:r>
        <w:rPr>
          <w:b/>
          <w:color w:val="3F51B5"/>
          <w:sz w:val="24"/>
        </w:rPr>
        <w:t>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Letter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Responsible — does the work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Accountable — answerable for the outcome (exactly one per row)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Consulted — input sought before the decision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Informed — told after the decision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Matrix</w:t>
      </w:r>
    </w:p>
    <w:p>
      <w:pPr>
        <w:spacing w:after="120"/>
      </w:pPr>
      <w:r>
        <w:rPr>
          <w:i w:val="0"/>
          <w:sz w:val="21"/>
        </w:rPr>
        <w:t>Columns are illustrative roles. Replace with your 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Activity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Board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Committee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Gov Lead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Data Owner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AI Owner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ML Team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Legal/DPO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Security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Audit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Strategy &amp; mandate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Approve governance charter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Set risk appetite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Approve frameworks &amp; policies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Inventory &amp; classification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Maintain AI inventory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Classify AI system risk tier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Maintain data asset register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Risk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Screen for prohibited practices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Complete AI risk assessment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Accept residual risk (high-risk)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Maintain risk register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Build &amp; deploy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Approve data for training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Produce model documentation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Approve deployment (high-risk)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Design human oversight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Third party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Assess vendor AI risk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Negotiate AI contract terms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Operate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Monitor performance &amp; drift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Manage AI incidents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Report serious incident to authority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Assurance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Report to board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Independent assurance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Validation</w:t>
      </w:r>
    </w:p>
    <w:p>
      <w:pPr>
        <w:spacing w:after="120"/>
      </w:pPr>
      <w:r>
        <w:rPr>
          <w:i w:val="0"/>
          <w:sz w:val="21"/>
        </w:rPr>
        <w:t>Before you sign it off, check:</w:t>
      </w:r>
    </w:p>
    <w:p>
      <w:pPr>
        <w:spacing w:after="60"/>
        <w:ind w:left="360"/>
      </w:pPr>
      <w:r>
        <w:rPr>
          <w:sz w:val="21"/>
        </w:rPr>
        <w:t>☐  Every row has exactly one A. Two means nobody.</w:t>
      </w:r>
    </w:p>
    <w:p>
      <w:pPr>
        <w:spacing w:after="60"/>
        <w:ind w:left="360"/>
      </w:pPr>
      <w:r>
        <w:rPr>
          <w:sz w:val="21"/>
        </w:rPr>
        <w:t>☐  Nobody is A on so many rows that it is not credible.</w:t>
      </w:r>
    </w:p>
    <w:p>
      <w:pPr>
        <w:spacing w:after="60"/>
        <w:ind w:left="360"/>
      </w:pPr>
      <w:r>
        <w:rPr>
          <w:sz w:val="21"/>
        </w:rPr>
        <w:t>☐  Every A has the authority and budget to actually deliver.</w:t>
      </w:r>
    </w:p>
    <w:p>
      <w:pPr>
        <w:spacing w:after="60"/>
        <w:ind w:left="360"/>
      </w:pPr>
      <w:r>
        <w:rPr>
          <w:sz w:val="21"/>
        </w:rPr>
        <w:t>☐  Rows with many Cs are reviewed — over-consultation is how decisions</w:t>
      </w:r>
    </w:p>
    <w:p>
      <w:pPr>
        <w:spacing w:after="120"/>
      </w:pPr>
      <w:r>
        <w:rPr>
          <w:i w:val="0"/>
          <w:sz w:val="21"/>
        </w:rPr>
        <w:t>stall.</w:t>
      </w:r>
    </w:p>
    <w:p>
      <w:pPr>
        <w:spacing w:after="60"/>
        <w:ind w:left="360"/>
      </w:pPr>
      <w:r>
        <w:rPr>
          <w:sz w:val="21"/>
        </w:rPr>
        <w:t>☐  Each named role has a real person behind it today.</w:t>
      </w:r>
    </w:p>
    <w:p>
      <w:pPr>
        <w:spacing w:before="160" w:after="80"/>
      </w:pPr>
      <w:r>
        <w:rPr>
          <w:b/>
          <w:color w:val="3F51B5"/>
          <w:sz w:val="20"/>
        </w:rPr>
        <w:t>The test that matters</w:t>
      </w:r>
    </w:p>
    <w:p>
      <w:pPr>
        <w:spacing w:after="120"/>
      </w:pPr>
      <w:r>
        <w:rPr>
          <w:i/>
          <w:color w:val="606060"/>
          <w:sz w:val="20"/>
        </w:rPr>
        <w:t>Pick a row and ask the person marked A to describe what they would do if it went wrong tomorrow. If they cannot, the matrix is aspirational.</w:t>
      </w: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Collapse to four columns — Exec, Governance Lead, Delivery, Independent review. One person may hold several, which is fine as long as the accountability split is conscious and written down.</w:t>
      </w:r>
    </w:p>
    <w:p>
      <w:pPr>
        <w:pStyle w:val="ListBullet"/>
        <w:spacing w:after="80"/>
      </w:pPr>
      <w:r>
        <w:rPr>
          <w:b/>
          <w:sz w:val="21"/>
        </w:rPr>
        <w:t xml:space="preserve">Three lines of defence: </w:t>
      </w:r>
      <w:r>
        <w:rPr>
          <w:sz w:val="21"/>
        </w:rPr>
        <w:t>Keep first line (own and manage), second line (challenge and advise), and third line (assure) strictly separated in the A column. The same function should never both perform and assure an activity.</w:t>
      </w:r>
    </w:p>
    <w:p>
      <w:pPr>
        <w:pStyle w:val="ListBullet"/>
        <w:spacing w:after="80"/>
      </w:pPr>
      <w:r>
        <w:rPr>
          <w:b/>
          <w:sz w:val="21"/>
        </w:rPr>
        <w:t xml:space="preserve">Federated / multi-entity: </w:t>
      </w:r>
      <w:r>
        <w:rPr>
          <w:sz w:val="21"/>
        </w:rPr>
        <w:t>Add a column per entity, or produce one matrix per entity with a shared group-level row set, so local accountability is explicit.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