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4"/>
        </w:rPr>
        <w:t>单图恢复 3D/深度项目详细对比表</w:t>
      </w:r>
    </w:p>
    <w:p>
      <w:r>
        <w:rPr>
          <w:rFonts w:ascii="宋体" w:hAnsi="宋体" w:eastAsia="宋体"/>
          <w:b w:val="0"/>
          <w:sz w:val="18"/>
        </w:rPr>
        <w:t>说明：参数量、训练时长、训练数据规模在很多项目中会随 backbone、输入分辨率和训练 split 改变；表中优先写论文/官方仓库常用配置。未公开或不稳定的信息已明确标注。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8"/>
        <w:gridCol w:w="1648"/>
        <w:gridCol w:w="1648"/>
        <w:gridCol w:w="1648"/>
        <w:gridCol w:w="1648"/>
        <w:gridCol w:w="1648"/>
        <w:gridCol w:w="1648"/>
        <w:gridCol w:w="1648"/>
        <w:gridCol w:w="1648"/>
      </w:tblGrid>
      <w:tr>
        <w:tc>
          <w:tcPr>
            <w:tcW w:type="dxa" w:w="164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5"/>
              </w:rPr>
              <w:t>项目</w:t>
            </w:r>
          </w:p>
        </w:tc>
        <w:tc>
          <w:tcPr>
            <w:tcW w:type="dxa" w:w="164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5"/>
              </w:rPr>
              <w:t>时间/定位</w:t>
            </w:r>
          </w:p>
        </w:tc>
        <w:tc>
          <w:tcPr>
            <w:tcW w:type="dxa" w:w="164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5"/>
              </w:rPr>
              <w:t>架构与参数量</w:t>
            </w:r>
          </w:p>
        </w:tc>
        <w:tc>
          <w:tcPr>
            <w:tcW w:type="dxa" w:w="164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5"/>
              </w:rPr>
              <w:t>数据集形式与数据量</w:t>
            </w:r>
          </w:p>
        </w:tc>
        <w:tc>
          <w:tcPr>
            <w:tcW w:type="dxa" w:w="164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5"/>
              </w:rPr>
              <w:t>输入/输出</w:t>
            </w:r>
          </w:p>
        </w:tc>
        <w:tc>
          <w:tcPr>
            <w:tcW w:type="dxa" w:w="164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5"/>
              </w:rPr>
              <w:t>训练算法与训练多久</w:t>
            </w:r>
          </w:p>
        </w:tc>
        <w:tc>
          <w:tcPr>
            <w:tcW w:type="dxa" w:w="164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5"/>
              </w:rPr>
              <w:t>最终效果</w:t>
            </w:r>
          </w:p>
        </w:tc>
        <w:tc>
          <w:tcPr>
            <w:tcW w:type="dxa" w:w="164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5"/>
              </w:rPr>
              <w:t>适用场景</w:t>
            </w:r>
          </w:p>
        </w:tc>
        <w:tc>
          <w:tcPr>
            <w:tcW w:type="dxa" w:w="164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5"/>
              </w:rPr>
              <w:t>链接</w:t>
            </w:r>
          </w:p>
        </w:tc>
      </w:tr>
      <w:tr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Monodepth2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2019，ICCV；经典自监督单目深度。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ResNet18/50 编码器 + U-Net/DispNet 风格深度解码器；另有 PoseNet 估计相邻帧位姿。ResNet18 深度网约 14-15M，ResNet50 约 30M+；训练时还要加 PoseNet。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KITTI Raw 视频/双目序列，Eigen split 常用约 39k 训练帧、697 测试图；也可用单目视频、双目或二者混合。数据形式是连续 RGB 帧/左右目图像，没有必须的真值深度。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输入：单张 RGB 图像，训练时额外取邻近帧或左右目。输出：每像素相对深度/视差图；训练时还输出帧间相机位姿。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自监督视图合成：光度重投影损失 + 最小重投影 + 自动遮罩 + 平滑正则；Adam，常见 KITTI 20 epoch。官方未给固定训练时长，取决于 GPU。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KITTI Eigen split 上是强基线，单目 AbsRel 约 0.115，单目+双目约 0.106 量级；优点是复现资料多，缺点是绝对尺度弱。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最适合作为本课题第一版 baseline、数据加载/评价模板，以及光学编码分支的对照组。</w:t>
            </w:r>
          </w:p>
        </w:tc>
        <w:tc>
          <w:tcPr>
            <w:tcW w:type="dxa" w:w="1648"/>
            <w:vAlign w:val="top"/>
          </w:tcPr>
          <w:p>
            <w:r/>
            <w:hyperlink r:id="rId9">
              <w:r>
                <w:rPr>
                  <w:rStyle w:val="Hyperlink"/>
                </w:rPr>
                <w:t>GitHub</w:t>
              </w:r>
            </w:hyperlink>
          </w:p>
        </w:tc>
      </w:tr>
      <w:tr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FastDepth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2019，ICRA；面向嵌入式的快速单目深度。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MobileNet 编码器 + 轻量上采样/深度可分离卷积解码器，并结合网络剪枝/NetAdapt。典型模型约 1.3-1.4M 参数。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NYU Depth V2 室内 RGB-D；常用约 50k 训练 RGB-D 帧、654 测试图。数据形式是 RGB 图像 + 对齐深度真值。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输入：单张 RGB，常用较低分辨率裁剪/缩放。输出：稠密 metric depth。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监督学习，用 RGB-D 真值回归深度；论文重点是轻量结构和剪枝。训练时长官方未统一给出，通常比大模型短。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Jetson TX2 上报告 178 FPS 量级；NYUv2 精度低于大模型但速度非常强。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无人机/边缘设备低功耗后端、轻量 decoder 结构参考、速度上限对照。</w:t>
            </w:r>
          </w:p>
        </w:tc>
        <w:tc>
          <w:tcPr>
            <w:tcW w:type="dxa" w:w="1648"/>
            <w:vAlign w:val="top"/>
          </w:tcPr>
          <w:p>
            <w:r/>
            <w:hyperlink r:id="rId10">
              <w:r>
                <w:rPr>
                  <w:rStyle w:val="Hyperlink"/>
                </w:rPr>
                <w:t>GitHub</w:t>
              </w:r>
            </w:hyperlink>
          </w:p>
        </w:tc>
      </w:tr>
      <w:tr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Lite-Mono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2023，CVPR；轻量自监督单目深度。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轻量 CNN + Transformer/局部-全局特征交互模块，深度解码器沿用自监督 MDE 范式。不同版本参数量不同，常见 Lite-Mono 约 3M 量级，小版本约 1-2M 量级。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KITTI Raw/Eigen split，自监督训练；数据是单目视频帧序列，通常不需要真值深度。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输入：单张 RGB；训练时用邻近帧做重投影。输出：相对深度/视差图。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沿用 Monodepth2 类自监督光度重投影损失，并加入轻量网络设计；常见训练 20-30 epoch，具体取决于配置。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KITTI 上以很低参数量接近或超过 Monodepth2，AbsRel 常见约 0.107 量级。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很适合作为“轻量 student”，尤其适合本项目的小电子 decoder 和蒸馏实验。</w:t>
            </w:r>
          </w:p>
        </w:tc>
        <w:tc>
          <w:tcPr>
            <w:tcW w:type="dxa" w:w="1648"/>
            <w:vAlign w:val="top"/>
          </w:tcPr>
          <w:p>
            <w:r/>
            <w:hyperlink r:id="rId11">
              <w:r>
                <w:rPr>
                  <w:rStyle w:val="Hyperlink"/>
                </w:rPr>
                <w:t>GitHub</w:t>
              </w:r>
            </w:hyperlink>
          </w:p>
        </w:tc>
      </w:tr>
      <w:tr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TinyDepth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2023 左右，GitHub 项目；轻量自监督 Transformer 单目深度。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轻量 Transformer/encoder-decoder 思路，目标是减少参数和计算量。官方参考文档未给稳定参数表；建议实际 clone 后用 torch 统计参数。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通常面向 KITTI 这类单目视频自监督数据；仓库描述为 self-supervised monocular depth。公开资料中的训练数据量和 split 需按仓库配置核验。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输入：单张 RGB；训练时使用时序邻近帧。输出：相对深度/视差图。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自监督重投影训练，类似 Monodepth2/Lite-Mono。训练时长官方未明确。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项目更偏轻量探索，公开可引用指标少于 Monodepth2/Lite-Mono；优势是结构小，风险是复现资料少。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可作为更激进的小模型/小 decoder 参考，不建议作为唯一主 baseline。</w:t>
            </w:r>
          </w:p>
        </w:tc>
        <w:tc>
          <w:tcPr>
            <w:tcW w:type="dxa" w:w="1648"/>
            <w:vAlign w:val="top"/>
          </w:tcPr>
          <w:p>
            <w:r/>
            <w:hyperlink r:id="rId12">
              <w:r>
                <w:rPr>
                  <w:rStyle w:val="Hyperlink"/>
                </w:rPr>
                <w:t>GitHub</w:t>
              </w:r>
            </w:hyperlink>
          </w:p>
        </w:tc>
      </w:tr>
      <w:tr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MiDaS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2020 起，2023 有 v3.1；鲁棒零样本单目相对深度。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多版本：早期 CNN/ResNeXt，后期 DPT + ViT/BEiT/Swin。参数量随模型从约 20M 到 300M+，DPT/BEiT-L 约 300M 量级。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混合多个相对/绝对深度数据集训练，核心是跨数据集相对深度监督；数据形式包括 RGB + 稀疏/稠密深度、相对深度、立体/合成来源。总量随版本变化，官方不总是给单一固定数。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输入：单张 RGB。输出：相对深度/逆深度，通常没有可靠绝对尺度。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多数据集混合训练，使用尺度/位移不变或相对深度排序类损失增强跨域泛化。训练成本较高，官方未给普通用户复训练时长。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零样本泛化强，适合做 teacher；不足是尺度不确定、metric depth 需要额外校准。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作为本项目的相对深度 teacher、伪标签生成器、跨场景泛化参照。</w:t>
            </w:r>
          </w:p>
        </w:tc>
        <w:tc>
          <w:tcPr>
            <w:tcW w:type="dxa" w:w="1648"/>
            <w:vAlign w:val="top"/>
          </w:tcPr>
          <w:p>
            <w:r/>
            <w:hyperlink r:id="rId13">
              <w:r>
                <w:rPr>
                  <w:rStyle w:val="Hyperlink"/>
                </w:rPr>
                <w:t>GitHub</w:t>
              </w:r>
            </w:hyperlink>
          </w:p>
        </w:tc>
      </w:tr>
      <w:tr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Depth Anything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2024，CVPR；单目深度基础模型 V1。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DINOv2 ViT 编码器 + DPT 风格解码器；常见 ViT-S/B/L 约 24.8M、97.5M、335M 参数。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利用约 1.5M 有标注图像 + 约 62M 无标注真实图像；数据形式是 RGB、深度标签/伪标签、无标注 RGB。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输入：单张 RGB。输出：相对深度图，可作为伪标签或下游特征。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先用标注数据训练 teacher，再对大规模无标注图像生成伪标签训练 student，并用数据增强提升鲁棒性。训练时间官方不适合作为个人复现基准，通常直接用预训练权重。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零样本和跨域效果明显强于传统小模型；可作为蒸馏源，但大模型不适合直接上小无人机。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适合作为 teacher，给超表面编码图/轻量网络提供伪深度和中间特征监督。</w:t>
            </w:r>
          </w:p>
        </w:tc>
        <w:tc>
          <w:tcPr>
            <w:tcW w:type="dxa" w:w="1648"/>
            <w:vAlign w:val="top"/>
          </w:tcPr>
          <w:p>
            <w:r/>
            <w:hyperlink r:id="rId14">
              <w:r>
                <w:rPr>
                  <w:rStyle w:val="Hyperlink"/>
                </w:rPr>
                <w:t>GitHub</w:t>
              </w:r>
            </w:hyperlink>
          </w:p>
        </w:tc>
      </w:tr>
      <w:tr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Depth Anything V2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2024；Depth Anything 的改进版。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仍是 DINOv2 ViT + DPT decoder；Small/Base/Large/Giant 约 24.8M、97.5M、335M、1.3B 参数。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强调高质量合成标注数据 + 大规模真实无标注数据蒸馏；公开资料常提到 62M 真实图像规模，并提供相对/metric 变体。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输入：单张 RGB。输出：相对深度；metric 版本输出带尺度深度。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用强 teacher 产生高质量伪标签，再训练不同尺寸 student；训练耗时和硬件成本很高，通常使用官方预训练模型。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细节、边界和跨域鲁棒性比 V1 更强；是当前最值得优先采用的 teacher。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本课题优先 teacher：给小模型、光学编码分支、sim-to-real 数据生成高质量监督。</w:t>
            </w:r>
          </w:p>
        </w:tc>
        <w:tc>
          <w:tcPr>
            <w:tcW w:type="dxa" w:w="1648"/>
            <w:vAlign w:val="top"/>
          </w:tcPr>
          <w:p>
            <w:r/>
            <w:hyperlink r:id="rId15">
              <w:r>
                <w:rPr>
                  <w:rStyle w:val="Hyperlink"/>
                </w:rPr>
                <w:t>GitHub</w:t>
              </w:r>
            </w:hyperlink>
          </w:p>
        </w:tc>
      </w:tr>
      <w:tr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ZoeDepth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2023，CVPR；把相对深度转成 metric depth 的零样本方法。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MiDaS/DPT 主干 + metric bins/attractor 模块，把相对深度先验映射到绝对尺度。常用 ZoeD-N/K/NK 基于大 DPT 主干，约 300M+ 参数量级。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结合相对深度预训练与 NYU Depth V2、KITTI 等 metric depth 数据微调；数据形式为 RGB + metric depth。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输入：单张 RGB。输出：metric depth，即带米制尺度的深度图。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先用相对深度大模型获得泛化能力，再用 metric 数据集训练 bins/尺度模块。训练时长官方未给个人复现固定值。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在 NYUv2/KITTI 等 metric depth 上零样本/跨数据集表现强；比纯相对深度模型更适合需要尺度的任务。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适合提供尺度监督，补足 Depth Anything/MiDaS 的相对尺度不确定性。</w:t>
            </w:r>
          </w:p>
        </w:tc>
        <w:tc>
          <w:tcPr>
            <w:tcW w:type="dxa" w:w="1648"/>
            <w:vAlign w:val="top"/>
          </w:tcPr>
          <w:p>
            <w:r/>
            <w:hyperlink r:id="rId16">
              <w:r>
                <w:rPr>
                  <w:rStyle w:val="Hyperlink"/>
                </w:rPr>
                <w:t>GitHub</w:t>
              </w:r>
            </w:hyperlink>
          </w:p>
        </w:tc>
      </w:tr>
      <w:tr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Apple Depth Pro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2024；单图高分辨率 metric depth + 焦距估计。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多尺度 ViT/patch encoder + depth decoder，并带 focal length/FOV 估计分支。公开仓库主打预训练推理，完整训练细节和数据未完全开放；参数量需以官方权重实际统计。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训练数据由 Apple 论文/项目使用的混合数据构成，完整数据配方未完全开放；数据形式为 RGB + metric depth/相机信息。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输入：单张 RGB。输出：高分辨率 metric depth，通常还可预测 focal length/FOV。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监督/混合训练，强调锐利边界和尺度恢复；官方主要提供推理代码与权重，不建议从零复训。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特点是边界锐利、速度快，项目宣传为 less than a second 级推理。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可作为补充 teacher，尤其是需要清晰物体边界和绝对尺度的无人机近距场景。</w:t>
            </w:r>
          </w:p>
        </w:tc>
        <w:tc>
          <w:tcPr>
            <w:tcW w:type="dxa" w:w="1648"/>
            <w:vAlign w:val="top"/>
          </w:tcPr>
          <w:p>
            <w:r/>
            <w:hyperlink r:id="rId17">
              <w:r>
                <w:rPr>
                  <w:rStyle w:val="Hyperlink"/>
                </w:rPr>
                <w:t>GitHub</w:t>
              </w:r>
            </w:hyperlink>
          </w:p>
        </w:tc>
      </w:tr>
      <w:tr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Marigold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2024，CVPR；扩散模型单目深度。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基于 Stable Diffusion 的 latent diffusion/UNet，冻结或微调扩散主干用于深度生成；参数量是扩散大模型量级，约数百 M 到 1B 量级，具体依 SD 版本和实现。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主要用合成数据训练，常见为 Hypersim、Virtual KITTI 等 RGB-D 合成数据；数据形式是 RGB + dense depth。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输入：单张 RGB。输出：仿射不变/相对深度；可通过多次采样得到不确定性。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把深度估计表述为条件扩散去噪任务，训练时学习从噪声深度 latent 生成深度；推理较慢，常需多步采样。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零样本泛化和视觉细节不错，但速度慢、尺度不确定，不适合直接部署。</w:t>
            </w:r>
          </w:p>
        </w:tc>
        <w:tc>
          <w:tcPr>
            <w:tcW w:type="dxa" w:w="164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4"/>
              </w:rPr>
              <w:t>适合做高质量离线 teacher 或不确定性参考，不适合作为无人机实时主模型。</w:t>
            </w:r>
          </w:p>
        </w:tc>
        <w:tc>
          <w:tcPr>
            <w:tcW w:type="dxa" w:w="1648"/>
            <w:vAlign w:val="top"/>
          </w:tcPr>
          <w:p>
            <w:r/>
            <w:hyperlink r:id="rId18">
              <w:r>
                <w:rPr>
                  <w:rStyle w:val="Hyperlink"/>
                </w:rPr>
                <w:t>GitHub</w:t>
              </w:r>
            </w:hyperlink>
          </w:p>
        </w:tc>
      </w:tr>
    </w:tbl>
    <w:p>
      <w:r>
        <w:rPr>
          <w:rFonts w:ascii="宋体" w:hAnsi="宋体" w:eastAsia="宋体"/>
          <w:b/>
          <w:sz w:val="24"/>
        </w:rPr>
        <w:br/>
        <w:t>主要信息来源</w:t>
      </w:r>
    </w:p>
    <w:p>
      <w:pPr>
        <w:pStyle w:val="ListBullet"/>
      </w:pPr>
      <w:r>
        <w:rPr>
          <w:rFonts w:ascii="宋体" w:hAnsi="宋体" w:eastAsia="宋体"/>
          <w:b/>
          <w:sz w:val="17"/>
        </w:rPr>
        <w:t>Monodepth2 GitHub / paper：</w:t>
      </w:r>
      <w:hyperlink r:id="rId9">
        <w:r>
          <w:rPr>
            <w:rStyle w:val="Hyperlink"/>
          </w:rPr>
          <w:t>https://github.com/nianticlabs/monodepth2</w:t>
        </w:r>
      </w:hyperlink>
    </w:p>
    <w:p>
      <w:pPr>
        <w:pStyle w:val="ListBullet"/>
      </w:pPr>
      <w:r>
        <w:rPr>
          <w:rFonts w:ascii="宋体" w:hAnsi="宋体" w:eastAsia="宋体"/>
          <w:b/>
          <w:sz w:val="17"/>
        </w:rPr>
        <w:t>FastDepth GitHub / paper：</w:t>
      </w:r>
      <w:hyperlink r:id="rId10">
        <w:r>
          <w:rPr>
            <w:rStyle w:val="Hyperlink"/>
          </w:rPr>
          <w:t>https://github.com/dwofk/fast-depth</w:t>
        </w:r>
      </w:hyperlink>
    </w:p>
    <w:p>
      <w:pPr>
        <w:pStyle w:val="ListBullet"/>
      </w:pPr>
      <w:r>
        <w:rPr>
          <w:rFonts w:ascii="宋体" w:hAnsi="宋体" w:eastAsia="宋体"/>
          <w:b/>
          <w:sz w:val="17"/>
        </w:rPr>
        <w:t>Lite-Mono GitHub / paper：</w:t>
      </w:r>
      <w:hyperlink r:id="rId11">
        <w:r>
          <w:rPr>
            <w:rStyle w:val="Hyperlink"/>
          </w:rPr>
          <w:t>https://github.com/noahzn/Lite-Mono</w:t>
        </w:r>
      </w:hyperlink>
    </w:p>
    <w:p>
      <w:pPr>
        <w:pStyle w:val="ListBullet"/>
      </w:pPr>
      <w:r>
        <w:rPr>
          <w:rFonts w:ascii="宋体" w:hAnsi="宋体" w:eastAsia="宋体"/>
          <w:b/>
          <w:sz w:val="17"/>
        </w:rPr>
        <w:t>TinyDepth GitHub：</w:t>
      </w:r>
      <w:hyperlink r:id="rId12">
        <w:r>
          <w:rPr>
            <w:rStyle w:val="Hyperlink"/>
          </w:rPr>
          <w:t>https://github.com/ZYCheng777/TinyDepth</w:t>
        </w:r>
      </w:hyperlink>
    </w:p>
    <w:p>
      <w:pPr>
        <w:pStyle w:val="ListBullet"/>
      </w:pPr>
      <w:r>
        <w:rPr>
          <w:rFonts w:ascii="宋体" w:hAnsi="宋体" w:eastAsia="宋体"/>
          <w:b/>
          <w:sz w:val="17"/>
        </w:rPr>
        <w:t>MiDaS GitHub：</w:t>
      </w:r>
      <w:hyperlink r:id="rId13">
        <w:r>
          <w:rPr>
            <w:rStyle w:val="Hyperlink"/>
          </w:rPr>
          <w:t>https://github.com/isl-org/MiDaS</w:t>
        </w:r>
      </w:hyperlink>
    </w:p>
    <w:p>
      <w:pPr>
        <w:pStyle w:val="ListBullet"/>
      </w:pPr>
      <w:r>
        <w:rPr>
          <w:rFonts w:ascii="宋体" w:hAnsi="宋体" w:eastAsia="宋体"/>
          <w:b/>
          <w:sz w:val="17"/>
        </w:rPr>
        <w:t>Depth Anything GitHub：</w:t>
      </w:r>
      <w:hyperlink r:id="rId14">
        <w:r>
          <w:rPr>
            <w:rStyle w:val="Hyperlink"/>
          </w:rPr>
          <w:t>https://github.com/LiheYoung/Depth-Anything</w:t>
        </w:r>
      </w:hyperlink>
    </w:p>
    <w:p>
      <w:pPr>
        <w:pStyle w:val="ListBullet"/>
      </w:pPr>
      <w:r>
        <w:rPr>
          <w:rFonts w:ascii="宋体" w:hAnsi="宋体" w:eastAsia="宋体"/>
          <w:b/>
          <w:sz w:val="17"/>
        </w:rPr>
        <w:t>Depth Anything V2 GitHub：</w:t>
      </w:r>
      <w:hyperlink r:id="rId15">
        <w:r>
          <w:rPr>
            <w:rStyle w:val="Hyperlink"/>
          </w:rPr>
          <w:t>https://github.com/DepthAnything/Depth-Anything-V2</w:t>
        </w:r>
      </w:hyperlink>
    </w:p>
    <w:p>
      <w:pPr>
        <w:pStyle w:val="ListBullet"/>
      </w:pPr>
      <w:r>
        <w:rPr>
          <w:rFonts w:ascii="宋体" w:hAnsi="宋体" w:eastAsia="宋体"/>
          <w:b/>
          <w:sz w:val="17"/>
        </w:rPr>
        <w:t>ZoeDepth GitHub：</w:t>
      </w:r>
      <w:hyperlink r:id="rId16">
        <w:r>
          <w:rPr>
            <w:rStyle w:val="Hyperlink"/>
          </w:rPr>
          <w:t>https://github.com/isl-org/ZoeDepth</w:t>
        </w:r>
      </w:hyperlink>
    </w:p>
    <w:p>
      <w:pPr>
        <w:pStyle w:val="ListBullet"/>
      </w:pPr>
      <w:r>
        <w:rPr>
          <w:rFonts w:ascii="宋体" w:hAnsi="宋体" w:eastAsia="宋体"/>
          <w:b/>
          <w:sz w:val="17"/>
        </w:rPr>
        <w:t>Apple Depth Pro GitHub：</w:t>
      </w:r>
      <w:hyperlink r:id="rId17">
        <w:r>
          <w:rPr>
            <w:rStyle w:val="Hyperlink"/>
          </w:rPr>
          <w:t>https://github.com/apple/ml-depth-pro</w:t>
        </w:r>
      </w:hyperlink>
    </w:p>
    <w:p>
      <w:pPr>
        <w:pStyle w:val="ListBullet"/>
      </w:pPr>
      <w:r>
        <w:rPr>
          <w:rFonts w:ascii="宋体" w:hAnsi="宋体" w:eastAsia="宋体"/>
          <w:b/>
          <w:sz w:val="17"/>
        </w:rPr>
        <w:t>Marigold GitHub：</w:t>
      </w:r>
      <w:hyperlink r:id="rId18">
        <w:r>
          <w:rPr>
            <w:rStyle w:val="Hyperlink"/>
          </w:rPr>
          <w:t>https://github.com/prs-eth/Marigold</w:t>
        </w:r>
      </w:hyperlink>
    </w:p>
    <w:p>
      <w:r>
        <w:rPr>
          <w:rFonts w:ascii="宋体" w:hAnsi="宋体" w:eastAsia="宋体"/>
          <w:b w:val="0"/>
          <w:sz w:val="16"/>
        </w:rPr>
        <w:t>整理日期：2026 年 5 月 25 日</w:t>
      </w:r>
    </w:p>
    <w:sectPr w:rsidR="00FC693F" w:rsidRPr="0006063C" w:rsidSect="00034616">
      <w:pgSz w:w="15840" w:h="12240" w:orient="landscape"/>
      <w:pgMar w:top="648" w:right="504" w:bottom="648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宋体" w:hAnsi="宋体" w:eastAsia="宋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宋体" w:hAnsi="宋体" w:eastAsia="宋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宋体" w:hAnsi="宋体" w:eastAsia="宋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宋体" w:hAnsi="宋体" w:eastAsia="宋体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宋体" w:hAnsi="宋体" w:eastAsia="宋体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宋体" w:hAnsi="宋体" w:eastAsia="宋体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宋体" w:hAnsi="宋体" w:eastAsia="宋体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宋体" w:hAnsi="宋体" w:eastAsia="宋体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宋体" w:hAnsi="宋体" w:eastAsia="宋体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宋体" w:hAnsi="宋体" w:eastAsia="宋体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宋体" w:hAnsi="宋体" w:eastAsia="宋体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宋体" w:hAnsi="宋体" w:eastAsia="宋体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宋体" w:hAnsi="宋体" w:eastAsia="宋体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宋体" w:hAnsi="宋体" w:eastAsia="宋体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宋体" w:hAnsi="宋体" w:eastAsia="宋体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宋体" w:hAnsi="宋体" w:eastAsia="宋体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宋体" w:hAnsi="宋体" w:eastAsia="宋体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宋体" w:hAnsi="宋体" w:eastAsia="宋体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 w:eastAsia="宋体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宋体" w:hAnsi="宋体" w:eastAsia="宋体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宋体" w:hAnsi="宋体" w:eastAsia="宋体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nianticlabs/monodepth2" TargetMode="External"/><Relationship Id="rId10" Type="http://schemas.openxmlformats.org/officeDocument/2006/relationships/hyperlink" Target="https://github.com/dwofk/fast-depth" TargetMode="External"/><Relationship Id="rId11" Type="http://schemas.openxmlformats.org/officeDocument/2006/relationships/hyperlink" Target="https://github.com/noahzn/Lite-Mono" TargetMode="External"/><Relationship Id="rId12" Type="http://schemas.openxmlformats.org/officeDocument/2006/relationships/hyperlink" Target="https://github.com/ZYCheng777/TinyDepth" TargetMode="External"/><Relationship Id="rId13" Type="http://schemas.openxmlformats.org/officeDocument/2006/relationships/hyperlink" Target="https://github.com/isl-org/MiDaS" TargetMode="External"/><Relationship Id="rId14" Type="http://schemas.openxmlformats.org/officeDocument/2006/relationships/hyperlink" Target="https://github.com/LiheYoung/Depth-Anything" TargetMode="External"/><Relationship Id="rId15" Type="http://schemas.openxmlformats.org/officeDocument/2006/relationships/hyperlink" Target="https://github.com/DepthAnything/Depth-Anything-V2" TargetMode="External"/><Relationship Id="rId16" Type="http://schemas.openxmlformats.org/officeDocument/2006/relationships/hyperlink" Target="https://github.com/isl-org/ZoeDepth" TargetMode="External"/><Relationship Id="rId17" Type="http://schemas.openxmlformats.org/officeDocument/2006/relationships/hyperlink" Target="https://github.com/apple/ml-depth-pro" TargetMode="External"/><Relationship Id="rId18" Type="http://schemas.openxmlformats.org/officeDocument/2006/relationships/hyperlink" Target="https://github.com/prs-eth/Marigol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