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onsolas" w:cs="Consolas" w:eastAsia="Consolas" w:hAnsi="Consolas"/>
          <w:b/>
          <w:bCs/>
          <w:color w:val="D98A5E"/>
          <w:sz w:val="18"/>
          <w:szCs w:val="18"/>
        </w:rPr>
        <w:t xml:space="preserve">OLIVIA  ·  WHITE PAPER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3F6152"/>
          <w:sz w:val="56"/>
          <w:szCs w:val="56"/>
        </w:rPr>
        <w:t xml:space="preserve">Ecossistema de Aprendizagem no Local de Trabalho Olivia</w:t>
      </w:r>
    </w:p>
    <w:p>
      <w:pPr>
        <w:spacing w:after="420"/>
      </w:pPr>
      <w:r>
        <w:rPr>
          <w:rFonts w:ascii="Georgia" w:cs="Georgia" w:eastAsia="Georgia" w:hAnsi="Georgia"/>
          <w:i/>
          <w:iCs/>
          <w:color w:val="7FA98E"/>
          <w:sz w:val="30"/>
          <w:szCs w:val="30"/>
        </w:rPr>
        <w:t xml:space="preserve">Um Novo Modelo Operacional para a Hotelaria</w:t>
      </w:r>
    </w:p>
    <w:p>
      <w:pPr>
        <w:pBdr>
          <w:left w:val="single" w:color="D98A5E" w:sz="16" w:space="12"/>
        </w:pBdr>
        <w:spacing w:after="260" w:before="200"/>
        <w:ind w:left="360"/>
      </w:pPr>
      <w:r>
        <w:rPr>
          <w:rFonts w:ascii="Georgia" w:cs="Georgia" w:eastAsia="Georgia" w:hAnsi="Georgia"/>
          <w:i/>
          <w:iCs/>
          <w:color w:val="3F6152"/>
          <w:sz w:val="26"/>
          <w:szCs w:val="26"/>
        </w:rPr>
        <w:t xml:space="preserve">O futuro da hotelaria não se constrói substituindo pessoas por IA. Constrói‑se dando a cada colaborador a confiança, o espaço e as ferramentas para melhorar a forma como o trabalho é feito.</w:t>
      </w:r>
    </w:p>
    <w:p>
      <w:pPr>
        <w:spacing w:before="300"/>
      </w:pPr>
      <w:r>
        <w:rPr>
          <w:rFonts w:ascii="Consolas" w:cs="Consolas" w:eastAsia="Consolas" w:hAnsi="Consolas"/>
          <w:color w:val="6B6458"/>
          <w:sz w:val="18"/>
          <w:szCs w:val="18"/>
        </w:rPr>
        <w:t xml:space="preserve">Preparado por Olivia  ·  Agosto de 2026</w:t>
      </w:r>
    </w:p>
    <w:p>
      <w:r>
        <w:br w:type="page"/>
      </w:r>
    </w:p>
    <w:p>
      <w:pPr>
        <w:pStyle w:val="Heading1"/>
        <w:pBdr>
          <w:bottom w:val="single" w:color="D9CFB8" w:sz="4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3F6152"/>
          <w:sz w:val="30"/>
          <w:szCs w:val="30"/>
        </w:rPr>
        <w:t xml:space="preserve">Resumo Executivo</w:t>
      </w:r>
    </w:p>
    <w:p>
      <w:pPr>
        <w:spacing w:after="180" w:line="300"/>
      </w:pPr>
      <w:r>
        <w:rPr>
          <w:rFonts w:ascii="Calibri" w:cs="Calibri" w:eastAsia="Calibri" w:hAnsi="Calibri"/>
          <w:i w:val="false"/>
          <w:iCs w:val="false"/>
          <w:color w:val="34302A"/>
          <w:sz w:val="22"/>
          <w:szCs w:val="22"/>
        </w:rPr>
        <w:t xml:space="preserve">A hotelaria é um dos setores mais dinâmicos e centrados nas pessoas que existem. O seu sucesso assenta em milhares de pequenas decisões operacionais tomadas todos os dias — por chefs, bartenders, empregados de mesa, supervisores, gerentes, equipas de marketing, compras, finanças e liderança.</w:t>
      </w:r>
    </w:p>
    <w:p>
      <w:pPr>
        <w:spacing w:after="180" w:line="300"/>
      </w:pPr>
      <w:r>
        <w:rPr>
          <w:rFonts w:ascii="Calibri" w:cs="Calibri" w:eastAsia="Calibri" w:hAnsi="Calibri"/>
          <w:i w:val="false"/>
          <w:iCs w:val="false"/>
          <w:color w:val="34302A"/>
          <w:sz w:val="22"/>
          <w:szCs w:val="22"/>
        </w:rPr>
        <w:t xml:space="preserve">No entanto, as pessoas mais próximas dessas decisões raramente têm uma oportunidade estruturada para experimentar, inovar ou desenvolver competências digitais como parte do seu trabalho normal. A formação acontece noutro lugar, no horário de outra pessoa, desligada do problema que têm à frente.</w:t>
      </w:r>
    </w:p>
    <w:p>
      <w:pPr>
        <w:spacing w:after="180" w:line="300"/>
      </w:pPr>
      <w:r>
        <w:rPr>
          <w:rFonts w:ascii="Calibri" w:cs="Calibri" w:eastAsia="Calibri" w:hAnsi="Calibri"/>
          <w:i w:val="false"/>
          <w:iCs w:val="false"/>
          <w:color w:val="34302A"/>
          <w:sz w:val="22"/>
          <w:szCs w:val="22"/>
        </w:rPr>
        <w:t xml:space="preserve">A Olivia propõe um modelo diferente. Em vez de introduzir a IA como mais uma plataforma a adotar, a Olivia cria um ecossistema contínuo de aprendizagem no local de trabalho, onde cada colaborador pode explorar ideias em segurança, construir soluções práticas e contribuir para melhorar o negócio — dentro do trabalho que já realiza.</w:t>
      </w:r>
    </w:p>
    <w:p>
      <w:pPr>
        <w:spacing w:after="180" w:line="300"/>
      </w:pPr>
      <w:r>
        <w:rPr>
          <w:rFonts w:ascii="Calibri" w:cs="Calibri" w:eastAsia="Calibri" w:hAnsi="Calibri"/>
          <w:i w:val="false"/>
          <w:iCs w:val="false"/>
          <w:color w:val="34302A"/>
          <w:sz w:val="22"/>
          <w:szCs w:val="22"/>
        </w:rPr>
        <w:t xml:space="preserve">O objetivo não é implementar inteligência artificial. O objetivo é construir inteligência organizacional. À medida que os colaboradores aprendem, colaboram e resolvem problemas operacionais reais, a organização captura continuamente esse conhecimento, melhora os seus processos e torna‑se mais resiliente ao longo do tempo.</w:t>
      </w:r>
    </w:p>
    <w:p>
      <w:pPr>
        <w:pStyle w:val="Heading1"/>
        <w:pBdr>
          <w:bottom w:val="single" w:color="D9CFB8" w:sz="4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3F6152"/>
          <w:sz w:val="30"/>
          <w:szCs w:val="30"/>
        </w:rPr>
        <w:t xml:space="preserve">Da Adoção de IA à Inteligência Organizacional</w:t>
      </w:r>
    </w:p>
    <w:p>
      <w:pPr>
        <w:spacing w:after="180" w:line="300"/>
      </w:pPr>
      <w:r>
        <w:rPr>
          <w:rFonts w:ascii="Calibri" w:cs="Calibri" w:eastAsia="Calibri" w:hAnsi="Calibri"/>
          <w:i w:val="false"/>
          <w:iCs w:val="false"/>
          <w:color w:val="34302A"/>
          <w:sz w:val="22"/>
          <w:szCs w:val="22"/>
        </w:rPr>
        <w:t xml:space="preserve">A maioria das organizações começa por perguntar: “Como implementamos a IA?” A Olivia parte de uma pergunta diferente: “Como ajudamos as pessoas a melhorar o trabalho que já fazem?”</w:t>
      </w:r>
    </w:p>
    <w:p>
      <w:pPr>
        <w:spacing w:after="180" w:line="300"/>
      </w:pPr>
      <w:r>
        <w:rPr>
          <w:rFonts w:ascii="Calibri" w:cs="Calibri" w:eastAsia="Calibri" w:hAnsi="Calibri"/>
          <w:i w:val="false"/>
          <w:iCs w:val="false"/>
          <w:color w:val="34302A"/>
          <w:sz w:val="22"/>
          <w:szCs w:val="22"/>
        </w:rPr>
        <w:t xml:space="preserve">A inteligência artificial é apenas uma parte dessa resposta. A verdadeira transformação vem da criação de um ambiente onde a experimentação é encorajada, o conhecimento é partilhado e as melhorias se tornam permanentes — em vez de desaparecerem com o colaborador que as idealizou. Cada problema resolvido passa a fazer parte da memória coletiva da organização, disponível para a próxima pessoa que o enfrentar.</w:t>
      </w:r>
    </w:p>
    <w:p>
      <w:pPr>
        <w:pStyle w:val="Heading1"/>
        <w:pBdr>
          <w:bottom w:val="single" w:color="D9CFB8" w:sz="4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3F6152"/>
          <w:sz w:val="30"/>
          <w:szCs w:val="30"/>
        </w:rPr>
        <w:t xml:space="preserve">A Filosofia Olivia</w:t>
      </w:r>
    </w:p>
    <w:p>
      <w:pPr>
        <w:spacing w:after="180" w:line="300"/>
      </w:pPr>
      <w:r>
        <w:rPr>
          <w:rFonts w:ascii="Calibri" w:cs="Calibri" w:eastAsia="Calibri" w:hAnsi="Calibri"/>
          <w:i w:val="false"/>
          <w:iCs w:val="false"/>
          <w:color w:val="34302A"/>
          <w:sz w:val="22"/>
          <w:szCs w:val="22"/>
        </w:rPr>
        <w:t xml:space="preserve">A Olivia baseia‑se num ciclo contínuo, repetido por cada colaborador, em qualquer função, durante todo o tempo em que fizer parte da organização.</w:t>
      </w:r>
    </w:p>
    <w:p>
      <w:pPr>
        <w:pBdr>
          <w:left w:val="single" w:color="D98A5E" w:sz="12" w:space="10"/>
        </w:pBdr>
        <w:spacing w:after="130" w:line="280"/>
        <w:ind w:left="260"/>
      </w:pPr>
      <w:r>
        <w:rPr>
          <w:rFonts w:ascii="Calibri" w:cs="Calibri" w:eastAsia="Calibri" w:hAnsi="Calibri"/>
          <w:b/>
          <w:bCs/>
          <w:color w:val="3F6152"/>
          <w:sz w:val="22"/>
          <w:szCs w:val="22"/>
        </w:rPr>
        <w:t xml:space="preserve">Aprender</w:t>
      </w:r>
      <w:r>
        <w:rPr>
          <w:rFonts w:ascii="Calibri" w:cs="Calibri" w:eastAsia="Calibri" w:hAnsi="Calibri"/>
          <w:color w:val="34302A"/>
          <w:sz w:val="22"/>
          <w:szCs w:val="22"/>
        </w:rPr>
        <w:t xml:space="preserve">  —  construir conhecimento prático através de experiência guiada e hands‑on, e não de teoria de sala de aula.</w:t>
      </w:r>
    </w:p>
    <w:p>
      <w:pPr>
        <w:pBdr>
          <w:left w:val="single" w:color="D98A5E" w:sz="12" w:space="10"/>
        </w:pBdr>
        <w:spacing w:after="130" w:line="280"/>
        <w:ind w:left="260"/>
      </w:pPr>
      <w:r>
        <w:rPr>
          <w:rFonts w:ascii="Calibri" w:cs="Calibri" w:eastAsia="Calibri" w:hAnsi="Calibri"/>
          <w:b/>
          <w:bCs/>
          <w:color w:val="3F6152"/>
          <w:sz w:val="22"/>
          <w:szCs w:val="22"/>
        </w:rPr>
        <w:t xml:space="preserve">Construir</w:t>
      </w:r>
      <w:r>
        <w:rPr>
          <w:rFonts w:ascii="Calibri" w:cs="Calibri" w:eastAsia="Calibri" w:hAnsi="Calibri"/>
          <w:color w:val="34302A"/>
          <w:sz w:val="22"/>
          <w:szCs w:val="22"/>
        </w:rPr>
        <w:t xml:space="preserve">  —  aplicar esse conhecimento a um problema operacional real, não hipotético.</w:t>
      </w:r>
    </w:p>
    <w:p>
      <w:pPr>
        <w:pBdr>
          <w:left w:val="single" w:color="D98A5E" w:sz="12" w:space="10"/>
        </w:pBdr>
        <w:spacing w:after="130" w:line="280"/>
        <w:ind w:left="260"/>
      </w:pPr>
      <w:r>
        <w:rPr>
          <w:rFonts w:ascii="Calibri" w:cs="Calibri" w:eastAsia="Calibri" w:hAnsi="Calibri"/>
          <w:b/>
          <w:bCs/>
          <w:color w:val="3F6152"/>
          <w:sz w:val="22"/>
          <w:szCs w:val="22"/>
        </w:rPr>
        <w:t xml:space="preserve">Partilhar</w:t>
      </w:r>
      <w:r>
        <w:rPr>
          <w:rFonts w:ascii="Calibri" w:cs="Calibri" w:eastAsia="Calibri" w:hAnsi="Calibri"/>
          <w:color w:val="34302A"/>
          <w:sz w:val="22"/>
          <w:szCs w:val="22"/>
        </w:rPr>
        <w:t xml:space="preserve">  —  disponibilizar uma solução funcional aos colegas e a outras unidades.</w:t>
      </w:r>
    </w:p>
    <w:p>
      <w:pPr>
        <w:pBdr>
          <w:left w:val="single" w:color="D98A5E" w:sz="12" w:space="10"/>
        </w:pBdr>
        <w:spacing w:after="130" w:line="280"/>
        <w:ind w:left="260"/>
      </w:pPr>
      <w:r>
        <w:rPr>
          <w:rFonts w:ascii="Calibri" w:cs="Calibri" w:eastAsia="Calibri" w:hAnsi="Calibri"/>
          <w:b/>
          <w:bCs/>
          <w:color w:val="3F6152"/>
          <w:sz w:val="22"/>
          <w:szCs w:val="22"/>
        </w:rPr>
        <w:t xml:space="preserve">Melhorar</w:t>
      </w:r>
      <w:r>
        <w:rPr>
          <w:rFonts w:ascii="Calibri" w:cs="Calibri" w:eastAsia="Calibri" w:hAnsi="Calibri"/>
          <w:color w:val="34302A"/>
          <w:sz w:val="22"/>
          <w:szCs w:val="22"/>
        </w:rPr>
        <w:t xml:space="preserve">  —  permitir que outros a adaptem, refinem e expandam para o seu próprio contexto.</w:t>
      </w:r>
    </w:p>
    <w:p>
      <w:pPr>
        <w:pBdr>
          <w:left w:val="single" w:color="D98A5E" w:sz="12" w:space="10"/>
        </w:pBdr>
        <w:spacing w:after="130" w:line="280"/>
        <w:ind w:left="260"/>
      </w:pPr>
      <w:r>
        <w:rPr>
          <w:rFonts w:ascii="Calibri" w:cs="Calibri" w:eastAsia="Calibri" w:hAnsi="Calibri"/>
          <w:b/>
          <w:bCs/>
          <w:color w:val="3F6152"/>
          <w:sz w:val="22"/>
          <w:szCs w:val="22"/>
        </w:rPr>
        <w:t xml:space="preserve">Medir</w:t>
      </w:r>
      <w:r>
        <w:rPr>
          <w:rFonts w:ascii="Calibri" w:cs="Calibri" w:eastAsia="Calibri" w:hAnsi="Calibri"/>
          <w:color w:val="34302A"/>
          <w:sz w:val="22"/>
          <w:szCs w:val="22"/>
        </w:rPr>
        <w:t xml:space="preserve">  —  acompanhar a mudança face a um resultado de negócio concreto, e não à atividade.</w:t>
      </w:r>
    </w:p>
    <w:p>
      <w:pPr>
        <w:pBdr>
          <w:left w:val="single" w:color="D98A5E" w:sz="12" w:space="10"/>
        </w:pBdr>
        <w:spacing w:after="130" w:line="280"/>
        <w:ind w:left="260"/>
      </w:pPr>
      <w:r>
        <w:rPr>
          <w:rFonts w:ascii="Calibri" w:cs="Calibri" w:eastAsia="Calibri" w:hAnsi="Calibri"/>
          <w:b/>
          <w:bCs/>
          <w:color w:val="3F6152"/>
          <w:sz w:val="22"/>
          <w:szCs w:val="22"/>
        </w:rPr>
        <w:t xml:space="preserve">Crescer</w:t>
      </w:r>
      <w:r>
        <w:rPr>
          <w:rFonts w:ascii="Calibri" w:cs="Calibri" w:eastAsia="Calibri" w:hAnsi="Calibri"/>
          <w:color w:val="34302A"/>
          <w:sz w:val="22"/>
          <w:szCs w:val="22"/>
        </w:rPr>
        <w:t xml:space="preserve">  —  capturar o que foi aprendido e recomeçar o ciclo.</w:t>
      </w:r>
    </w:p>
    <w:p>
      <w:pPr>
        <w:spacing w:after="180" w:line="300"/>
      </w:pPr>
      <w:r>
        <w:rPr>
          <w:rFonts w:ascii="Calibri" w:cs="Calibri" w:eastAsia="Calibri" w:hAnsi="Calibri"/>
          <w:i w:val="false"/>
          <w:iCs w:val="false"/>
          <w:color w:val="34302A"/>
          <w:sz w:val="22"/>
          <w:szCs w:val="22"/>
        </w:rPr>
        <w:t xml:space="preserve">O ciclo não tem linha de chegada. Cada passagem por ele deixa a organização um pouco mais inteligente do que a anterior.</w:t>
      </w:r>
    </w:p>
    <w:p>
      <w:pPr>
        <w:pBdr>
          <w:top w:val="single" w:color="E4DAC2" w:sz="2" w:space="8"/>
          <w:bottom w:val="single" w:color="E4DAC2" w:sz="2" w:space="8"/>
          <w:left w:val="single" w:color="D98A5E" w:sz="12" w:space="10"/>
          <w:right w:val="single" w:color="E4DAC2" w:sz="2" w:space="8"/>
        </w:pBdr>
        <w:shd w:fill="F2ECDE" w:val="clear"/>
        <w:spacing w:after="260" w:before="160"/>
        <w:ind w:left="200" w:right="200"/>
      </w:pPr>
      <w:r>
        <w:rPr>
          <w:rFonts w:ascii="Calibri" w:cs="Calibri" w:eastAsia="Calibri" w:hAnsi="Calibri"/>
          <w:b/>
          <w:bCs/>
          <w:i/>
          <w:iCs/>
          <w:color w:val="3F6152"/>
          <w:sz w:val="21"/>
          <w:szCs w:val="21"/>
        </w:rPr>
        <w:t xml:space="preserve">Na prática:  </w:t>
      </w:r>
      <w:r>
        <w:rPr>
          <w:rFonts w:ascii="Calibri" w:cs="Calibri" w:eastAsia="Calibri" w:hAnsi="Calibri"/>
          <w:i/>
          <w:iCs/>
          <w:color w:val="34302A"/>
          <w:sz w:val="21"/>
          <w:szCs w:val="21"/>
        </w:rPr>
        <w:t xml:space="preserve">um bartender que descobre uma forma mais rápida de contar o stock não poupa apenas vinte minutos a si próprio. Documenta a solução, outra unidade adota‑a, um gerente adapta‑a para um layout de bar diferente e, numa temporada, torna‑se o padrão pelo qual todo o grupo conta o stock. Ninguém se propôs “fazer IA”. Alguém resolveu um problema de uma tarde de terça‑feira, e a Olivia levou a resposta a todos os outros que tinham o mesmo problema.</w:t>
      </w:r>
    </w:p>
    <w:p>
      <w:pPr>
        <w:pStyle w:val="Heading1"/>
        <w:pBdr>
          <w:bottom w:val="single" w:color="D9CFB8" w:sz="4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3F6152"/>
          <w:sz w:val="30"/>
          <w:szCs w:val="30"/>
        </w:rPr>
        <w:t xml:space="preserve">Aprendizagem Integrada no Trabalho Diário</w:t>
      </w:r>
    </w:p>
    <w:p>
      <w:pPr>
        <w:spacing w:after="180" w:line="300"/>
      </w:pPr>
      <w:r>
        <w:rPr>
          <w:rFonts w:ascii="Calibri" w:cs="Calibri" w:eastAsia="Calibri" w:hAnsi="Calibri"/>
          <w:i w:val="false"/>
          <w:iCs w:val="false"/>
          <w:color w:val="34302A"/>
          <w:sz w:val="22"/>
          <w:szCs w:val="22"/>
        </w:rPr>
        <w:t xml:space="preserve">A formação tradicional afasta os colaboradores do seu trabalho. A Olivia faz o oposto — coloca a aprendizagem dentro do ritmo da hotelaria: alguns minutos de calma antes do serviço, após o fecho, durante o tempo de desenvolvimento programado, ou em casa, a explorar uma ideia num ambiente seguro.</w:t>
      </w:r>
    </w:p>
    <w:p>
      <w:pPr>
        <w:spacing w:after="180" w:line="300"/>
      </w:pPr>
      <w:r>
        <w:rPr>
          <w:rFonts w:ascii="Calibri" w:cs="Calibri" w:eastAsia="Calibri" w:hAnsi="Calibri"/>
          <w:i w:val="false"/>
          <w:iCs w:val="false"/>
          <w:color w:val="34302A"/>
          <w:sz w:val="22"/>
          <w:szCs w:val="22"/>
        </w:rPr>
        <w:t xml:space="preserve">Em vez de um curso teórico, os colaboradores aprendem resolvendo um problema que interessa à sua própria função. Na prática, isso tem incluído: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34302A"/>
          <w:sz w:val="22"/>
          <w:szCs w:val="22"/>
        </w:rPr>
        <w:t xml:space="preserve">melhorar o inventário de stock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34302A"/>
          <w:sz w:val="22"/>
          <w:szCs w:val="22"/>
        </w:rPr>
        <w:t xml:space="preserve">analisar o desperdício alimentar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34302A"/>
          <w:sz w:val="22"/>
          <w:szCs w:val="22"/>
        </w:rPr>
        <w:t xml:space="preserve">comparar fornecedores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34302A"/>
          <w:sz w:val="22"/>
          <w:szCs w:val="22"/>
        </w:rPr>
        <w:t xml:space="preserve">simplificar a passagem de turno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34302A"/>
          <w:sz w:val="22"/>
          <w:szCs w:val="22"/>
        </w:rPr>
        <w:t xml:space="preserve">criar conteúdos de marketing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34302A"/>
          <w:sz w:val="22"/>
          <w:szCs w:val="22"/>
        </w:rPr>
        <w:t xml:space="preserve">transformar o feedback dos hóspedes num painel de relatórios</w:t>
      </w:r>
    </w:p>
    <w:p>
      <w:pPr>
        <w:spacing w:after="180" w:line="300"/>
      </w:pPr>
      <w:r>
        <w:rPr>
          <w:rFonts w:ascii="Calibri" w:cs="Calibri" w:eastAsia="Calibri" w:hAnsi="Calibri"/>
          <w:i w:val="false"/>
          <w:iCs w:val="false"/>
          <w:color w:val="34302A"/>
          <w:sz w:val="22"/>
          <w:szCs w:val="22"/>
        </w:rPr>
        <w:t xml:space="preserve">A aprendizagem é prática, imediata e pertence a quem a realizou.</w:t>
      </w:r>
    </w:p>
    <w:p>
      <w:pPr>
        <w:pStyle w:val="Heading1"/>
        <w:pBdr>
          <w:bottom w:val="single" w:color="D9CFB8" w:sz="4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3F6152"/>
          <w:sz w:val="30"/>
          <w:szCs w:val="30"/>
        </w:rPr>
        <w:t xml:space="preserve">Créditos de Aprendizagem, Não Limites de Utilização</w:t>
      </w:r>
    </w:p>
    <w:p>
      <w:pPr>
        <w:spacing w:after="180" w:line="300"/>
      </w:pPr>
      <w:r>
        <w:rPr>
          <w:rFonts w:ascii="Calibri" w:cs="Calibri" w:eastAsia="Calibri" w:hAnsi="Calibri"/>
          <w:i w:val="false"/>
          <w:iCs w:val="false"/>
          <w:color w:val="34302A"/>
          <w:sz w:val="22"/>
          <w:szCs w:val="22"/>
        </w:rPr>
        <w:t xml:space="preserve">Cada colaborador recebe uma conta Olivia pessoal. Em vez de a medir como se de um consumo de API se tratasse, a Olivia atribui a cada pessoa Créditos de Aprendizagem que incentivam a exploração, em vez de a restringirem. Os créditos permitem: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34302A"/>
          <w:sz w:val="22"/>
          <w:szCs w:val="22"/>
        </w:rPr>
        <w:t xml:space="preserve">fazer perguntas e experimentar em segurança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34302A"/>
          <w:sz w:val="22"/>
          <w:szCs w:val="22"/>
        </w:rPr>
        <w:t xml:space="preserve">concluir um módulo de aprendizagem guiada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34302A"/>
          <w:sz w:val="22"/>
          <w:szCs w:val="22"/>
        </w:rPr>
        <w:t xml:space="preserve">construir um fluxo de trabalho prático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34302A"/>
          <w:sz w:val="22"/>
          <w:szCs w:val="22"/>
        </w:rPr>
        <w:t xml:space="preserve">participar num desafio do local de trabalho</w:t>
      </w:r>
    </w:p>
    <w:p>
      <w:pPr>
        <w:spacing w:after="180" w:line="300"/>
      </w:pPr>
      <w:r>
        <w:rPr>
          <w:rFonts w:ascii="Calibri" w:cs="Calibri" w:eastAsia="Calibri" w:hAnsi="Calibri"/>
          <w:i w:val="false"/>
          <w:iCs w:val="false"/>
          <w:color w:val="34302A"/>
          <w:sz w:val="22"/>
          <w:szCs w:val="22"/>
        </w:rPr>
        <w:t xml:space="preserve">Os gestores podem adicionar créditos para reconhecer inovação, colaboração ou uma ideia genuinamente boa. O objetivo nunca foi o consumo. O objetivo é a aprendizagem contínua.</w:t>
      </w:r>
    </w:p>
    <w:p>
      <w:pPr>
        <w:pStyle w:val="Heading1"/>
        <w:pBdr>
          <w:bottom w:val="single" w:color="D9CFB8" w:sz="4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3F6152"/>
          <w:sz w:val="30"/>
          <w:szCs w:val="30"/>
        </w:rPr>
        <w:t xml:space="preserve">Gamificação com Propósito</w:t>
      </w:r>
    </w:p>
    <w:p>
      <w:pPr>
        <w:spacing w:after="180" w:line="300"/>
      </w:pPr>
      <w:r>
        <w:rPr>
          <w:rFonts w:ascii="Calibri" w:cs="Calibri" w:eastAsia="Calibri" w:hAnsi="Calibri"/>
          <w:i w:val="false"/>
          <w:iCs w:val="false"/>
          <w:color w:val="34302A"/>
          <w:sz w:val="22"/>
          <w:szCs w:val="22"/>
        </w:rPr>
        <w:t xml:space="preserve">A gamificação só se justifica se reforçar comportamentos que realmente importam — e não a atividade por si só. A Olivia recompensa os colaboradores por resolverem problemas operacionais reais, colaborarem entre departamentos, documentarem o que funcionou, orientarem colegas e medirem o resultado.</w:t>
      </w:r>
    </w:p>
    <w:p>
      <w:pPr>
        <w:spacing w:after="180" w:line="300"/>
      </w:pPr>
      <w:r>
        <w:rPr>
          <w:rFonts w:ascii="Calibri" w:cs="Calibri" w:eastAsia="Calibri" w:hAnsi="Calibri"/>
          <w:i w:val="false"/>
          <w:iCs w:val="false"/>
          <w:color w:val="34302A"/>
          <w:sz w:val="22"/>
          <w:szCs w:val="22"/>
        </w:rPr>
        <w:t xml:space="preserve">O reconhecimento assume formas familiares — distintivos de competência, marcos, desafios entre unidades e departamentos, nomeações entre pares — mas o alvo subjacente é sempre o mesmo: uma competição amigável que une as equipas, em vez de colocar indivíduos uns contra os outros.</w:t>
      </w:r>
    </w:p>
    <w:p>
      <w:pPr>
        <w:pStyle w:val="Heading1"/>
        <w:pBdr>
          <w:bottom w:val="single" w:color="D9CFB8" w:sz="4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3F6152"/>
          <w:sz w:val="30"/>
          <w:szCs w:val="30"/>
        </w:rPr>
        <w:t xml:space="preserve">As Três Árvores da Olivia</w:t>
      </w:r>
    </w:p>
    <w:p>
      <w:pPr>
        <w:spacing w:after="180" w:line="300"/>
      </w:pPr>
      <w:r>
        <w:rPr>
          <w:rFonts w:ascii="Calibri" w:cs="Calibri" w:eastAsia="Calibri" w:hAnsi="Calibri"/>
          <w:i w:val="false"/>
          <w:iCs w:val="false"/>
          <w:color w:val="34302A"/>
          <w:sz w:val="22"/>
          <w:szCs w:val="22"/>
        </w:rPr>
        <w:t xml:space="preserve">O crescimento acontece em três níveis interligados, e cada um fortalece os outros.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7FA98E"/>
          <w:sz w:val="24"/>
          <w:szCs w:val="24"/>
        </w:rPr>
        <w:t xml:space="preserve">Árvore Pessoal</w:t>
      </w:r>
    </w:p>
    <w:p>
      <w:pPr>
        <w:spacing w:after="180" w:line="300"/>
      </w:pPr>
      <w:r>
        <w:rPr>
          <w:rFonts w:ascii="Calibri" w:cs="Calibri" w:eastAsia="Calibri" w:hAnsi="Calibri"/>
          <w:i w:val="false"/>
          <w:iCs w:val="false"/>
          <w:color w:val="34302A"/>
          <w:sz w:val="22"/>
          <w:szCs w:val="22"/>
        </w:rPr>
        <w:t xml:space="preserve">O percurso de aprendizagem de um colaborador: as competências que construiu, os percursos que completou, aquilo em que orientou outros, o que devolveu à comunidade.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7FA98E"/>
          <w:sz w:val="24"/>
          <w:szCs w:val="24"/>
        </w:rPr>
        <w:t xml:space="preserve">Árvore de Equipa</w:t>
      </w:r>
    </w:p>
    <w:p>
      <w:pPr>
        <w:spacing w:after="180" w:line="300"/>
      </w:pPr>
      <w:r>
        <w:rPr>
          <w:rFonts w:ascii="Calibri" w:cs="Calibri" w:eastAsia="Calibri" w:hAnsi="Calibri"/>
          <w:i w:val="false"/>
          <w:iCs w:val="false"/>
          <w:color w:val="34302A"/>
          <w:sz w:val="22"/>
          <w:szCs w:val="22"/>
        </w:rPr>
        <w:t xml:space="preserve">A colaboração de um departamento: fluxos de trabalho partilhados, formação cruzada e a consistência operacional que nasce quando uma equipa resolve problemas em conjunto, e não separadamente.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7FA98E"/>
          <w:sz w:val="24"/>
          <w:szCs w:val="24"/>
        </w:rPr>
        <w:t xml:space="preserve">Árvore da Organização</w:t>
      </w:r>
    </w:p>
    <w:p>
      <w:pPr>
        <w:spacing w:after="180" w:line="300"/>
      </w:pPr>
      <w:r>
        <w:rPr>
          <w:rFonts w:ascii="Calibri" w:cs="Calibri" w:eastAsia="Calibri" w:hAnsi="Calibri"/>
          <w:i w:val="false"/>
          <w:iCs w:val="false"/>
          <w:color w:val="34302A"/>
          <w:sz w:val="22"/>
          <w:szCs w:val="22"/>
        </w:rPr>
        <w:t xml:space="preserve">A inteligência coletiva da empresa: fluxos de trabalho validados, práticas documentadas e as automatizações e melhorias que perduram para além do tempo de qualquer pessoa na organização.</w:t>
      </w:r>
    </w:p>
    <w:p>
      <w:pPr>
        <w:spacing w:after="180" w:line="300"/>
      </w:pPr>
      <w:r>
        <w:rPr>
          <w:rFonts w:ascii="Calibri" w:cs="Calibri" w:eastAsia="Calibri" w:hAnsi="Calibri"/>
          <w:i w:val="false"/>
          <w:iCs w:val="false"/>
          <w:color w:val="34302A"/>
          <w:sz w:val="22"/>
          <w:szCs w:val="22"/>
        </w:rPr>
        <w:t xml:space="preserve">À medida que cada árvore cresce, as outras crescem com ela.</w:t>
      </w:r>
    </w:p>
    <w:p>
      <w:pPr>
        <w:pStyle w:val="Heading1"/>
        <w:pBdr>
          <w:bottom w:val="single" w:color="D9CFB8" w:sz="4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3F6152"/>
          <w:sz w:val="30"/>
          <w:szCs w:val="30"/>
        </w:rPr>
        <w:t xml:space="preserve">O Conhecimento Torna‑se um Ativo</w:t>
      </w:r>
    </w:p>
    <w:p>
      <w:pPr>
        <w:spacing w:after="180" w:line="300"/>
      </w:pPr>
      <w:r>
        <w:rPr>
          <w:rFonts w:ascii="Calibri" w:cs="Calibri" w:eastAsia="Calibri" w:hAnsi="Calibri"/>
          <w:i w:val="false"/>
          <w:iCs w:val="false"/>
          <w:color w:val="34302A"/>
          <w:sz w:val="22"/>
          <w:szCs w:val="22"/>
        </w:rPr>
        <w:t xml:space="preserve">A hotelaria tem uma rotatividade elevada. Tradicionalmente, quando colaboradores experientes saem, a maior parte do que sabiam sai com eles.</w:t>
      </w:r>
    </w:p>
    <w:p>
      <w:pPr>
        <w:spacing w:after="180" w:line="300"/>
      </w:pPr>
      <w:r>
        <w:rPr>
          <w:rFonts w:ascii="Calibri" w:cs="Calibri" w:eastAsia="Calibri" w:hAnsi="Calibri"/>
          <w:i w:val="false"/>
          <w:iCs w:val="false"/>
          <w:color w:val="34302A"/>
          <w:sz w:val="22"/>
          <w:szCs w:val="22"/>
        </w:rPr>
        <w:t xml:space="preserve">A Olivia muda isso. Os fluxos de trabalho, procedimentos, prompts, relatórios e lições duramente conquistadas que um colaborador constrói permanecem — disponíveis para quem ocupar a função a seguir. O conhecimento deixa de pertencer exclusivamente ao indivíduo e passa a fazer parte da capacidade de longo prazo da organização. A aprendizagem transforma‑se num ativo empresarial permanente, em vez de pessoal.</w:t>
      </w:r>
    </w:p>
    <w:p>
      <w:pPr>
        <w:pStyle w:val="Heading1"/>
        <w:pBdr>
          <w:bottom w:val="single" w:color="D9CFB8" w:sz="4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3F6152"/>
          <w:sz w:val="30"/>
          <w:szCs w:val="30"/>
        </w:rPr>
        <w:t xml:space="preserve">Mercado de Pipelines</w:t>
      </w:r>
    </w:p>
    <w:p>
      <w:pPr>
        <w:spacing w:after="180" w:line="300"/>
      </w:pPr>
      <w:r>
        <w:rPr>
          <w:rFonts w:ascii="Calibri" w:cs="Calibri" w:eastAsia="Calibri" w:hAnsi="Calibri"/>
          <w:i w:val="false"/>
          <w:iCs w:val="false"/>
          <w:color w:val="34302A"/>
          <w:sz w:val="22"/>
          <w:szCs w:val="22"/>
        </w:rPr>
        <w:t xml:space="preserve">Os colaboradores são encorajados a partilhar o que funciona. Um fluxo de compras criado numa unidade pode melhorar as aquisições em todo o grupo. Uma automatização de marketing que uma equipa desenvolve pode tornar‑se o padrão utilizado por todos os restaurantes.</w:t>
      </w:r>
    </w:p>
    <w:p>
      <w:pPr>
        <w:spacing w:after="180" w:line="300"/>
      </w:pPr>
      <w:r>
        <w:rPr>
          <w:rFonts w:ascii="Calibri" w:cs="Calibri" w:eastAsia="Calibri" w:hAnsi="Calibri"/>
          <w:i w:val="false"/>
          <w:iCs w:val="false"/>
          <w:color w:val="34302A"/>
          <w:sz w:val="22"/>
          <w:szCs w:val="22"/>
        </w:rPr>
        <w:t xml:space="preserve">Cada contribuição pode ser reutilizada, melhorada, adaptada a uma unidade diferente e medida em função do resultado para que foi construída. A inovação espalha‑se lateralmente, entre equipas, em vez de depender exclusivamente de iniciativas descendentes.</w:t>
      </w:r>
    </w:p>
    <w:p>
      <w:pPr>
        <w:pStyle w:val="Heading1"/>
        <w:pBdr>
          <w:bottom w:val="single" w:color="D9CFB8" w:sz="4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3F6152"/>
          <w:sz w:val="30"/>
          <w:szCs w:val="30"/>
        </w:rPr>
        <w:t xml:space="preserve">Desenvolvimento Prático de Competências</w:t>
      </w:r>
    </w:p>
    <w:p>
      <w:pPr>
        <w:spacing w:after="180" w:line="300"/>
      </w:pPr>
      <w:r>
        <w:rPr>
          <w:rFonts w:ascii="Calibri" w:cs="Calibri" w:eastAsia="Calibri" w:hAnsi="Calibri"/>
          <w:i w:val="false"/>
          <w:iCs w:val="false"/>
          <w:color w:val="34302A"/>
          <w:sz w:val="22"/>
          <w:szCs w:val="22"/>
        </w:rPr>
        <w:t xml:space="preserve">A aprendizagem mantém‑se ancorada a problemas reais do negócio: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34302A"/>
          <w:sz w:val="22"/>
          <w:szCs w:val="22"/>
        </w:rPr>
        <w:t xml:space="preserve">compras assistidas por IA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34302A"/>
          <w:sz w:val="22"/>
          <w:szCs w:val="22"/>
        </w:rPr>
        <w:t xml:space="preserve">gestão de stock e engenharia de menus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34302A"/>
          <w:sz w:val="22"/>
          <w:szCs w:val="22"/>
        </w:rPr>
        <w:t xml:space="preserve">sustentabilidade e relatórios de desperdício alimentar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34302A"/>
          <w:sz w:val="22"/>
          <w:szCs w:val="22"/>
        </w:rPr>
        <w:t xml:space="preserve">análise da experiência do hóspede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34302A"/>
          <w:sz w:val="22"/>
          <w:szCs w:val="22"/>
        </w:rPr>
        <w:t xml:space="preserve">planeamento da força de trabalho</w:t>
      </w:r>
    </w:p>
    <w:p>
      <w:pPr>
        <w:spacing w:after="180" w:line="300"/>
      </w:pPr>
      <w:r>
        <w:rPr>
          <w:rFonts w:ascii="Calibri" w:cs="Calibri" w:eastAsia="Calibri" w:hAnsi="Calibri"/>
          <w:i w:val="false"/>
          <w:iCs w:val="false"/>
          <w:color w:val="34302A"/>
          <w:sz w:val="22"/>
          <w:szCs w:val="22"/>
        </w:rPr>
        <w:t xml:space="preserve">Cada percurso combina aprendizagem guiada com aplicação prática, e avaliações opcionais reconhecem o que a pessoa realmente fez, em vez do que estudou. Ao longo do tempo, os colaboradores constroem um Passaporte de Competências Olivia — um registo portátil de experiência prática que ajuda a sua carreira e, enquanto estão na empresa, ajuda o negócio que os formou.</w:t>
      </w:r>
    </w:p>
    <w:p>
      <w:pPr>
        <w:pStyle w:val="Heading1"/>
        <w:pBdr>
          <w:bottom w:val="single" w:color="D9CFB8" w:sz="4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3F6152"/>
          <w:sz w:val="30"/>
          <w:szCs w:val="30"/>
        </w:rPr>
        <w:t xml:space="preserve">Medir o Sucesso</w:t>
      </w:r>
    </w:p>
    <w:p>
      <w:pPr>
        <w:spacing w:after="180" w:line="300"/>
      </w:pPr>
      <w:r>
        <w:rPr>
          <w:rFonts w:ascii="Calibri" w:cs="Calibri" w:eastAsia="Calibri" w:hAnsi="Calibri"/>
          <w:i w:val="false"/>
          <w:iCs w:val="false"/>
          <w:color w:val="34302A"/>
          <w:sz w:val="22"/>
          <w:szCs w:val="22"/>
        </w:rPr>
        <w:t xml:space="preserve">A Olivia é avaliada pelos resultados operacionais, e não pela quantidade de IA utilizada. Os indicadores que importam: desperdício alimentar, erros de encomenda, tempo de integração, retenção de pessoal, colaboração entre departamentos, reutilização de fluxos de trabalho, participação e satisfação dos hóspedes.</w:t>
      </w:r>
    </w:p>
    <w:p>
      <w:pPr>
        <w:spacing w:after="180" w:line="300"/>
      </w:pPr>
      <w:r>
        <w:rPr>
          <w:rFonts w:ascii="Calibri" w:cs="Calibri" w:eastAsia="Calibri" w:hAnsi="Calibri"/>
          <w:i w:val="false"/>
          <w:iCs w:val="false"/>
          <w:color w:val="34302A"/>
          <w:sz w:val="22"/>
          <w:szCs w:val="22"/>
        </w:rPr>
        <w:t xml:space="preserve">A pergunta nunca é “quanta IA utilizámos?”. A pergunta é “quanto melhor ficou a organização?”.</w:t>
      </w:r>
    </w:p>
    <w:p>
      <w:pPr>
        <w:spacing w:after="180" w:line="300"/>
      </w:pPr>
      <w:r>
        <w:rPr>
          <w:rFonts w:ascii="Calibri" w:cs="Calibri" w:eastAsia="Calibri" w:hAnsi="Calibri"/>
          <w:i/>
          <w:iCs/>
          <w:color w:val="34302A"/>
          <w:sz w:val="22"/>
          <w:szCs w:val="22"/>
        </w:rPr>
        <w:t xml:space="preserve">Nada disto é prometido no primeiro dia. Um piloto tem de ver como uma equipa realmente trabalha antes de poder dizer o que vai mudar e em quanto. O que a Olivia oferece à partida é a estrutura para descobrir — e não um número para citar antes de alguém ter experimentado.</w:t>
      </w:r>
    </w:p>
    <w:p>
      <w:pPr>
        <w:pStyle w:val="Heading1"/>
        <w:pBdr>
          <w:bottom w:val="single" w:color="D9CFB8" w:sz="4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3F6152"/>
          <w:sz w:val="30"/>
          <w:szCs w:val="30"/>
        </w:rPr>
        <w:t xml:space="preserve">Maturidade Organizacional</w:t>
      </w:r>
    </w:p>
    <w:p>
      <w:pPr>
        <w:spacing w:after="180" w:line="300"/>
      </w:pPr>
      <w:r>
        <w:rPr>
          <w:rFonts w:ascii="Calibri" w:cs="Calibri" w:eastAsia="Calibri" w:hAnsi="Calibri"/>
          <w:i w:val="false"/>
          <w:iCs w:val="false"/>
          <w:color w:val="34302A"/>
          <w:sz w:val="22"/>
          <w:szCs w:val="22"/>
        </w:rPr>
        <w:t xml:space="preserve">A implementação avança por cinco estágios, por esta ordem:</w:t>
      </w:r>
    </w:p>
    <w:p>
      <w:pPr>
        <w:pBdr>
          <w:left w:val="single" w:color="D98A5E" w:sz="12" w:space="10"/>
        </w:pBdr>
        <w:spacing w:after="130" w:line="280"/>
        <w:ind w:left="260"/>
      </w:pPr>
      <w:r>
        <w:rPr>
          <w:rFonts w:ascii="Calibri" w:cs="Calibri" w:eastAsia="Calibri" w:hAnsi="Calibri"/>
          <w:b/>
          <w:bCs/>
          <w:color w:val="3F6152"/>
          <w:sz w:val="22"/>
          <w:szCs w:val="22"/>
        </w:rPr>
        <w:t xml:space="preserve">Explorar</w:t>
      </w:r>
      <w:r>
        <w:rPr>
          <w:rFonts w:ascii="Calibri" w:cs="Calibri" w:eastAsia="Calibri" w:hAnsi="Calibri"/>
          <w:color w:val="34302A"/>
          <w:sz w:val="22"/>
          <w:szCs w:val="22"/>
        </w:rPr>
        <w:t xml:space="preserve">  —  os colaboradores ganham confiança para experimentar.</w:t>
      </w:r>
    </w:p>
    <w:p>
      <w:pPr>
        <w:pBdr>
          <w:left w:val="single" w:color="D98A5E" w:sz="12" w:space="10"/>
        </w:pBdr>
        <w:spacing w:after="130" w:line="280"/>
        <w:ind w:left="260"/>
      </w:pPr>
      <w:r>
        <w:rPr>
          <w:rFonts w:ascii="Calibri" w:cs="Calibri" w:eastAsia="Calibri" w:hAnsi="Calibri"/>
          <w:b/>
          <w:bCs/>
          <w:color w:val="3F6152"/>
          <w:sz w:val="22"/>
          <w:szCs w:val="22"/>
        </w:rPr>
        <w:t xml:space="preserve">Aplicar</w:t>
      </w:r>
      <w:r>
        <w:rPr>
          <w:rFonts w:ascii="Calibri" w:cs="Calibri" w:eastAsia="Calibri" w:hAnsi="Calibri"/>
          <w:color w:val="34302A"/>
          <w:sz w:val="22"/>
          <w:szCs w:val="22"/>
        </w:rPr>
        <w:t xml:space="preserve">  —  os indivíduos resolvem desafios específicos da sua própria função.</w:t>
      </w:r>
    </w:p>
    <w:p>
      <w:pPr>
        <w:pBdr>
          <w:left w:val="single" w:color="D98A5E" w:sz="12" w:space="10"/>
        </w:pBdr>
        <w:spacing w:after="130" w:line="280"/>
        <w:ind w:left="260"/>
      </w:pPr>
      <w:r>
        <w:rPr>
          <w:rFonts w:ascii="Calibri" w:cs="Calibri" w:eastAsia="Calibri" w:hAnsi="Calibri"/>
          <w:b/>
          <w:bCs/>
          <w:color w:val="3F6152"/>
          <w:sz w:val="22"/>
          <w:szCs w:val="22"/>
        </w:rPr>
        <w:t xml:space="preserve">Partilhar</w:t>
      </w:r>
      <w:r>
        <w:rPr>
          <w:rFonts w:ascii="Calibri" w:cs="Calibri" w:eastAsia="Calibri" w:hAnsi="Calibri"/>
          <w:color w:val="34302A"/>
          <w:sz w:val="22"/>
          <w:szCs w:val="22"/>
        </w:rPr>
        <w:t xml:space="preserve">  —  as soluções funcionais espalham‑se de equipa para equipa.</w:t>
      </w:r>
    </w:p>
    <w:p>
      <w:pPr>
        <w:pBdr>
          <w:left w:val="single" w:color="D98A5E" w:sz="12" w:space="10"/>
        </w:pBdr>
        <w:spacing w:after="130" w:line="280"/>
        <w:ind w:left="260"/>
      </w:pPr>
      <w:r>
        <w:rPr>
          <w:rFonts w:ascii="Calibri" w:cs="Calibri" w:eastAsia="Calibri" w:hAnsi="Calibri"/>
          <w:b/>
          <w:bCs/>
          <w:color w:val="3F6152"/>
          <w:sz w:val="22"/>
          <w:szCs w:val="22"/>
        </w:rPr>
        <w:t xml:space="preserve">Medir</w:t>
      </w:r>
      <w:r>
        <w:rPr>
          <w:rFonts w:ascii="Calibri" w:cs="Calibri" w:eastAsia="Calibri" w:hAnsi="Calibri"/>
          <w:color w:val="34302A"/>
          <w:sz w:val="22"/>
          <w:szCs w:val="22"/>
        </w:rPr>
        <w:t xml:space="preserve">  —  a melhoria do negócio torna‑se visível e demonstrável.</w:t>
      </w:r>
    </w:p>
    <w:p>
      <w:pPr>
        <w:pBdr>
          <w:left w:val="single" w:color="D98A5E" w:sz="12" w:space="10"/>
        </w:pBdr>
        <w:spacing w:after="130" w:line="280"/>
        <w:ind w:left="260"/>
      </w:pPr>
      <w:r>
        <w:rPr>
          <w:rFonts w:ascii="Calibri" w:cs="Calibri" w:eastAsia="Calibri" w:hAnsi="Calibri"/>
          <w:b/>
          <w:bCs/>
          <w:color w:val="3F6152"/>
          <w:sz w:val="22"/>
          <w:szCs w:val="22"/>
        </w:rPr>
        <w:t xml:space="preserve">Crescer</w:t>
      </w:r>
      <w:r>
        <w:rPr>
          <w:rFonts w:ascii="Calibri" w:cs="Calibri" w:eastAsia="Calibri" w:hAnsi="Calibri"/>
          <w:color w:val="34302A"/>
          <w:sz w:val="22"/>
          <w:szCs w:val="22"/>
        </w:rPr>
        <w:t xml:space="preserve">  —  a aprendizagem contínua instala‑se na cultura, em vez de correr ao lado dela como um programa.</w:t>
      </w:r>
    </w:p>
    <w:p>
      <w:pPr>
        <w:spacing w:after="180" w:line="300"/>
      </w:pPr>
      <w:r>
        <w:rPr>
          <w:rFonts w:ascii="Calibri" w:cs="Calibri" w:eastAsia="Calibri" w:hAnsi="Calibri"/>
          <w:i w:val="false"/>
          <w:iCs w:val="false"/>
          <w:color w:val="34302A"/>
          <w:sz w:val="22"/>
          <w:szCs w:val="22"/>
        </w:rPr>
        <w:t xml:space="preserve">Isto dá à liderança um roteiro prático para uma transformação que se mede em temporadas, não em sprints.</w:t>
      </w:r>
    </w:p>
    <w:p>
      <w:pPr>
        <w:pStyle w:val="Heading1"/>
        <w:pBdr>
          <w:bottom w:val="single" w:color="D9CFB8" w:sz="4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3F6152"/>
          <w:sz w:val="30"/>
          <w:szCs w:val="30"/>
        </w:rPr>
        <w:t xml:space="preserve">Alinhamento com o Financiamento</w:t>
      </w:r>
    </w:p>
    <w:p>
      <w:pPr>
        <w:spacing w:after="180" w:line="300"/>
      </w:pPr>
      <w:r>
        <w:rPr>
          <w:rFonts w:ascii="Calibri" w:cs="Calibri" w:eastAsia="Calibri" w:hAnsi="Calibri"/>
          <w:i w:val="false"/>
          <w:iCs w:val="false"/>
          <w:color w:val="34302A"/>
          <w:sz w:val="22"/>
          <w:szCs w:val="22"/>
        </w:rPr>
        <w:t xml:space="preserve">O modelo Olivia situa‑se na interseção de várias prioridades de financiamento em simultâneo: desenvolvimento da força de trabalho, inclusão digital, adoção de IA, produtividade das PME, aprendizagem ao longo da vida, sustentabilidade e desenvolvimento económico regional.</w:t>
      </w:r>
    </w:p>
    <w:p>
      <w:pPr>
        <w:spacing w:after="180" w:line="300"/>
      </w:pPr>
      <w:r>
        <w:rPr>
          <w:rFonts w:ascii="Calibri" w:cs="Calibri" w:eastAsia="Calibri" w:hAnsi="Calibri"/>
          <w:i w:val="false"/>
          <w:iCs w:val="false"/>
          <w:color w:val="34302A"/>
          <w:sz w:val="22"/>
          <w:szCs w:val="22"/>
        </w:rPr>
        <w:t xml:space="preserve">Por combinar adoção tecnológica, desenvolvimento dos colaboradores, melhoria operacional e resiliência organizacional num único programa, pode qualificar‑se para mais do que uma linha de financiamento ao mesmo tempo. Para além de identificar as oportunidades, a Olivia pode pesquisar a elegibilidade, ajudar a preparar as provas, redigir as candidaturas e acompanhar os programas relevantes para o setor e a localização de uma organização.</w:t>
      </w:r>
    </w:p>
    <w:p>
      <w:pPr>
        <w:pStyle w:val="Heading1"/>
        <w:pBdr>
          <w:bottom w:val="single" w:color="D9CFB8" w:sz="4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3F6152"/>
          <w:sz w:val="30"/>
          <w:szCs w:val="30"/>
        </w:rPr>
        <w:t xml:space="preserve">Por Que Isto é Importante</w:t>
      </w:r>
    </w:p>
    <w:p>
      <w:pPr>
        <w:spacing w:after="180" w:line="300"/>
      </w:pPr>
      <w:r>
        <w:rPr>
          <w:rFonts w:ascii="Calibri" w:cs="Calibri" w:eastAsia="Calibri" w:hAnsi="Calibri"/>
          <w:i w:val="false"/>
          <w:iCs w:val="false"/>
          <w:color w:val="34302A"/>
          <w:sz w:val="22"/>
          <w:szCs w:val="22"/>
        </w:rPr>
        <w:t xml:space="preserve">A inteligência artificial, por si só, não transforma uma organização. São as pessoas que o fazem. A tecnologia só ganha valor quando ajuda as pessoas a resolver problemas que importam, a trabalhar melhor em conjunto e a construir conhecimento que lhes sobrevive.</w:t>
      </w:r>
    </w:p>
    <w:p>
      <w:pPr>
        <w:spacing w:after="180" w:line="300"/>
      </w:pPr>
      <w:r>
        <w:rPr>
          <w:rFonts w:ascii="Calibri" w:cs="Calibri" w:eastAsia="Calibri" w:hAnsi="Calibri"/>
          <w:i w:val="false"/>
          <w:iCs w:val="false"/>
          <w:color w:val="34302A"/>
          <w:sz w:val="22"/>
          <w:szCs w:val="22"/>
        </w:rPr>
        <w:t xml:space="preserve">A Olivia cria as condições para isso — um ambiente seguro onde qualquer pessoa, do ajudante de cozinha ao diretor‑geral, pode contribuir com uma ideia, construir uma competência prática e melhorar a forma como o trabalho é feito.</w:t>
      </w:r>
    </w:p>
    <w:p>
      <w:pPr>
        <w:spacing w:after="180" w:line="300"/>
      </w:pPr>
      <w:r>
        <w:rPr>
          <w:rFonts w:ascii="Calibri" w:cs="Calibri" w:eastAsia="Calibri" w:hAnsi="Calibri"/>
          <w:i w:val="false"/>
          <w:iCs w:val="false"/>
          <w:color w:val="34302A"/>
          <w:sz w:val="22"/>
          <w:szCs w:val="22"/>
        </w:rPr>
        <w:t xml:space="preserve">O resultado não é simplesmente uma força de trabalho que sabe usar IA. É uma organização que continua a aprender, a melhorar e a conservar o conhecimento que constrói, muito depois de qualquer colaborador ter seguido em frente.</w:t>
      </w:r>
    </w:p>
    <w:p>
      <w:pPr>
        <w:spacing w:after="200" w:line="300"/>
      </w:pPr>
      <w:r>
        <w:rPr>
          <w:rFonts w:ascii="Calibri" w:cs="Calibri" w:eastAsia="Calibri" w:hAnsi="Calibri"/>
          <w:b/>
          <w:bCs/>
          <w:i/>
          <w:iCs/>
          <w:color w:val="3F6152"/>
          <w:sz w:val="22"/>
          <w:szCs w:val="22"/>
        </w:rPr>
        <w:t xml:space="preserve">O maior valor que a Olivia cria nunca foi a tecnologia. É a cultura de curiosidade, experimentação e inteligência partilhada que a tecnologia torna possível.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onsolas" w:cs="Consolas" w:eastAsia="Consolas" w:hAnsi="Consolas"/>
        <w:color w:val="6B6458"/>
        <w:sz w:val="15"/>
        <w:szCs w:val="15"/>
      </w:rPr>
      <w:t xml:space="preserve">Ecossistema de Aprendizagem no Local de Trabalho Olivia   ·   </w:t>
    </w:r>
    <w:r>
      <w:rPr>
        <w:rFonts w:ascii="Consolas" w:cs="Consolas" w:eastAsia="Consolas" w:hAnsi="Consolas"/>
        <w:color w:val="6B645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430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3F6152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7FA98E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2026-08-04T21:34:10.640Z</dcterms:created>
  <dcterms:modified xsi:type="dcterms:W3CDTF">2026-08-04T21:34:10.641Z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