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71" w:rsidRPr="004955CC" w:rsidRDefault="00ED2171" w:rsidP="004955CC">
      <w:pPr>
        <w:ind w:left="-720" w:right="-1080"/>
      </w:pPr>
      <w:r w:rsidRPr="00ED2171">
        <w:rPr>
          <w:rFonts w:ascii="Myriad Pro" w:hAnsi="Myriad Pro" w:cs="Myriad Pro"/>
          <w:color w:val="141413"/>
        </w:rPr>
        <w:t>This form can be used to organize your thoughts about a case. As you perform your analysis remain open to the fact that your interpretation of the facts may change and therefore you should constantly revisit your answers.</w:t>
      </w:r>
      <w:r w:rsidR="004955CC" w:rsidRPr="00ED2171">
        <w:t xml:space="preserve"> </w:t>
      </w:r>
    </w:p>
    <w:p w:rsidR="00ED2171" w:rsidRDefault="00ED2171" w:rsidP="00ED2171">
      <w:pPr>
        <w:ind w:left="-720" w:right="-1080"/>
        <w:rPr>
          <w:rFonts w:ascii="Myriad Pro" w:hAnsi="Myriad Pro" w:cs="Myriad Pro"/>
          <w:color w:val="141413"/>
        </w:rPr>
      </w:pPr>
    </w:p>
    <w:p w:rsidR="005513B4" w:rsidRPr="006F6270" w:rsidRDefault="00ED2171" w:rsidP="006F6270">
      <w:pPr>
        <w:ind w:left="-720" w:right="-1080"/>
        <w:rPr>
          <w:rFonts w:ascii="Myriad Pro" w:hAnsi="Myriad Pro" w:cs="Myriad Pro"/>
          <w:color w:val="4D4D4A"/>
        </w:rPr>
      </w:pPr>
      <w:r w:rsidRPr="00ED2171">
        <w:rPr>
          <w:rFonts w:ascii="Myriad Pro" w:hAnsi="Myriad Pro" w:cs="Myriad Pro"/>
          <w:b/>
          <w:color w:val="141413"/>
        </w:rPr>
        <w:t>Define the Problem:</w:t>
      </w:r>
      <w:r w:rsidRPr="00ED2171">
        <w:rPr>
          <w:rFonts w:ascii="Myriad Pro" w:hAnsi="Myriad Pro" w:cs="Myriad Pro"/>
          <w:color w:val="141413"/>
        </w:rPr>
        <w:t xml:space="preserve"> </w:t>
      </w:r>
      <w:r w:rsidRPr="00ED2171">
        <w:rPr>
          <w:rFonts w:ascii="Myriad Pro" w:hAnsi="Myriad Pro" w:cs="Myriad Pro"/>
          <w:color w:val="4D4D4A"/>
        </w:rPr>
        <w:t xml:space="preserve">Describe the </w:t>
      </w:r>
      <w:r w:rsidR="008A2A9C">
        <w:rPr>
          <w:rFonts w:ascii="Myriad Pro" w:hAnsi="Myriad Pro" w:cs="Myriad Pro"/>
          <w:color w:val="4D4D4A"/>
        </w:rPr>
        <w:t>major</w:t>
      </w:r>
      <w:r w:rsidRPr="00ED2171">
        <w:rPr>
          <w:rFonts w:ascii="Myriad Pro" w:hAnsi="Myriad Pro" w:cs="Myriad Pro"/>
          <w:color w:val="4D4D4A"/>
        </w:rPr>
        <w:t xml:space="preserve"> problem(s) or issue(s)</w:t>
      </w:r>
      <w:r w:rsidR="008A2A9C">
        <w:rPr>
          <w:rFonts w:ascii="Myriad Pro" w:hAnsi="Myriad Pro" w:cs="Myriad Pro"/>
          <w:color w:val="4D4D4A"/>
        </w:rPr>
        <w:t xml:space="preserve"> that</w:t>
      </w:r>
      <w:r w:rsidRPr="00ED2171">
        <w:rPr>
          <w:rFonts w:ascii="Myriad Pro" w:hAnsi="Myriad Pro" w:cs="Myriad Pro"/>
          <w:color w:val="4D4D4A"/>
        </w:rPr>
        <w:t xml:space="preserve"> should be the focus for your analysis.</w:t>
      </w:r>
    </w:p>
    <w:tbl>
      <w:tblPr>
        <w:tblW w:w="10450" w:type="dxa"/>
        <w:tblInd w:w="-6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50"/>
      </w:tblGrid>
      <w:tr w:rsidR="00BC09FF" w:rsidRPr="006A5848" w:rsidTr="006A5848">
        <w:trPr>
          <w:trHeight w:val="651"/>
        </w:trPr>
        <w:tc>
          <w:tcPr>
            <w:tcW w:w="10450" w:type="dxa"/>
            <w:shd w:val="clear" w:color="auto" w:fill="auto"/>
          </w:tcPr>
          <w:p w:rsidR="00BC09FF" w:rsidRPr="006A5848" w:rsidRDefault="00BC09FF" w:rsidP="006A5848">
            <w:pPr>
              <w:ind w:right="-1080"/>
              <w:rPr>
                <w:rFonts w:ascii="Myriad Pro" w:hAnsi="Myriad Pro" w:cs="Myriad Pro"/>
                <w:color w:val="141413"/>
              </w:rPr>
            </w:pPr>
          </w:p>
        </w:tc>
      </w:tr>
    </w:tbl>
    <w:p w:rsidR="005513B4" w:rsidRDefault="005513B4" w:rsidP="00ED2171">
      <w:pPr>
        <w:ind w:left="-720" w:right="-1080"/>
        <w:rPr>
          <w:rFonts w:ascii="Myriad Pro" w:hAnsi="Myriad Pro" w:cs="Myriad Pro"/>
          <w:color w:val="141413"/>
        </w:rPr>
      </w:pPr>
    </w:p>
    <w:p w:rsidR="006F6270" w:rsidRPr="006F6270" w:rsidRDefault="00FB1EB2" w:rsidP="006F6270">
      <w:pPr>
        <w:ind w:left="-720" w:right="-1080"/>
        <w:rPr>
          <w:rFonts w:ascii="Myriad Pro" w:hAnsi="Myriad Pro" w:cs="Myriad Pro"/>
          <w:color w:val="4D4D4A"/>
        </w:rPr>
      </w:pPr>
      <w:r w:rsidRPr="00FB1EB2">
        <w:rPr>
          <w:rFonts w:ascii="Myriad Pro" w:hAnsi="Myriad Pro" w:cs="Myriad Pro"/>
          <w:b/>
          <w:color w:val="141413"/>
        </w:rPr>
        <w:t>List any outside concepts that can be applied:</w:t>
      </w:r>
      <w:r w:rsidRPr="00FB1EB2">
        <w:rPr>
          <w:rFonts w:ascii="Myriad Pro" w:hAnsi="Myriad Pro" w:cs="Myriad Pro"/>
          <w:color w:val="141413"/>
        </w:rPr>
        <w:t xml:space="preserve"> </w:t>
      </w:r>
      <w:r w:rsidRPr="00FB1EB2">
        <w:rPr>
          <w:rFonts w:ascii="Myriad Pro" w:hAnsi="Myriad Pro" w:cs="Myriad Pro"/>
          <w:color w:val="4D4D4A"/>
        </w:rPr>
        <w:t>Write down any principles, frameworks or theories that can be applied to this case.</w:t>
      </w:r>
      <w:r w:rsidR="006F6270" w:rsidRPr="006F6270">
        <w:rPr>
          <w:rFonts w:ascii="Myriad Pro" w:hAnsi="Myriad Pro" w:cs="Myriad Pro"/>
          <w:color w:val="4D4D4A"/>
        </w:rPr>
        <w:t xml:space="preserve"> </w:t>
      </w:r>
    </w:p>
    <w:tbl>
      <w:tblPr>
        <w:tblW w:w="10450" w:type="dxa"/>
        <w:tblInd w:w="-6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50"/>
      </w:tblGrid>
      <w:tr w:rsidR="006F6270" w:rsidRPr="006A5848" w:rsidTr="006A5848">
        <w:trPr>
          <w:trHeight w:val="689"/>
        </w:trPr>
        <w:tc>
          <w:tcPr>
            <w:tcW w:w="10450" w:type="dxa"/>
            <w:shd w:val="clear" w:color="auto" w:fill="auto"/>
          </w:tcPr>
          <w:p w:rsidR="006F6270" w:rsidRPr="006A5848" w:rsidRDefault="006F6270" w:rsidP="006A5848">
            <w:pPr>
              <w:ind w:right="-1080"/>
              <w:rPr>
                <w:rFonts w:ascii="Myriad Pro" w:hAnsi="Myriad Pro" w:cs="Myriad Pro"/>
                <w:color w:val="141413"/>
              </w:rPr>
            </w:pPr>
          </w:p>
        </w:tc>
      </w:tr>
    </w:tbl>
    <w:p w:rsidR="006F6270" w:rsidRDefault="006F6270" w:rsidP="006F6270">
      <w:pPr>
        <w:ind w:left="-720" w:right="-1080"/>
        <w:rPr>
          <w:rFonts w:ascii="Myriad Pro" w:hAnsi="Myriad Pro" w:cs="Myriad Pro"/>
          <w:color w:val="141413"/>
        </w:rPr>
      </w:pPr>
    </w:p>
    <w:p w:rsidR="006F6270" w:rsidRPr="006F6270" w:rsidRDefault="006F6270" w:rsidP="006F6270">
      <w:pPr>
        <w:ind w:left="-720" w:right="-1080"/>
        <w:rPr>
          <w:rFonts w:ascii="Myriad Pro" w:hAnsi="Myriad Pro" w:cs="Myriad Pro"/>
          <w:color w:val="4D4D4A"/>
        </w:rPr>
      </w:pPr>
      <w:r w:rsidRPr="006F6270">
        <w:rPr>
          <w:rFonts w:ascii="Myriad Pro" w:hAnsi="Myriad Pro" w:cs="Myriad Pro"/>
          <w:b/>
          <w:color w:val="141413"/>
        </w:rPr>
        <w:t>List relevant qualitative data:</w:t>
      </w:r>
      <w:r w:rsidRPr="006F6270">
        <w:rPr>
          <w:rFonts w:ascii="Myriad Pro" w:hAnsi="Myriad Pro" w:cs="Myriad Pro"/>
          <w:color w:val="141413"/>
        </w:rPr>
        <w:t xml:space="preserve"> </w:t>
      </w:r>
      <w:r w:rsidRPr="006F6270">
        <w:rPr>
          <w:rFonts w:ascii="Myriad Pro" w:hAnsi="Myriad Pro" w:cs="Myriad Pro"/>
          <w:color w:val="4D4D4A"/>
        </w:rPr>
        <w:t xml:space="preserve">evidence related to or based on the quality or character of something. </w:t>
      </w:r>
    </w:p>
    <w:tbl>
      <w:tblPr>
        <w:tblW w:w="10450" w:type="dxa"/>
        <w:tblInd w:w="-6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50"/>
      </w:tblGrid>
      <w:tr w:rsidR="006F6270" w:rsidRPr="006A5848" w:rsidTr="006A5848">
        <w:trPr>
          <w:trHeight w:val="621"/>
        </w:trPr>
        <w:tc>
          <w:tcPr>
            <w:tcW w:w="10450" w:type="dxa"/>
            <w:shd w:val="clear" w:color="auto" w:fill="auto"/>
          </w:tcPr>
          <w:p w:rsidR="006F6270" w:rsidRPr="006A5848" w:rsidRDefault="006F6270" w:rsidP="006A5848">
            <w:pPr>
              <w:ind w:right="-1080"/>
              <w:rPr>
                <w:rFonts w:ascii="Myriad Pro" w:hAnsi="Myriad Pro" w:cs="Myriad Pro"/>
                <w:color w:val="141413"/>
              </w:rPr>
            </w:pPr>
          </w:p>
        </w:tc>
      </w:tr>
    </w:tbl>
    <w:p w:rsidR="006F6270" w:rsidRDefault="006F6270" w:rsidP="006F6270">
      <w:pPr>
        <w:ind w:left="-720" w:right="-1080"/>
        <w:rPr>
          <w:rFonts w:ascii="Myriad Pro" w:hAnsi="Myriad Pro" w:cs="Myriad Pro"/>
          <w:color w:val="141413"/>
        </w:rPr>
      </w:pPr>
    </w:p>
    <w:p w:rsidR="004955CC" w:rsidRPr="006F6270" w:rsidRDefault="0077157E" w:rsidP="004955CC">
      <w:pPr>
        <w:ind w:left="-720" w:right="-1080"/>
        <w:rPr>
          <w:rFonts w:ascii="Myriad Pro" w:hAnsi="Myriad Pro" w:cs="Myriad Pro"/>
          <w:color w:val="4D4D4A"/>
        </w:rPr>
      </w:pPr>
      <w:r w:rsidRPr="0077157E">
        <w:rPr>
          <w:rFonts w:ascii="Myriad Pro" w:hAnsi="Myriad Pro" w:cs="Myriad Pro"/>
          <w:b/>
          <w:color w:val="141413"/>
        </w:rPr>
        <w:t>List relevant quantitative data:</w:t>
      </w:r>
      <w:r w:rsidRPr="0077157E">
        <w:rPr>
          <w:rFonts w:ascii="Myriad Pro" w:hAnsi="Myriad Pro" w:cs="Myriad Pro"/>
          <w:color w:val="141413"/>
        </w:rPr>
        <w:t xml:space="preserve"> </w:t>
      </w:r>
      <w:r w:rsidRPr="0077157E">
        <w:rPr>
          <w:rFonts w:ascii="Myriad Pro" w:hAnsi="Myriad Pro" w:cs="Myriad Pro"/>
          <w:color w:val="4D4D4A"/>
        </w:rPr>
        <w:t>evidence related to or based on the amount or number of something.</w:t>
      </w:r>
      <w:r w:rsidR="004955CC" w:rsidRPr="004955CC">
        <w:rPr>
          <w:rFonts w:ascii="Myriad Pro" w:hAnsi="Myriad Pro" w:cs="Myriad Pro"/>
          <w:color w:val="4D4D4A"/>
        </w:rPr>
        <w:t xml:space="preserve"> </w:t>
      </w:r>
    </w:p>
    <w:tbl>
      <w:tblPr>
        <w:tblW w:w="10450" w:type="dxa"/>
        <w:tblInd w:w="-6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50"/>
      </w:tblGrid>
      <w:tr w:rsidR="004955CC" w:rsidRPr="006A5848" w:rsidTr="006A5848">
        <w:trPr>
          <w:trHeight w:val="611"/>
        </w:trPr>
        <w:tc>
          <w:tcPr>
            <w:tcW w:w="10450" w:type="dxa"/>
            <w:shd w:val="clear" w:color="auto" w:fill="auto"/>
          </w:tcPr>
          <w:p w:rsidR="004955CC" w:rsidRPr="006A5848" w:rsidRDefault="004955CC" w:rsidP="006A5848">
            <w:pPr>
              <w:ind w:right="-1080"/>
              <w:rPr>
                <w:rFonts w:ascii="Myriad Pro" w:hAnsi="Myriad Pro" w:cs="Myriad Pro"/>
                <w:color w:val="141413"/>
              </w:rPr>
            </w:pPr>
          </w:p>
        </w:tc>
      </w:tr>
    </w:tbl>
    <w:p w:rsidR="004955CC" w:rsidRDefault="004955CC" w:rsidP="004955CC">
      <w:pPr>
        <w:ind w:left="-720" w:right="-1080"/>
        <w:rPr>
          <w:rFonts w:ascii="Myriad Pro" w:hAnsi="Myriad Pro" w:cs="Myriad Pro"/>
          <w:color w:val="141413"/>
        </w:rPr>
      </w:pPr>
    </w:p>
    <w:p w:rsidR="004955CC" w:rsidRPr="006F6270" w:rsidRDefault="004955CC" w:rsidP="004955CC">
      <w:pPr>
        <w:ind w:left="-720" w:right="-1080"/>
        <w:rPr>
          <w:rFonts w:ascii="Myriad Pro" w:hAnsi="Myriad Pro" w:cs="Myriad Pro"/>
          <w:color w:val="4D4D4A"/>
        </w:rPr>
      </w:pPr>
      <w:r w:rsidRPr="004955CC">
        <w:rPr>
          <w:rFonts w:ascii="Myriad Pro" w:hAnsi="Myriad Pro" w:cs="Myriad Pro"/>
          <w:b/>
          <w:color w:val="141413"/>
        </w:rPr>
        <w:t>Describe the results of your analysis:</w:t>
      </w:r>
      <w:r w:rsidRPr="004955CC">
        <w:rPr>
          <w:rFonts w:ascii="Myriad Pro" w:hAnsi="Myriad Pro" w:cs="Myriad Pro"/>
          <w:color w:val="141413"/>
        </w:rPr>
        <w:t xml:space="preserve"> </w:t>
      </w:r>
      <w:r w:rsidRPr="004955CC">
        <w:rPr>
          <w:rFonts w:ascii="Myriad Pro" w:hAnsi="Myriad Pro" w:cs="Myriad Pro"/>
          <w:color w:val="4D4D4A"/>
        </w:rPr>
        <w:t xml:space="preserve">What evidence have you accumulated that supports one interpretation over </w:t>
      </w:r>
      <w:bookmarkStart w:id="0" w:name="_GoBack"/>
      <w:bookmarkEnd w:id="0"/>
      <w:r w:rsidR="008A2A9C" w:rsidRPr="004955CC">
        <w:rPr>
          <w:rFonts w:ascii="Myriad Pro" w:hAnsi="Myriad Pro" w:cs="Myriad Pro"/>
          <w:color w:val="4D4D4A"/>
        </w:rPr>
        <w:t>another?</w:t>
      </w:r>
      <w:r w:rsidRPr="004955CC">
        <w:rPr>
          <w:rFonts w:ascii="Myriad Pro" w:hAnsi="Myriad Pro" w:cs="Myriad Pro"/>
          <w:color w:val="4D4D4A"/>
        </w:rPr>
        <w:t xml:space="preserve"> </w:t>
      </w:r>
      <w:r w:rsidR="008A2A9C">
        <w:rPr>
          <w:rFonts w:ascii="Myriad Pro" w:hAnsi="Myriad Pro" w:cs="Myriad Pro"/>
          <w:color w:val="4D4D4A"/>
        </w:rPr>
        <w:t xml:space="preserve"> What are the drawbacks to your plan?</w:t>
      </w:r>
    </w:p>
    <w:tbl>
      <w:tblPr>
        <w:tblW w:w="10450" w:type="dxa"/>
        <w:tblInd w:w="-6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50"/>
      </w:tblGrid>
      <w:tr w:rsidR="004955CC" w:rsidRPr="006A5848" w:rsidTr="006A5848">
        <w:trPr>
          <w:trHeight w:val="683"/>
        </w:trPr>
        <w:tc>
          <w:tcPr>
            <w:tcW w:w="10450" w:type="dxa"/>
            <w:shd w:val="clear" w:color="auto" w:fill="auto"/>
          </w:tcPr>
          <w:p w:rsidR="004955CC" w:rsidRPr="006A5848" w:rsidRDefault="004955CC" w:rsidP="006A5848">
            <w:pPr>
              <w:ind w:right="-1080"/>
              <w:rPr>
                <w:rFonts w:ascii="Myriad Pro" w:hAnsi="Myriad Pro" w:cs="Myriad Pro"/>
                <w:color w:val="141413"/>
              </w:rPr>
            </w:pPr>
          </w:p>
        </w:tc>
      </w:tr>
    </w:tbl>
    <w:p w:rsidR="004955CC" w:rsidRDefault="004955CC" w:rsidP="004955CC">
      <w:pPr>
        <w:ind w:left="-720" w:right="-1080"/>
        <w:rPr>
          <w:rFonts w:ascii="Myriad Pro" w:hAnsi="Myriad Pro" w:cs="Myriad Pro"/>
          <w:color w:val="141413"/>
        </w:rPr>
      </w:pPr>
    </w:p>
    <w:p w:rsidR="004955CC" w:rsidRPr="006F6270" w:rsidRDefault="004955CC" w:rsidP="004955CC">
      <w:pPr>
        <w:ind w:left="-720" w:right="-1080"/>
        <w:rPr>
          <w:rFonts w:ascii="Myriad Pro" w:hAnsi="Myriad Pro" w:cs="Myriad Pro"/>
          <w:color w:val="4D4D4A"/>
        </w:rPr>
      </w:pPr>
      <w:r w:rsidRPr="004955CC">
        <w:rPr>
          <w:rFonts w:ascii="Myriad Pro" w:hAnsi="Myriad Pro" w:cs="Myriad Pro"/>
          <w:b/>
          <w:color w:val="141413"/>
        </w:rPr>
        <w:t>Describe alternative actions:</w:t>
      </w:r>
      <w:r w:rsidRPr="004955CC">
        <w:rPr>
          <w:rFonts w:ascii="Myriad Pro" w:hAnsi="Myriad Pro" w:cs="Myriad Pro"/>
          <w:color w:val="141413"/>
        </w:rPr>
        <w:t xml:space="preserve"> </w:t>
      </w:r>
      <w:r w:rsidRPr="004955CC">
        <w:rPr>
          <w:rFonts w:ascii="Myriad Pro" w:hAnsi="Myriad Pro" w:cs="Myriad Pro"/>
          <w:color w:val="4D4D4A"/>
        </w:rPr>
        <w:t xml:space="preserve">List and prioritize possible recommendations or actions that come out of your analysis. </w:t>
      </w:r>
    </w:p>
    <w:tbl>
      <w:tblPr>
        <w:tblW w:w="10450" w:type="dxa"/>
        <w:tblInd w:w="-6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50"/>
      </w:tblGrid>
      <w:tr w:rsidR="004955CC" w:rsidRPr="006A5848" w:rsidTr="006A5848">
        <w:trPr>
          <w:trHeight w:val="689"/>
        </w:trPr>
        <w:tc>
          <w:tcPr>
            <w:tcW w:w="10450" w:type="dxa"/>
            <w:shd w:val="clear" w:color="auto" w:fill="auto"/>
          </w:tcPr>
          <w:p w:rsidR="004955CC" w:rsidRPr="006A5848" w:rsidRDefault="004955CC" w:rsidP="006A5848">
            <w:pPr>
              <w:ind w:right="-1080"/>
              <w:rPr>
                <w:rFonts w:ascii="Myriad Pro" w:hAnsi="Myriad Pro" w:cs="Myriad Pro"/>
                <w:color w:val="141413"/>
              </w:rPr>
            </w:pPr>
          </w:p>
        </w:tc>
      </w:tr>
    </w:tbl>
    <w:p w:rsidR="004955CC" w:rsidRDefault="004955CC" w:rsidP="004955CC">
      <w:pPr>
        <w:ind w:left="-720" w:right="-1080"/>
        <w:rPr>
          <w:rFonts w:ascii="Myriad Pro" w:hAnsi="Myriad Pro" w:cs="Myriad Pro"/>
          <w:color w:val="141413"/>
        </w:rPr>
      </w:pPr>
    </w:p>
    <w:p w:rsidR="00BE6299" w:rsidRPr="006F6270" w:rsidRDefault="00BE6299" w:rsidP="00BE6299">
      <w:pPr>
        <w:ind w:left="-720" w:right="-1080"/>
        <w:rPr>
          <w:rFonts w:ascii="Myriad Pro" w:hAnsi="Myriad Pro" w:cs="Myriad Pro"/>
          <w:color w:val="4D4D4A"/>
        </w:rPr>
      </w:pPr>
      <w:r w:rsidRPr="00BE6299">
        <w:rPr>
          <w:rFonts w:ascii="Myriad Pro" w:hAnsi="Myriad Pro" w:cs="Myriad Pro"/>
          <w:b/>
          <w:color w:val="141413"/>
        </w:rPr>
        <w:t>Describe your preferred action plan:</w:t>
      </w:r>
      <w:r w:rsidRPr="00BE6299">
        <w:rPr>
          <w:rFonts w:ascii="Myriad Pro" w:hAnsi="Myriad Pro" w:cs="Myriad Pro"/>
          <w:color w:val="141413"/>
        </w:rPr>
        <w:t xml:space="preserve"> </w:t>
      </w:r>
      <w:r w:rsidRPr="00BE6299">
        <w:rPr>
          <w:rFonts w:ascii="Myriad Pro" w:hAnsi="Myriad Pro" w:cs="Myriad Pro"/>
          <w:color w:val="4D4D4A"/>
        </w:rPr>
        <w:t xml:space="preserve">Write a clear statement of </w:t>
      </w:r>
      <w:r w:rsidR="008A2A9C">
        <w:rPr>
          <w:rFonts w:ascii="Myriad Pro" w:hAnsi="Myriad Pro" w:cs="Myriad Pro"/>
          <w:color w:val="4D4D4A"/>
        </w:rPr>
        <w:t xml:space="preserve">how you would implement your recommendations. </w:t>
      </w:r>
    </w:p>
    <w:tbl>
      <w:tblPr>
        <w:tblW w:w="10450" w:type="dxa"/>
        <w:tblInd w:w="-6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50"/>
      </w:tblGrid>
      <w:tr w:rsidR="00BE6299" w:rsidRPr="006A5848" w:rsidTr="006A5848">
        <w:trPr>
          <w:trHeight w:val="666"/>
        </w:trPr>
        <w:tc>
          <w:tcPr>
            <w:tcW w:w="10450" w:type="dxa"/>
            <w:shd w:val="clear" w:color="auto" w:fill="auto"/>
          </w:tcPr>
          <w:p w:rsidR="00BE6299" w:rsidRPr="006A5848" w:rsidRDefault="00BE6299" w:rsidP="006A5848">
            <w:pPr>
              <w:ind w:right="-1080"/>
              <w:rPr>
                <w:rFonts w:ascii="Myriad Pro" w:hAnsi="Myriad Pro" w:cs="Myriad Pro"/>
                <w:color w:val="141413"/>
              </w:rPr>
            </w:pPr>
          </w:p>
        </w:tc>
      </w:tr>
    </w:tbl>
    <w:p w:rsidR="00641677" w:rsidRPr="00ED2171" w:rsidRDefault="00641677" w:rsidP="0014574E">
      <w:pPr>
        <w:ind w:right="-1080"/>
        <w:rPr>
          <w:rFonts w:ascii="Myriad Pro" w:hAnsi="Myriad Pro" w:cs="Myriad Pro"/>
          <w:color w:val="141413"/>
        </w:rPr>
      </w:pPr>
    </w:p>
    <w:sectPr w:rsidR="00641677" w:rsidRPr="00ED2171" w:rsidSect="006B2BCA">
      <w:headerReference w:type="even" r:id="rId8"/>
      <w:headerReference w:type="default" r:id="rId9"/>
      <w:footerReference w:type="default" r:id="rId10"/>
      <w:pgSz w:w="12240" w:h="15840"/>
      <w:pgMar w:top="1710" w:right="1800" w:bottom="720" w:left="1800" w:header="549" w:footer="3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187" w:rsidRDefault="00722187" w:rsidP="004C59F9">
      <w:r>
        <w:separator/>
      </w:r>
    </w:p>
  </w:endnote>
  <w:endnote w:type="continuationSeparator" w:id="0">
    <w:p w:rsidR="00722187" w:rsidRDefault="00722187" w:rsidP="004C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altName w:val="Corbel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312" w:rsidRDefault="00586312" w:rsidP="00641677">
    <w:pPr>
      <w:pStyle w:val="Footer"/>
      <w:jc w:val="center"/>
    </w:pPr>
    <w:r>
      <w:rPr>
        <w:rFonts w:ascii="Myriad Pro" w:hAnsi="Myriad Pro" w:cs="Myriad Pro"/>
        <w:color w:val="8B1620"/>
        <w:sz w:val="18"/>
        <w:szCs w:val="18"/>
      </w:rPr>
      <w:t xml:space="preserve">Copyright © 2011 </w:t>
    </w:r>
    <w:r>
      <w:rPr>
        <w:rFonts w:ascii="Myriad Pro" w:hAnsi="Myriad Pro" w:cs="Myriad Pro"/>
        <w:color w:val="7E7F7B"/>
        <w:sz w:val="18"/>
        <w:szCs w:val="18"/>
      </w:rPr>
      <w:t>Harvard Business School Publishing This document is for use only with the Harvard Business Publishing ‘Case Analysis Coach’.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187" w:rsidRDefault="00722187" w:rsidP="004C59F9">
      <w:r>
        <w:separator/>
      </w:r>
    </w:p>
  </w:footnote>
  <w:footnote w:type="continuationSeparator" w:id="0">
    <w:p w:rsidR="00722187" w:rsidRDefault="00722187" w:rsidP="004C59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312" w:rsidRDefault="00586312" w:rsidP="006A5848">
    <w:pPr>
      <w:pStyle w:val="Header"/>
    </w:pPr>
    <w:r>
      <w:t>[Type text]</w:t>
    </w:r>
    <w:r w:rsidR="006A5848">
      <w:tab/>
    </w:r>
    <w:r>
      <w:t>[Type text]</w:t>
    </w:r>
    <w:r w:rsidR="006A5848">
      <w:tab/>
    </w:r>
    <w:r>
      <w:t>[Type text]</w:t>
    </w:r>
  </w:p>
  <w:p w:rsidR="00586312" w:rsidRDefault="0058631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312" w:rsidRDefault="007A6728" w:rsidP="004C59F9">
    <w:pPr>
      <w:pStyle w:val="Head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48895</wp:posOffset>
              </wp:positionV>
              <wp:extent cx="4000500" cy="4572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0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586312" w:rsidRPr="00ED2171" w:rsidRDefault="00586312" w:rsidP="00ED2171">
                          <w:pPr>
                            <w:ind w:firstLine="720"/>
                            <w:jc w:val="right"/>
                            <w:rPr>
                              <w:rFonts w:ascii="Arial" w:hAnsi="Arial"/>
                              <w:b/>
                              <w:color w:val="800000"/>
                              <w:sz w:val="40"/>
                              <w:szCs w:val="40"/>
                            </w:rPr>
                          </w:pPr>
                          <w:r w:rsidRPr="00ED2171">
                            <w:rPr>
                              <w:rFonts w:ascii="Arial" w:hAnsi="Arial"/>
                              <w:b/>
                              <w:color w:val="800000"/>
                              <w:sz w:val="40"/>
                              <w:szCs w:val="40"/>
                            </w:rPr>
                            <w:t>Case Analysis Worksheet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0pt;margin-top:3.85pt;width:31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" filled="f" stroked="f">
              <v:path arrowok="t"/>
              <v:textbox>
                <w:txbxContent>
                  <w:p w:rsidR="00586312" w:rsidRPr="00ED2171" w:rsidRDefault="00586312" w:rsidP="00ED2171">
                    <w:pPr>
                      <w:ind w:firstLine="720"/>
                      <w:jc w:val="right"/>
                      <w:rPr>
                        <w:rFonts w:ascii="Arial" w:hAnsi="Arial"/>
                        <w:b/>
                        <w:color w:val="800000"/>
                        <w:sz w:val="40"/>
                        <w:szCs w:val="40"/>
                      </w:rPr>
                    </w:pPr>
                    <w:r w:rsidRPr="00ED2171">
                      <w:rPr>
                        <w:rFonts w:ascii="Arial" w:hAnsi="Arial"/>
                        <w:b/>
                        <w:color w:val="800000"/>
                        <w:sz w:val="40"/>
                        <w:szCs w:val="40"/>
                      </w:rPr>
                      <w:t>Case Analysis Worksheet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491615" cy="533400"/>
          <wp:effectExtent l="0" t="0" r="6985" b="0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161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6312" w:rsidRDefault="007A6728" w:rsidP="004C59F9">
    <w:pPr>
      <w:pStyle w:val="Header"/>
      <w:ind w:left="-72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114934</wp:posOffset>
              </wp:positionV>
              <wp:extent cx="6629400" cy="0"/>
              <wp:effectExtent l="0" t="0" r="25400" b="254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flip:x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35.9pt,9.05pt" to="486.1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" strokecolor="windowText" strokeweight="2pt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82B"/>
    <w:rsid w:val="0014574E"/>
    <w:rsid w:val="0024182B"/>
    <w:rsid w:val="004955CC"/>
    <w:rsid w:val="004C59F9"/>
    <w:rsid w:val="005513B4"/>
    <w:rsid w:val="00586312"/>
    <w:rsid w:val="00641677"/>
    <w:rsid w:val="006A5848"/>
    <w:rsid w:val="006B2BCA"/>
    <w:rsid w:val="006F6270"/>
    <w:rsid w:val="00722187"/>
    <w:rsid w:val="0077157E"/>
    <w:rsid w:val="007A6728"/>
    <w:rsid w:val="008A2A9C"/>
    <w:rsid w:val="00BC09FF"/>
    <w:rsid w:val="00BE6299"/>
    <w:rsid w:val="00CC5ACC"/>
    <w:rsid w:val="00D40D05"/>
    <w:rsid w:val="00D6348B"/>
    <w:rsid w:val="00E26D3C"/>
    <w:rsid w:val="00ED2171"/>
    <w:rsid w:val="00ED4CE1"/>
    <w:rsid w:val="00EE0DA5"/>
    <w:rsid w:val="00FB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59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9F9"/>
  </w:style>
  <w:style w:type="paragraph" w:styleId="Footer">
    <w:name w:val="footer"/>
    <w:basedOn w:val="Normal"/>
    <w:link w:val="FooterChar"/>
    <w:uiPriority w:val="99"/>
    <w:unhideWhenUsed/>
    <w:rsid w:val="004C59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9F9"/>
  </w:style>
  <w:style w:type="paragraph" w:styleId="BalloonText">
    <w:name w:val="Balloon Text"/>
    <w:basedOn w:val="Normal"/>
    <w:link w:val="BalloonTextChar"/>
    <w:uiPriority w:val="99"/>
    <w:semiHidden/>
    <w:unhideWhenUsed/>
    <w:rsid w:val="004C59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C59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59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9F9"/>
  </w:style>
  <w:style w:type="paragraph" w:styleId="Footer">
    <w:name w:val="footer"/>
    <w:basedOn w:val="Normal"/>
    <w:link w:val="FooterChar"/>
    <w:uiPriority w:val="99"/>
    <w:unhideWhenUsed/>
    <w:rsid w:val="004C59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9F9"/>
  </w:style>
  <w:style w:type="paragraph" w:styleId="BalloonText">
    <w:name w:val="Balloon Text"/>
    <w:basedOn w:val="Normal"/>
    <w:link w:val="BalloonTextChar"/>
    <w:uiPriority w:val="99"/>
    <w:semiHidden/>
    <w:unhideWhenUsed/>
    <w:rsid w:val="004C59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C59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503B4B-5032-4D4E-80D3-D0D310CFF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Harvard Business Publishing</Company>
  <LinksUpToDate>false</LinksUpToDate>
  <CharactersWithSpaces>1075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Gayle</dc:creator>
  <cp:keywords/>
  <dc:description/>
  <cp:lastModifiedBy>Hayden Noel</cp:lastModifiedBy>
  <cp:revision>2</cp:revision>
  <cp:lastPrinted>2011-09-20T20:08:00Z</cp:lastPrinted>
  <dcterms:created xsi:type="dcterms:W3CDTF">2018-01-21T00:21:00Z</dcterms:created>
  <dcterms:modified xsi:type="dcterms:W3CDTF">2018-01-21T00:21:00Z</dcterms:modified>
  <cp:category/>
</cp:coreProperties>
</file>