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FB5B" w14:textId="7A370C7A" w:rsidR="007661E7" w:rsidRPr="006E0C56" w:rsidRDefault="00D86FA4" w:rsidP="007661E7">
      <w:pPr>
        <w:rPr>
          <w:b/>
          <w:bCs/>
          <w:lang w:val="en-US"/>
        </w:rPr>
      </w:pPr>
      <w:r w:rsidRPr="006E0C56">
        <w:rPr>
          <w:b/>
          <w:bCs/>
          <w:lang w:val="en-US"/>
        </w:rPr>
        <w:t>Energy spectra</w:t>
      </w:r>
    </w:p>
    <w:p w14:paraId="15CEB7F5" w14:textId="2CE69A55" w:rsidR="00AE6BF3" w:rsidRDefault="00AE6BF3" w:rsidP="007661E7">
      <w:pPr>
        <w:rPr>
          <w:lang w:val="en-US"/>
        </w:rPr>
      </w:pPr>
      <w:r>
        <w:rPr>
          <w:lang w:val="en-US"/>
        </w:rPr>
        <w:t xml:space="preserve">The energy spectrum of reaction products </w:t>
      </w:r>
      <w:proofErr w:type="gramStart"/>
      <w:r>
        <w:rPr>
          <w:lang w:val="en-US"/>
        </w:rPr>
        <w:t>range</w:t>
      </w:r>
      <w:proofErr w:type="gramEnd"/>
      <w:r>
        <w:rPr>
          <w:lang w:val="en-US"/>
        </w:rPr>
        <w:t xml:space="preserve"> from 0 to Q-value, the maximum energy released by the reaction. </w:t>
      </w:r>
      <w:r w:rsidR="00B37EDB">
        <w:rPr>
          <w:lang w:val="en-US"/>
        </w:rPr>
        <w:t xml:space="preserve">The reaction products of </w:t>
      </w:r>
      <w:proofErr w:type="spellStart"/>
      <w:r w:rsidR="00B37EDB">
        <w:rPr>
          <w:lang w:val="en-US"/>
        </w:rPr>
        <w:t>Gd</w:t>
      </w:r>
      <w:proofErr w:type="spellEnd"/>
      <w:r w:rsidR="00B37EDB">
        <w:rPr>
          <w:lang w:val="en-US"/>
        </w:rPr>
        <w:t xml:space="preserve"> neutron capture are </w:t>
      </w:r>
      <w:proofErr w:type="spellStart"/>
      <w:r w:rsidR="00B37EDB">
        <w:rPr>
          <w:lang w:val="en-US"/>
        </w:rPr>
        <w:t>promt</w:t>
      </w:r>
      <w:proofErr w:type="spellEnd"/>
      <w:r w:rsidR="00B37EDB">
        <w:rPr>
          <w:lang w:val="en-US"/>
        </w:rPr>
        <w:t xml:space="preserve"> gamma, IC electrons, ACK electrons and X-rays. The excitation energy is distributed among these particles. 99% of the released energy is carried by prompt gamma-rays and 1.8% by IC electrons </w:t>
      </w:r>
      <w:proofErr w:type="gramStart"/>
      <w:r w:rsidR="00B37EDB">
        <w:rPr>
          <w:lang w:val="en-US"/>
        </w:rPr>
        <w:t>[?,?</w:t>
      </w:r>
      <w:proofErr w:type="gramEnd"/>
      <w:r w:rsidR="00B37EDB">
        <w:rPr>
          <w:lang w:val="en-US"/>
        </w:rPr>
        <w:t>]. Since ACK electrons and X-rays are biproducts of an IC electron … (they get the energy from Ice)</w:t>
      </w:r>
      <w:r w:rsidR="00013D2B">
        <w:rPr>
          <w:lang w:val="en-US"/>
        </w:rPr>
        <w:t>… gamma-rays cover everything between 0 and Q, while IC and its biproducts most</w:t>
      </w:r>
      <w:r w:rsidR="006E0C56">
        <w:rPr>
          <w:lang w:val="en-US"/>
        </w:rPr>
        <w:t>l</w:t>
      </w:r>
      <w:r w:rsidR="00013D2B">
        <w:rPr>
          <w:lang w:val="en-US"/>
        </w:rPr>
        <w:t xml:space="preserve">y give rise to </w:t>
      </w:r>
      <w:proofErr w:type="spellStart"/>
      <w:r w:rsidR="00013D2B">
        <w:rPr>
          <w:lang w:val="en-US"/>
        </w:rPr>
        <w:t>descrete</w:t>
      </w:r>
      <w:proofErr w:type="spellEnd"/>
      <w:r w:rsidR="00013D2B">
        <w:rPr>
          <w:lang w:val="en-US"/>
        </w:rPr>
        <w:t xml:space="preserve"> lines in the lower end of the spectrum. </w:t>
      </w:r>
    </w:p>
    <w:p w14:paraId="19940EAD" w14:textId="6003C90E" w:rsidR="00B37EDB" w:rsidRDefault="00B37EDB" w:rsidP="007661E7">
      <w:pPr>
        <w:rPr>
          <w:lang w:val="en-US"/>
        </w:rPr>
      </w:pPr>
    </w:p>
    <w:p w14:paraId="0C44FF7F" w14:textId="36610737" w:rsidR="00B37EDB" w:rsidRDefault="00B37EDB" w:rsidP="007661E7">
      <w:pPr>
        <w:rPr>
          <w:lang w:val="en-US"/>
        </w:rPr>
      </w:pPr>
      <w:r>
        <w:rPr>
          <w:lang w:val="en-US"/>
        </w:rPr>
        <w:t xml:space="preserve">The resulting energy spectrum is a superposition of a continuous component and a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component. It is the prompt gamma-rays that generate the continuous </w:t>
      </w:r>
      <w:proofErr w:type="spellStart"/>
      <w:r>
        <w:rPr>
          <w:lang w:val="en-US"/>
        </w:rPr>
        <w:t>compoment</w:t>
      </w:r>
      <w:proofErr w:type="spellEnd"/>
      <w:r w:rsidR="00013D2B">
        <w:rPr>
          <w:lang w:val="en-US"/>
        </w:rPr>
        <w:t xml:space="preserve"> and can on almost any value between 0 and Q</w:t>
      </w:r>
      <w:r>
        <w:rPr>
          <w:lang w:val="en-US"/>
        </w:rPr>
        <w:t xml:space="preserve">. The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component is a result of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gamma-ray lines, IC electrons, ACK </w:t>
      </w:r>
      <w:proofErr w:type="spellStart"/>
      <w:r>
        <w:rPr>
          <w:lang w:val="en-US"/>
        </w:rPr>
        <w:t>elecktrons</w:t>
      </w:r>
      <w:proofErr w:type="spellEnd"/>
      <w:r>
        <w:rPr>
          <w:lang w:val="en-US"/>
        </w:rPr>
        <w:t xml:space="preserve"> and characteristic X-rays. </w:t>
      </w:r>
      <w:r w:rsidR="00013D2B">
        <w:rPr>
          <w:lang w:val="en-US"/>
        </w:rPr>
        <w:t xml:space="preserve">These lines appear in the lower end of the spectrum, below 1MeV(?). </w:t>
      </w:r>
      <w:r>
        <w:rPr>
          <w:lang w:val="en-US"/>
        </w:rPr>
        <w:t xml:space="preserve">In other words, prompt gamma-ray emission contributes to both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and continuous component, while the </w:t>
      </w:r>
      <w:proofErr w:type="spellStart"/>
      <w:r>
        <w:rPr>
          <w:lang w:val="en-US"/>
        </w:rPr>
        <w:t>remainin</w:t>
      </w:r>
      <w:proofErr w:type="spellEnd"/>
      <w:r>
        <w:rPr>
          <w:lang w:val="en-US"/>
        </w:rPr>
        <w:t xml:space="preserve"> reaction products contribute to the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spectrum. It is </w:t>
      </w:r>
      <w:r w:rsidR="003751A3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</w:t>
      </w:r>
      <w:r w:rsidR="003751A3">
        <w:rPr>
          <w:lang w:val="en-US"/>
        </w:rPr>
        <w:t>spectrum lines</w:t>
      </w:r>
      <w:r>
        <w:rPr>
          <w:lang w:val="en-US"/>
        </w:rPr>
        <w:t xml:space="preserve">, we will later see, </w:t>
      </w:r>
      <w:r w:rsidR="00013D2B">
        <w:rPr>
          <w:lang w:val="en-US"/>
        </w:rPr>
        <w:t xml:space="preserve">that </w:t>
      </w:r>
      <w:r>
        <w:rPr>
          <w:lang w:val="en-US"/>
        </w:rPr>
        <w:t>play</w:t>
      </w:r>
      <w:r w:rsidR="00013D2B">
        <w:rPr>
          <w:lang w:val="en-US"/>
        </w:rPr>
        <w:t>s</w:t>
      </w:r>
      <w:r>
        <w:rPr>
          <w:lang w:val="en-US"/>
        </w:rPr>
        <w:t xml:space="preserve"> an essential role in neutron detection. Characteristic peaks from</w:t>
      </w:r>
      <w:r w:rsidR="0073494D">
        <w:rPr>
          <w:lang w:val="en-US"/>
        </w:rPr>
        <w:t xml:space="preserve"> IC </w:t>
      </w:r>
      <w:proofErr w:type="gramStart"/>
      <w:r w:rsidR="0073494D">
        <w:rPr>
          <w:lang w:val="en-US"/>
        </w:rPr>
        <w:t>electrons,/</w:t>
      </w:r>
      <w:proofErr w:type="gramEnd"/>
      <w:r w:rsidR="0073494D">
        <w:rPr>
          <w:lang w:val="en-US"/>
        </w:rPr>
        <w:t xml:space="preserve"> </w:t>
      </w:r>
      <w:proofErr w:type="spellStart"/>
      <w:r w:rsidR="0073494D">
        <w:rPr>
          <w:lang w:val="en-US"/>
        </w:rPr>
        <w:t>promt</w:t>
      </w:r>
      <w:proofErr w:type="spellEnd"/>
      <w:r w:rsidR="0073494D">
        <w:rPr>
          <w:lang w:val="en-US"/>
        </w:rPr>
        <w:t xml:space="preserve"> gammas </w:t>
      </w:r>
      <w:proofErr w:type="spellStart"/>
      <w:r w:rsidR="0073494D">
        <w:rPr>
          <w:lang w:val="en-US"/>
        </w:rPr>
        <w:t>allos</w:t>
      </w:r>
      <w:proofErr w:type="spellEnd"/>
      <w:r w:rsidR="0073494D">
        <w:rPr>
          <w:lang w:val="en-US"/>
        </w:rPr>
        <w:t xml:space="preserve"> for comparison of references(?). A benchmark. </w:t>
      </w:r>
    </w:p>
    <w:p w14:paraId="7810AB19" w14:textId="77777777" w:rsidR="00DB11D5" w:rsidRDefault="00DB11D5" w:rsidP="007661E7">
      <w:pPr>
        <w:rPr>
          <w:lang w:val="en-US"/>
        </w:rPr>
      </w:pPr>
    </w:p>
    <w:p w14:paraId="643A4928" w14:textId="6128F59F" w:rsidR="0073494D" w:rsidRDefault="00392F7B" w:rsidP="00DB11D5">
      <w:pPr>
        <w:jc w:val="center"/>
        <w:rPr>
          <w:lang w:val="en-US"/>
        </w:rPr>
      </w:pPr>
      <w:r w:rsidRPr="00392F7B">
        <w:rPr>
          <w:noProof/>
          <w:lang w:val="en-US"/>
        </w:rPr>
        <w:drawing>
          <wp:inline distT="0" distB="0" distL="0" distR="0" wp14:anchorId="31DC5BA0" wp14:editId="6DB3E8CE">
            <wp:extent cx="1410159" cy="1910667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7341" cy="19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b-NO"/>
        </w:rPr>
        <w:t xml:space="preserve">          </w:t>
      </w:r>
      <w:r w:rsidR="00DB11D5" w:rsidRPr="00DB11D5">
        <w:rPr>
          <w:noProof/>
          <w:lang w:val="en-US"/>
        </w:rPr>
        <w:drawing>
          <wp:inline distT="0" distB="0" distL="0" distR="0" wp14:anchorId="5F9B28F5" wp14:editId="73DF0FA8">
            <wp:extent cx="2886419" cy="1869452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802" cy="188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F7B">
        <w:rPr>
          <w:noProof/>
        </w:rPr>
        <w:t xml:space="preserve"> </w:t>
      </w:r>
    </w:p>
    <w:p w14:paraId="4553C095" w14:textId="77777777" w:rsidR="00DB11D5" w:rsidRDefault="00DB11D5" w:rsidP="007661E7">
      <w:pPr>
        <w:rPr>
          <w:lang w:val="en-US"/>
        </w:rPr>
      </w:pPr>
    </w:p>
    <w:p w14:paraId="107A7EBD" w14:textId="77777777" w:rsidR="004F18E4" w:rsidRDefault="0073494D" w:rsidP="007661E7">
      <w:pPr>
        <w:rPr>
          <w:lang w:val="en-US"/>
        </w:rPr>
      </w:pPr>
      <w:r>
        <w:rPr>
          <w:lang w:val="en-US"/>
        </w:rPr>
        <w:t xml:space="preserve">The gamma-ray spectrum </w:t>
      </w:r>
      <w:proofErr w:type="gramStart"/>
      <w:r>
        <w:rPr>
          <w:lang w:val="en-US"/>
        </w:rPr>
        <w:t>consist</w:t>
      </w:r>
      <w:proofErr w:type="gramEnd"/>
      <w:r>
        <w:rPr>
          <w:lang w:val="en-US"/>
        </w:rPr>
        <w:t xml:space="preserve">, as mentioned, of a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and continuous component. To understand why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occur its necessary to look at the nuclear structure of </w:t>
      </w:r>
      <w:proofErr w:type="spellStart"/>
      <w:r>
        <w:rPr>
          <w:lang w:val="en-US"/>
        </w:rPr>
        <w:t>Gd</w:t>
      </w:r>
      <w:proofErr w:type="spellEnd"/>
      <w:r>
        <w:rPr>
          <w:lang w:val="en-US"/>
        </w:rPr>
        <w:t xml:space="preserve"> and its excited energy states. </w:t>
      </w:r>
      <w:proofErr w:type="gramStart"/>
      <w:r>
        <w:rPr>
          <w:lang w:val="en-US"/>
        </w:rPr>
        <w:t>Figure ?</w:t>
      </w:r>
      <w:proofErr w:type="gramEnd"/>
      <w:r>
        <w:rPr>
          <w:lang w:val="en-US"/>
        </w:rPr>
        <w:t xml:space="preserve"> illustrates an arbitrary </w:t>
      </w:r>
      <w:proofErr w:type="spellStart"/>
      <w:r>
        <w:rPr>
          <w:lang w:val="en-US"/>
        </w:rPr>
        <w:t>nuclueus</w:t>
      </w:r>
      <w:proofErr w:type="spellEnd"/>
      <w:r>
        <w:rPr>
          <w:lang w:val="en-US"/>
        </w:rPr>
        <w:t xml:space="preserve"> and its excited energy states. </w:t>
      </w:r>
    </w:p>
    <w:p w14:paraId="744C0723" w14:textId="6E72024B" w:rsidR="004F18E4" w:rsidRDefault="004F18E4" w:rsidP="007661E7">
      <w:pPr>
        <w:rPr>
          <w:lang w:val="en-US"/>
        </w:rPr>
      </w:pPr>
      <w:r>
        <w:rPr>
          <w:lang w:val="en-US"/>
        </w:rPr>
        <w:t xml:space="preserve">Energy level density increases with excitation energy. In lower energy </w:t>
      </w:r>
      <w:r w:rsidR="00392F7B">
        <w:rPr>
          <w:lang w:val="en-US"/>
        </w:rPr>
        <w:t>regions</w:t>
      </w:r>
      <w:r>
        <w:rPr>
          <w:lang w:val="en-US"/>
        </w:rPr>
        <w:t xml:space="preserve"> states are </w:t>
      </w:r>
      <w:r w:rsidR="00392F7B">
        <w:rPr>
          <w:lang w:val="en-US"/>
        </w:rPr>
        <w:t>easily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seperable</w:t>
      </w:r>
      <w:proofErr w:type="spellEnd"/>
      <w:r>
        <w:rPr>
          <w:lang w:val="en-US"/>
        </w:rPr>
        <w:t xml:space="preserve">, they are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. As excitation energy increases energy states gradually become harder to distinguish and </w:t>
      </w:r>
      <w:proofErr w:type="spellStart"/>
      <w:r>
        <w:rPr>
          <w:lang w:val="en-US"/>
        </w:rPr>
        <w:t>slowsly</w:t>
      </w:r>
      <w:proofErr w:type="spellEnd"/>
      <w:r>
        <w:rPr>
          <w:lang w:val="en-US"/>
        </w:rPr>
        <w:t xml:space="preserve"> comes to represent a </w:t>
      </w:r>
      <w:proofErr w:type="spellStart"/>
      <w:r>
        <w:rPr>
          <w:lang w:val="en-US"/>
        </w:rPr>
        <w:t>quasicontunuous</w:t>
      </w:r>
      <w:proofErr w:type="spellEnd"/>
      <w:r>
        <w:rPr>
          <w:lang w:val="en-US"/>
        </w:rPr>
        <w:t xml:space="preserve"> domain of energy states. </w:t>
      </w:r>
    </w:p>
    <w:p w14:paraId="3505FB43" w14:textId="26CEDAAE" w:rsidR="0073494D" w:rsidRDefault="0073494D" w:rsidP="007661E7">
      <w:pPr>
        <w:rPr>
          <w:lang w:val="en-US"/>
        </w:rPr>
      </w:pPr>
      <w:r>
        <w:rPr>
          <w:lang w:val="en-US"/>
        </w:rPr>
        <w:t>The highest energy level represents</w:t>
      </w:r>
      <w:r w:rsidR="003751A3">
        <w:rPr>
          <w:lang w:val="en-US"/>
        </w:rPr>
        <w:t>,</w:t>
      </w:r>
      <w:r>
        <w:rPr>
          <w:lang w:val="en-US"/>
        </w:rPr>
        <w:t xml:space="preserve"> in our case, neutron capture state, i.e. Gd-156 or Gd-158 after neutron capture. The excitation energy of the top level (represented by the top bold line) is the Q-value of the reaction </w:t>
      </w:r>
      <w:proofErr w:type="gramStart"/>
      <w:r>
        <w:rPr>
          <w:lang w:val="en-US"/>
        </w:rPr>
        <w:t>equation,+</w:t>
      </w:r>
      <w:proofErr w:type="gramEnd"/>
      <w:r>
        <w:rPr>
          <w:lang w:val="en-US"/>
        </w:rPr>
        <w:t xml:space="preserve">+ for Gd156 and ++ for Gd158. The ground state of a nucleus is the lowest energy level (lowest bold line). To reach ground state an excited nucleus must release all its </w:t>
      </w:r>
      <w:proofErr w:type="spellStart"/>
      <w:r>
        <w:rPr>
          <w:lang w:val="en-US"/>
        </w:rPr>
        <w:t>exitaiton</w:t>
      </w:r>
      <w:proofErr w:type="spellEnd"/>
      <w:r>
        <w:rPr>
          <w:lang w:val="en-US"/>
        </w:rPr>
        <w:t xml:space="preserve"> energy in the form of radioactive decay(?). </w:t>
      </w:r>
    </w:p>
    <w:p w14:paraId="66A27E6D" w14:textId="77777777" w:rsidR="002179F5" w:rsidRDefault="002179F5" w:rsidP="007661E7">
      <w:pPr>
        <w:rPr>
          <w:lang w:val="en-US"/>
        </w:rPr>
      </w:pPr>
    </w:p>
    <w:p w14:paraId="71AB2924" w14:textId="60F2D531" w:rsidR="0073494D" w:rsidRDefault="0073494D" w:rsidP="007661E7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figure ?</w:t>
      </w:r>
      <w:proofErr w:type="gramEnd"/>
      <w:r>
        <w:rPr>
          <w:lang w:val="en-US"/>
        </w:rPr>
        <w:t xml:space="preserve"> The continuous domain</w:t>
      </w:r>
      <w:r w:rsidR="003751A3">
        <w:rPr>
          <w:lang w:val="en-US"/>
        </w:rPr>
        <w:t xml:space="preserve"> of energy states</w:t>
      </w:r>
      <w:r>
        <w:rPr>
          <w:lang w:val="en-US"/>
        </w:rPr>
        <w:t xml:space="preserve"> is represented by a gradient, where energy level density increases as the gradient darkens. The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is indicated with </w:t>
      </w:r>
      <w:r w:rsidR="004F18E4">
        <w:rPr>
          <w:lang w:val="en-US"/>
        </w:rPr>
        <w:t xml:space="preserve">whole(?) </w:t>
      </w:r>
      <w:r>
        <w:rPr>
          <w:lang w:val="en-US"/>
        </w:rPr>
        <w:t>lines</w:t>
      </w:r>
      <w:r w:rsidR="002179F5">
        <w:rPr>
          <w:lang w:val="en-US"/>
        </w:rPr>
        <w:t xml:space="preserve">. Dotted lines in the area of </w:t>
      </w:r>
      <w:proofErr w:type="spellStart"/>
      <w:r w:rsidR="002179F5">
        <w:rPr>
          <w:lang w:val="en-US"/>
        </w:rPr>
        <w:t>quasicontinuom</w:t>
      </w:r>
      <w:proofErr w:type="spellEnd"/>
      <w:r w:rsidR="002179F5">
        <w:rPr>
          <w:lang w:val="en-US"/>
        </w:rPr>
        <w:t xml:space="preserve"> represent </w:t>
      </w:r>
      <w:proofErr w:type="spellStart"/>
      <w:r w:rsidR="002179F5">
        <w:rPr>
          <w:lang w:val="en-US"/>
        </w:rPr>
        <w:t>energylevels</w:t>
      </w:r>
      <w:proofErr w:type="spellEnd"/>
      <w:r w:rsidR="002179F5">
        <w:rPr>
          <w:lang w:val="en-US"/>
        </w:rPr>
        <w:t xml:space="preserve"> within it. There is no clear boundary between the </w:t>
      </w:r>
      <w:proofErr w:type="spellStart"/>
      <w:r w:rsidR="002179F5">
        <w:rPr>
          <w:lang w:val="en-US"/>
        </w:rPr>
        <w:t>quasocontinuous</w:t>
      </w:r>
      <w:proofErr w:type="spellEnd"/>
      <w:r w:rsidR="002179F5">
        <w:rPr>
          <w:lang w:val="en-US"/>
        </w:rPr>
        <w:t xml:space="preserve"> and </w:t>
      </w:r>
      <w:proofErr w:type="spellStart"/>
      <w:r w:rsidR="002179F5">
        <w:rPr>
          <w:lang w:val="en-US"/>
        </w:rPr>
        <w:t>descrete</w:t>
      </w:r>
      <w:proofErr w:type="spellEnd"/>
      <w:r w:rsidR="002179F5">
        <w:rPr>
          <w:lang w:val="en-US"/>
        </w:rPr>
        <w:t xml:space="preserve"> domain, but rather a </w:t>
      </w:r>
      <w:r w:rsidR="002179F5">
        <w:rPr>
          <w:lang w:val="en-US"/>
        </w:rPr>
        <w:lastRenderedPageBreak/>
        <w:t>smooth transition between the two. For convenience</w:t>
      </w:r>
      <w:r w:rsidR="00C32990">
        <w:rPr>
          <w:lang w:val="en-US"/>
        </w:rPr>
        <w:t>,</w:t>
      </w:r>
      <w:r w:rsidR="002179F5">
        <w:rPr>
          <w:lang w:val="en-US"/>
        </w:rPr>
        <w:t xml:space="preserve"> an energy level, up to which information of quantum states are known to a certain certainty, is defined for (why) </w:t>
      </w:r>
      <w:r w:rsidR="00C32990">
        <w:rPr>
          <w:lang w:val="en-US"/>
        </w:rPr>
        <w:t xml:space="preserve">convenience of </w:t>
      </w:r>
      <w:proofErr w:type="gramStart"/>
      <w:r w:rsidR="00C32990">
        <w:rPr>
          <w:lang w:val="en-US"/>
        </w:rPr>
        <w:t>modeling?</w:t>
      </w:r>
      <w:r w:rsidR="002179F5">
        <w:rPr>
          <w:lang w:val="en-US"/>
        </w:rPr>
        <w:t>[</w:t>
      </w:r>
      <w:proofErr w:type="gramEnd"/>
      <w:r w:rsidR="002179F5">
        <w:rPr>
          <w:lang w:val="en-US"/>
        </w:rPr>
        <w:t xml:space="preserve">ref. from ] </w:t>
      </w:r>
      <w:r w:rsidR="009328DF">
        <w:rPr>
          <w:lang w:val="en-US"/>
        </w:rPr>
        <w:t xml:space="preserve">A transition from one level to another is indicated with and arrow. </w:t>
      </w:r>
    </w:p>
    <w:p w14:paraId="613FEE3A" w14:textId="77777777" w:rsidR="002179F5" w:rsidRDefault="002179F5" w:rsidP="007661E7">
      <w:pPr>
        <w:rPr>
          <w:lang w:val="en-US"/>
        </w:rPr>
      </w:pPr>
    </w:p>
    <w:p w14:paraId="3AE5A81D" w14:textId="12ADBABA" w:rsidR="002179F5" w:rsidRDefault="002179F5" w:rsidP="007661E7">
      <w:pPr>
        <w:rPr>
          <w:lang w:val="en-US"/>
        </w:rPr>
      </w:pPr>
      <w:r>
        <w:rPr>
          <w:lang w:val="en-US"/>
        </w:rPr>
        <w:t xml:space="preserve">A nucleus may transition once </w:t>
      </w:r>
      <w:r w:rsidR="00006217">
        <w:rPr>
          <w:lang w:val="en-US"/>
        </w:rPr>
        <w:t xml:space="preserve">or several times </w:t>
      </w:r>
      <w:r w:rsidR="009328DF">
        <w:rPr>
          <w:lang w:val="en-US"/>
        </w:rPr>
        <w:t>before it</w:t>
      </w:r>
      <w:r w:rsidR="00006217">
        <w:rPr>
          <w:lang w:val="en-US"/>
        </w:rPr>
        <w:t xml:space="preserve"> reach</w:t>
      </w:r>
      <w:r w:rsidR="009328DF">
        <w:rPr>
          <w:lang w:val="en-US"/>
        </w:rPr>
        <w:t>es</w:t>
      </w:r>
      <w:r w:rsidR="00006217">
        <w:rPr>
          <w:lang w:val="en-US"/>
        </w:rPr>
        <w:t xml:space="preserve"> ground state. </w:t>
      </w:r>
    </w:p>
    <w:p w14:paraId="7162F6DA" w14:textId="7B3A0C04" w:rsidR="00006217" w:rsidRDefault="00006217" w:rsidP="007661E7">
      <w:pPr>
        <w:rPr>
          <w:lang w:val="en-US"/>
        </w:rPr>
      </w:pPr>
      <w:proofErr w:type="spellStart"/>
      <w:r>
        <w:rPr>
          <w:lang w:val="en-US"/>
        </w:rPr>
        <w:t>Transisiton</w:t>
      </w:r>
      <w:r w:rsidR="009328DF">
        <w:rPr>
          <w:lang w:val="en-US"/>
        </w:rPr>
        <w:t>s</w:t>
      </w:r>
      <w:proofErr w:type="spellEnd"/>
      <w:r>
        <w:rPr>
          <w:lang w:val="en-US"/>
        </w:rPr>
        <w:t xml:space="preserve"> can occur </w:t>
      </w:r>
      <w:proofErr w:type="gramStart"/>
      <w:r w:rsidR="009328DF">
        <w:rPr>
          <w:lang w:val="en-US"/>
        </w:rPr>
        <w:t xml:space="preserve">between  </w:t>
      </w:r>
      <w:r w:rsidR="00392F7B">
        <w:rPr>
          <w:lang w:val="en-US"/>
        </w:rPr>
        <w:t>(</w:t>
      </w:r>
      <w:proofErr w:type="gramEnd"/>
      <w:r w:rsidR="00392F7B">
        <w:rPr>
          <w:lang w:val="en-US"/>
        </w:rPr>
        <w:t xml:space="preserve">1) </w:t>
      </w:r>
      <w:r>
        <w:rPr>
          <w:lang w:val="en-US"/>
        </w:rPr>
        <w:t xml:space="preserve">states in </w:t>
      </w:r>
      <w:r w:rsidR="009328DF">
        <w:rPr>
          <w:lang w:val="en-US"/>
        </w:rPr>
        <w:t xml:space="preserve">the </w:t>
      </w:r>
      <w:r>
        <w:rPr>
          <w:lang w:val="en-US"/>
        </w:rPr>
        <w:t>continuous domain, (2) states in the d</w:t>
      </w:r>
      <w:r w:rsidR="00392F7B">
        <w:rPr>
          <w:lang w:val="en-US"/>
        </w:rPr>
        <w:t>i</w:t>
      </w:r>
      <w:r>
        <w:rPr>
          <w:lang w:val="en-US"/>
        </w:rPr>
        <w:t xml:space="preserve">screte domain and (3) everything between the two. </w:t>
      </w:r>
      <w:r w:rsidR="00C32990">
        <w:rPr>
          <w:lang w:val="en-US"/>
        </w:rPr>
        <w:t xml:space="preserve">It is the transitions with an initial state in the </w:t>
      </w:r>
      <w:proofErr w:type="spellStart"/>
      <w:r w:rsidR="00C32990">
        <w:rPr>
          <w:lang w:val="en-US"/>
        </w:rPr>
        <w:t>quasiconti</w:t>
      </w:r>
      <w:r w:rsidR="00392F7B">
        <w:rPr>
          <w:lang w:val="en-US"/>
        </w:rPr>
        <w:t>nuoum</w:t>
      </w:r>
      <w:proofErr w:type="spellEnd"/>
      <w:r w:rsidR="00C32990">
        <w:rPr>
          <w:lang w:val="en-US"/>
        </w:rPr>
        <w:t xml:space="preserve"> that give rise to the continuous energy spectrum. </w:t>
      </w:r>
      <w:r w:rsidR="009328DF">
        <w:rPr>
          <w:lang w:val="en-US"/>
        </w:rPr>
        <w:t xml:space="preserve">The domain has an endless number of </w:t>
      </w:r>
      <w:proofErr w:type="gramStart"/>
      <w:r w:rsidR="009328DF">
        <w:rPr>
          <w:lang w:val="en-US"/>
        </w:rPr>
        <w:t>states ,</w:t>
      </w:r>
      <w:proofErr w:type="gramEnd"/>
      <w:r w:rsidR="009328DF">
        <w:rPr>
          <w:lang w:val="en-US"/>
        </w:rPr>
        <w:t xml:space="preserve"> thus giving the gamma endless possibilities of emission energies.  </w:t>
      </w:r>
    </w:p>
    <w:p w14:paraId="373DF416" w14:textId="0A178EFB" w:rsidR="00C32990" w:rsidRDefault="00C32990" w:rsidP="007661E7">
      <w:pPr>
        <w:rPr>
          <w:lang w:val="en-US"/>
        </w:rPr>
      </w:pPr>
      <w:r>
        <w:rPr>
          <w:lang w:val="en-US"/>
        </w:rPr>
        <w:t xml:space="preserve">The </w:t>
      </w:r>
      <w:r w:rsidR="00392F7B">
        <w:rPr>
          <w:lang w:val="en-US"/>
        </w:rPr>
        <w:t>continuous</w:t>
      </w:r>
      <w:r>
        <w:rPr>
          <w:lang w:val="en-US"/>
        </w:rPr>
        <w:t xml:space="preserve"> spectrum is a broad spectrum, ranging from low-medium to high </w:t>
      </w:r>
      <w:r w:rsidR="00392F7B">
        <w:rPr>
          <w:lang w:val="en-US"/>
        </w:rPr>
        <w:t>energies</w:t>
      </w:r>
      <w:r>
        <w:rPr>
          <w:lang w:val="en-US"/>
        </w:rPr>
        <w:t xml:space="preserve">. The distribution </w:t>
      </w:r>
      <w:r w:rsidR="00392F7B">
        <w:rPr>
          <w:lang w:val="en-US"/>
        </w:rPr>
        <w:t xml:space="preserve">can </w:t>
      </w:r>
      <w:r>
        <w:rPr>
          <w:lang w:val="en-US"/>
        </w:rPr>
        <w:t xml:space="preserve">be described by </w:t>
      </w:r>
      <w:r w:rsidRPr="009328DF">
        <w:rPr>
          <w:color w:val="C00000"/>
          <w:lang w:val="en-US"/>
        </w:rPr>
        <w:t xml:space="preserve">Fermis Golden Rule [ref?], </w:t>
      </w:r>
      <w:r>
        <w:rPr>
          <w:lang w:val="en-US"/>
        </w:rPr>
        <w:t>which looks like this</w:t>
      </w:r>
    </w:p>
    <w:p w14:paraId="7E79003D" w14:textId="77777777" w:rsidR="00C32990" w:rsidRDefault="00C32990" w:rsidP="007661E7">
      <w:pPr>
        <w:rPr>
          <w:lang w:val="en-US"/>
        </w:rPr>
      </w:pPr>
    </w:p>
    <w:p w14:paraId="7D5FFD20" w14:textId="77777777" w:rsidR="00C32990" w:rsidRDefault="00C32990" w:rsidP="007661E7">
      <w:pPr>
        <w:rPr>
          <w:lang w:val="en-US"/>
        </w:rPr>
      </w:pPr>
      <w:r>
        <w:rPr>
          <w:lang w:val="en-US"/>
        </w:rPr>
        <w:t>[equation]</w:t>
      </w:r>
    </w:p>
    <w:p w14:paraId="23767703" w14:textId="77777777" w:rsidR="00C32990" w:rsidRDefault="00C32990" w:rsidP="007661E7">
      <w:pPr>
        <w:rPr>
          <w:lang w:val="en-US"/>
        </w:rPr>
      </w:pPr>
    </w:p>
    <w:p w14:paraId="32BE6DBF" w14:textId="38CC7A1B" w:rsidR="00C32990" w:rsidRDefault="00C32990" w:rsidP="007661E7">
      <w:pPr>
        <w:rPr>
          <w:lang w:val="en-US"/>
        </w:rPr>
      </w:pPr>
      <w:r>
        <w:rPr>
          <w:lang w:val="en-US"/>
        </w:rPr>
        <w:t xml:space="preserve">It is not of </w:t>
      </w:r>
      <w:r w:rsidR="00392F7B">
        <w:rPr>
          <w:lang w:val="en-US"/>
        </w:rPr>
        <w:t>interest</w:t>
      </w:r>
      <w:r>
        <w:rPr>
          <w:lang w:val="en-US"/>
        </w:rPr>
        <w:t xml:space="preserve"> of this </w:t>
      </w:r>
      <w:proofErr w:type="spellStart"/>
      <w:r>
        <w:rPr>
          <w:lang w:val="en-US"/>
        </w:rPr>
        <w:t>theisis</w:t>
      </w:r>
      <w:proofErr w:type="spellEnd"/>
      <w:r>
        <w:rPr>
          <w:lang w:val="en-US"/>
        </w:rPr>
        <w:t xml:space="preserve"> to go into the details of the equation. There are two factors which are of interest, nam</w:t>
      </w:r>
      <w:r w:rsidR="00006217">
        <w:rPr>
          <w:lang w:val="en-US"/>
        </w:rPr>
        <w:t>e</w:t>
      </w:r>
      <w:r>
        <w:rPr>
          <w:lang w:val="en-US"/>
        </w:rPr>
        <w:t xml:space="preserve">ly (1) and (2). (1) is (…) and describes (…), favors low energy. (2) is (…) and described (…), favors high energy. Since the </w:t>
      </w:r>
      <w:proofErr w:type="spellStart"/>
      <w:r>
        <w:rPr>
          <w:lang w:val="en-US"/>
        </w:rPr>
        <w:t>distributuion</w:t>
      </w:r>
      <w:proofErr w:type="spellEnd"/>
      <w:r>
        <w:rPr>
          <w:lang w:val="en-US"/>
        </w:rPr>
        <w:t xml:space="preserve"> probability relies on the two factors (1 and 2) and the factors favor energies at different ends of the spectrum, the result is a broad spectrum.  (mean) (first gammas high energy, second generation decreases in energy?) [</w:t>
      </w:r>
      <w:proofErr w:type="gramStart"/>
      <w:r>
        <w:rPr>
          <w:lang w:val="en-US"/>
        </w:rPr>
        <w:t>ref. ]</w:t>
      </w:r>
      <w:proofErr w:type="gramEnd"/>
    </w:p>
    <w:p w14:paraId="35920B6A" w14:textId="3ECCA9F7" w:rsidR="00C90CFC" w:rsidRDefault="00C90CFC" w:rsidP="007661E7">
      <w:pPr>
        <w:rPr>
          <w:lang w:val="en-US"/>
        </w:rPr>
      </w:pPr>
    </w:p>
    <w:p w14:paraId="3767B615" w14:textId="008A1ED2" w:rsidR="003751A3" w:rsidRDefault="00C90CFC" w:rsidP="007661E7">
      <w:pPr>
        <w:rPr>
          <w:lang w:val="en-US"/>
        </w:rPr>
      </w:pPr>
      <w:r>
        <w:rPr>
          <w:lang w:val="en-US"/>
        </w:rPr>
        <w:t xml:space="preserve">Gd-156/Gd-158 takes an average of 4 gamma decays [ref. only </w:t>
      </w:r>
      <w:proofErr w:type="spellStart"/>
      <w:r>
        <w:rPr>
          <w:lang w:val="en-US"/>
        </w:rPr>
        <w:t>know</w:t>
      </w:r>
      <w:proofErr w:type="spellEnd"/>
      <w:r>
        <w:rPr>
          <w:lang w:val="en-US"/>
        </w:rPr>
        <w:t xml:space="preserve"> for one, find for the other], a cascade of an average of 4 gammas</w:t>
      </w:r>
      <w:r w:rsidR="00006217">
        <w:rPr>
          <w:lang w:val="en-US"/>
        </w:rPr>
        <w:t xml:space="preserve"> (4-step gamma cascade)</w:t>
      </w:r>
      <w:r>
        <w:rPr>
          <w:lang w:val="en-US"/>
        </w:rPr>
        <w:t>.</w:t>
      </w:r>
      <w:r w:rsidR="00006217">
        <w:rPr>
          <w:lang w:val="en-US"/>
        </w:rPr>
        <w:t xml:space="preserve"> Cascaded with up to 10(?) steps have also been observed [ref?]. </w:t>
      </w:r>
      <w:r>
        <w:rPr>
          <w:lang w:val="en-US"/>
        </w:rPr>
        <w:t xml:space="preserve"> </w:t>
      </w:r>
      <w:r w:rsidR="00D434CF">
        <w:rPr>
          <w:lang w:val="en-US"/>
        </w:rPr>
        <w:t>In a multi-step cascade, m</w:t>
      </w:r>
      <w:r>
        <w:rPr>
          <w:lang w:val="en-US"/>
        </w:rPr>
        <w:t>ost of the energy</w:t>
      </w:r>
      <w:r w:rsidR="00006217">
        <w:rPr>
          <w:lang w:val="en-US"/>
        </w:rPr>
        <w:t xml:space="preserve"> (how much%?)</w:t>
      </w:r>
      <w:r>
        <w:rPr>
          <w:lang w:val="en-US"/>
        </w:rPr>
        <w:t xml:space="preserve"> is carried by the first gamma and decreases with gamma generations. As the nucleus de-excites and approaches ground state it emits gammas from the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domain. </w:t>
      </w:r>
      <w:r w:rsidR="00D434CF">
        <w:rPr>
          <w:lang w:val="en-US"/>
        </w:rPr>
        <w:t xml:space="preserve">There </w:t>
      </w:r>
      <w:r>
        <w:rPr>
          <w:lang w:val="en-US"/>
        </w:rPr>
        <w:t xml:space="preserve">are limited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states, restricting possible gamma-emission energies. This results in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peaks near the lowest part of the energy spectrum. </w:t>
      </w:r>
      <w:r w:rsidR="003751A3">
        <w:rPr>
          <w:lang w:val="en-US"/>
        </w:rPr>
        <w:t xml:space="preserve">For natural gadolinium these peaks occur </w:t>
      </w:r>
      <w:proofErr w:type="gramStart"/>
      <w:r w:rsidR="003751A3">
        <w:rPr>
          <w:lang w:val="en-US"/>
        </w:rPr>
        <w:t>around,  ,</w:t>
      </w:r>
      <w:proofErr w:type="gramEnd"/>
      <w:r w:rsidR="003751A3">
        <w:rPr>
          <w:lang w:val="en-US"/>
        </w:rPr>
        <w:t xml:space="preserve"> , , . The first pair from Gd-156 and the second pair from Gd158. It’s the gamma decay from the second excitation state with spin-parity 4+ to first </w:t>
      </w:r>
      <w:proofErr w:type="spellStart"/>
      <w:r w:rsidR="003751A3">
        <w:rPr>
          <w:lang w:val="en-US"/>
        </w:rPr>
        <w:t>secited</w:t>
      </w:r>
      <w:proofErr w:type="spellEnd"/>
      <w:r w:rsidR="003751A3">
        <w:rPr>
          <w:lang w:val="en-US"/>
        </w:rPr>
        <w:t xml:space="preserve"> state 2+ which give _ and _. And de-excitation from first state 2+ to ground state 0+ that give _ and _. [</w:t>
      </w:r>
      <w:proofErr w:type="gramStart"/>
      <w:r w:rsidR="003751A3">
        <w:rPr>
          <w:lang w:val="en-US"/>
        </w:rPr>
        <w:t>ref. ]</w:t>
      </w:r>
      <w:proofErr w:type="gramEnd"/>
    </w:p>
    <w:p w14:paraId="4DCD0FF7" w14:textId="27FB8F35" w:rsidR="009328DF" w:rsidRDefault="009328DF" w:rsidP="007661E7">
      <w:pPr>
        <w:rPr>
          <w:lang w:val="en-US"/>
        </w:rPr>
      </w:pPr>
    </w:p>
    <w:p w14:paraId="78B19F25" w14:textId="14FB9865" w:rsidR="009328DF" w:rsidRDefault="009328DF" w:rsidP="007661E7">
      <w:pPr>
        <w:rPr>
          <w:lang w:val="en-US"/>
        </w:rPr>
      </w:pPr>
      <w:r>
        <w:rPr>
          <w:lang w:val="en-US"/>
        </w:rPr>
        <w:t xml:space="preserve">A representation of the complete </w:t>
      </w:r>
      <w:proofErr w:type="spellStart"/>
      <w:r>
        <w:rPr>
          <w:lang w:val="en-US"/>
        </w:rPr>
        <w:t>promt</w:t>
      </w:r>
      <w:proofErr w:type="spellEnd"/>
      <w:r>
        <w:rPr>
          <w:lang w:val="en-US"/>
        </w:rPr>
        <w:t xml:space="preserve">-gamma spectrum is illustrated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figure. Where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peaks are located in the lower energy range [from-to] and the continuous spectrum broadening over the remaining spectrum. </w:t>
      </w:r>
    </w:p>
    <w:p w14:paraId="450AA305" w14:textId="441CC292" w:rsidR="00C32990" w:rsidRDefault="00C32990" w:rsidP="007661E7">
      <w:pPr>
        <w:rPr>
          <w:lang w:val="en-US"/>
        </w:rPr>
      </w:pPr>
    </w:p>
    <w:p w14:paraId="3181A593" w14:textId="1547DD59" w:rsidR="00C32990" w:rsidRDefault="00C32990" w:rsidP="007661E7">
      <w:pPr>
        <w:rPr>
          <w:lang w:val="en-US"/>
        </w:rPr>
      </w:pPr>
    </w:p>
    <w:p w14:paraId="5A9FA096" w14:textId="534F8ED3" w:rsidR="002179F5" w:rsidRDefault="00C32990" w:rsidP="007661E7">
      <w:pPr>
        <w:rPr>
          <w:b/>
          <w:bCs/>
          <w:lang w:val="en-US"/>
        </w:rPr>
      </w:pPr>
      <w:r w:rsidRPr="001A72AF">
        <w:rPr>
          <w:b/>
          <w:bCs/>
          <w:lang w:val="en-US"/>
        </w:rPr>
        <w:t xml:space="preserve"> </w:t>
      </w:r>
      <w:r w:rsidR="001A72AF" w:rsidRPr="001A72AF">
        <w:rPr>
          <w:b/>
          <w:bCs/>
          <w:lang w:val="en-US"/>
        </w:rPr>
        <w:t xml:space="preserve">Electron spectrum </w:t>
      </w:r>
      <w:r w:rsidR="001A72AF">
        <w:rPr>
          <w:b/>
          <w:bCs/>
          <w:lang w:val="en-US"/>
        </w:rPr>
        <w:t>(and biproducts)</w:t>
      </w:r>
    </w:p>
    <w:p w14:paraId="23A6DBEB" w14:textId="77777777" w:rsidR="001A72AF" w:rsidRPr="001A72AF" w:rsidRDefault="001A72AF" w:rsidP="007661E7">
      <w:pPr>
        <w:rPr>
          <w:b/>
          <w:bCs/>
          <w:lang w:val="en-US"/>
        </w:rPr>
      </w:pPr>
    </w:p>
    <w:p w14:paraId="0BD25EE8" w14:textId="1B418A57" w:rsidR="00443547" w:rsidRDefault="003E5DC7" w:rsidP="00CA2786">
      <w:pPr>
        <w:rPr>
          <w:lang w:val="en-US"/>
        </w:rPr>
      </w:pPr>
      <w:r>
        <w:rPr>
          <w:lang w:val="en-US"/>
        </w:rPr>
        <w:t xml:space="preserve">IC emits an orbital electron. (Not to be confused with B-decay, </w:t>
      </w:r>
      <w:proofErr w:type="spellStart"/>
      <w:r>
        <w:rPr>
          <w:lang w:val="en-US"/>
        </w:rPr>
        <w:t>whici</w:t>
      </w:r>
      <w:proofErr w:type="spellEnd"/>
      <w:r>
        <w:rPr>
          <w:lang w:val="en-US"/>
        </w:rPr>
        <w:t xml:space="preserve"> is the emission of an electron from the nucleus) </w:t>
      </w:r>
    </w:p>
    <w:p w14:paraId="628DE5C3" w14:textId="77777777" w:rsidR="00443547" w:rsidRDefault="00443547" w:rsidP="007661E7">
      <w:pPr>
        <w:rPr>
          <w:lang w:val="en-US"/>
        </w:rPr>
      </w:pPr>
    </w:p>
    <w:p w14:paraId="55DA8AD2" w14:textId="2FAB90DB" w:rsidR="00273404" w:rsidRDefault="003E5DC7" w:rsidP="007661E7">
      <w:p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IC competes with the emission of gamma-rays. The ration of internal conversion </w:t>
      </w:r>
      <w:r w:rsidR="00CA2786">
        <w:rPr>
          <w:lang w:val="en-US"/>
        </w:rPr>
        <w:t xml:space="preserve">transition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IC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</m:sup>
            </m:sSup>
          </m:sub>
        </m:sSub>
      </m:oMath>
      <w:r w:rsidR="00CA2786">
        <w:rPr>
          <w:lang w:val="en-US"/>
        </w:rPr>
        <w:t xml:space="preserve"> </w:t>
      </w:r>
      <w:r>
        <w:rPr>
          <w:lang w:val="en-US"/>
        </w:rPr>
        <w:t xml:space="preserve">to gamma-ray </w:t>
      </w:r>
      <w:r w:rsidR="00CA2786">
        <w:rPr>
          <w:lang w:val="en-US"/>
        </w:rPr>
        <w:t xml:space="preserve">transition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γ</m:t>
            </m:r>
          </m:sub>
        </m:sSub>
      </m:oMath>
      <w:r w:rsidR="00CA2786">
        <w:rPr>
          <w:lang w:val="en-US"/>
        </w:rPr>
        <w:t xml:space="preserve"> </w:t>
      </w:r>
      <w:r>
        <w:rPr>
          <w:lang w:val="en-US"/>
        </w:rPr>
        <w:t xml:space="preserve"> is described by the internal conversion coefficient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. </w:t>
      </w:r>
    </w:p>
    <w:p w14:paraId="4828811F" w14:textId="39F8AF36" w:rsidR="00273404" w:rsidRDefault="00273404" w:rsidP="007661E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den>
          </m:f>
        </m:oMath>
      </m:oMathPara>
    </w:p>
    <w:p w14:paraId="38707369" w14:textId="3C0C8A75" w:rsidR="0073494D" w:rsidRDefault="003E5DC7" w:rsidP="007661E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Each electron shell can be described by its own IC coefficient;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  <w:lang w:val="en-US"/>
        </w:rPr>
        <w:t xml:space="preserve"> and so on. The total IC coefficient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TOT</m:t>
            </m:r>
          </m:sub>
        </m:sSub>
      </m:oMath>
      <w:r>
        <w:rPr>
          <w:rFonts w:eastAsiaTheme="minorEastAsia"/>
          <w:lang w:val="en-US"/>
        </w:rPr>
        <w:t xml:space="preserve"> can be expressed as a sum of shell coefficients:</w:t>
      </w:r>
    </w:p>
    <w:p w14:paraId="175EE81D" w14:textId="2EFB5EBA" w:rsidR="003E5DC7" w:rsidRDefault="003E5DC7" w:rsidP="007661E7">
      <w:pPr>
        <w:rPr>
          <w:rFonts w:eastAsiaTheme="minorEastAsia"/>
          <w:lang w:val="en-US"/>
        </w:rPr>
      </w:pPr>
    </w:p>
    <w:p w14:paraId="7C6DD644" w14:textId="1C684D8B" w:rsidR="003E5DC7" w:rsidRPr="003E5DC7" w:rsidRDefault="006E0C56" w:rsidP="007661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TOT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, i=K,L,M…</m:t>
          </m:r>
        </m:oMath>
      </m:oMathPara>
    </w:p>
    <w:p w14:paraId="19AD719C" w14:textId="77777777" w:rsidR="00273404" w:rsidRDefault="00273404" w:rsidP="007661E7">
      <w:pPr>
        <w:rPr>
          <w:rFonts w:eastAsiaTheme="minorEastAsia"/>
          <w:lang w:val="en-US"/>
        </w:rPr>
      </w:pPr>
    </w:p>
    <w:p w14:paraId="2863FF50" w14:textId="13AADA38" w:rsidR="00A27760" w:rsidRDefault="00A27760" w:rsidP="007661E7">
      <w:pPr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 xml:space="preserve">Ref to studies with IC </w:t>
      </w:r>
      <w:proofErr w:type="spellStart"/>
      <w:r>
        <w:rPr>
          <w:rFonts w:eastAsiaTheme="minorEastAsia"/>
          <w:i/>
          <w:iCs/>
          <w:lang w:val="en-US"/>
        </w:rPr>
        <w:t>coeff</w:t>
      </w:r>
      <w:proofErr w:type="spellEnd"/>
      <w:r>
        <w:rPr>
          <w:rFonts w:eastAsiaTheme="minorEastAsia"/>
          <w:i/>
          <w:iCs/>
          <w:lang w:val="en-US"/>
        </w:rPr>
        <w:t xml:space="preserve">. For </w:t>
      </w:r>
      <w:proofErr w:type="spellStart"/>
      <w:r>
        <w:rPr>
          <w:rFonts w:eastAsiaTheme="minorEastAsia"/>
          <w:i/>
          <w:iCs/>
          <w:lang w:val="en-US"/>
        </w:rPr>
        <w:t>Gd</w:t>
      </w:r>
      <w:proofErr w:type="spellEnd"/>
      <w:r>
        <w:rPr>
          <w:rFonts w:eastAsiaTheme="minorEastAsia"/>
          <w:i/>
          <w:iCs/>
          <w:lang w:val="en-US"/>
        </w:rPr>
        <w:t xml:space="preserve">? </w:t>
      </w:r>
      <w:r w:rsidRPr="00A27760">
        <w:rPr>
          <w:rFonts w:eastAsiaTheme="minorEastAsia"/>
          <w:i/>
          <w:iCs/>
          <w:color w:val="C00000"/>
          <w:lang w:val="en-US"/>
        </w:rPr>
        <w:t xml:space="preserve">Why is this important for the </w:t>
      </w:r>
      <w:proofErr w:type="spellStart"/>
      <w:r w:rsidRPr="00A27760">
        <w:rPr>
          <w:rFonts w:eastAsiaTheme="minorEastAsia"/>
          <w:i/>
          <w:iCs/>
          <w:color w:val="C00000"/>
          <w:lang w:val="en-US"/>
        </w:rPr>
        <w:t>explination</w:t>
      </w:r>
      <w:proofErr w:type="spellEnd"/>
      <w:r w:rsidRPr="00A27760">
        <w:rPr>
          <w:rFonts w:eastAsiaTheme="minorEastAsia"/>
          <w:i/>
          <w:iCs/>
          <w:color w:val="C00000"/>
          <w:lang w:val="en-US"/>
        </w:rPr>
        <w:t xml:space="preserve"> of the spectrum?</w:t>
      </w:r>
    </w:p>
    <w:p w14:paraId="68739B92" w14:textId="790E86EC" w:rsidR="003E5DC7" w:rsidRPr="00822AF1" w:rsidRDefault="00273404" w:rsidP="007661E7">
      <w:pPr>
        <w:rPr>
          <w:rFonts w:eastAsiaTheme="minorEastAsia"/>
          <w:i/>
          <w:iCs/>
          <w:lang w:val="en-US"/>
        </w:rPr>
      </w:pPr>
      <w:r w:rsidRPr="00822AF1">
        <w:rPr>
          <w:rFonts w:eastAsiaTheme="minorEastAsia"/>
          <w:i/>
          <w:iCs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>α∝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</m:oMath>
      <w:r w:rsidRPr="00822AF1">
        <w:rPr>
          <w:rFonts w:eastAsiaTheme="minorEastAsia"/>
          <w:i/>
          <w:iCs/>
          <w:lang w:val="en-US"/>
        </w:rPr>
        <w:t xml:space="preserve"> IC becomes especially important for heavy nuclei, such as gadolinium (Z=64). </w:t>
      </w:r>
      <w:r w:rsidR="00A27760">
        <w:rPr>
          <w:rFonts w:eastAsiaTheme="minorEastAsia"/>
          <w:i/>
          <w:iCs/>
          <w:lang w:val="en-US"/>
        </w:rPr>
        <w:t>[nuclear chemistry]</w:t>
      </w:r>
    </w:p>
    <w:p w14:paraId="047E7DED" w14:textId="03B1A06D" w:rsidR="00CA2786" w:rsidRDefault="00CA2786" w:rsidP="007661E7">
      <w:pPr>
        <w:rPr>
          <w:rFonts w:eastAsiaTheme="minorEastAsia"/>
          <w:lang w:val="en-US"/>
        </w:rPr>
      </w:pPr>
    </w:p>
    <w:p w14:paraId="74D8A64A" w14:textId="0F33E420" w:rsidR="00CA2786" w:rsidRDefault="00CA2786" w:rsidP="00CA2786">
      <w:pPr>
        <w:rPr>
          <w:lang w:val="en-US"/>
        </w:rPr>
      </w:pPr>
      <w:r>
        <w:rPr>
          <w:lang w:val="en-US"/>
        </w:rPr>
        <w:t xml:space="preserve">Orbital electrons can be described by their wavefunction, which gives their probable position. Orbital electrons in lower shells, such as </w:t>
      </w:r>
      <w:proofErr w:type="gramStart"/>
      <w:r>
        <w:rPr>
          <w:lang w:val="en-US"/>
        </w:rPr>
        <w:t>K,L</w:t>
      </w:r>
      <w:proofErr w:type="gramEnd"/>
      <w:r>
        <w:rPr>
          <w:lang w:val="en-US"/>
        </w:rPr>
        <w:t xml:space="preserve"> and M, have </w:t>
      </w:r>
      <w:proofErr w:type="spellStart"/>
      <w:r>
        <w:rPr>
          <w:lang w:val="en-US"/>
        </w:rPr>
        <w:t>wavfunctions</w:t>
      </w:r>
      <w:proofErr w:type="spellEnd"/>
      <w:r>
        <w:rPr>
          <w:lang w:val="en-US"/>
        </w:rPr>
        <w:t xml:space="preserve"> that may… There is a slight probability of an orbital electron </w:t>
      </w:r>
      <w:proofErr w:type="spellStart"/>
      <w:r>
        <w:rPr>
          <w:lang w:val="en-US"/>
        </w:rPr>
        <w:t>excisiting</w:t>
      </w:r>
      <w:proofErr w:type="spellEnd"/>
      <w:r>
        <w:rPr>
          <w:lang w:val="en-US"/>
        </w:rPr>
        <w:t xml:space="preserve"> within the nucleus. The probability decreases the further a shell lies from the nucleus. IC of electrons from K shell is </w:t>
      </w:r>
      <w:proofErr w:type="spellStart"/>
      <w:r>
        <w:rPr>
          <w:lang w:val="en-US"/>
        </w:rPr>
        <w:t>therefor</w:t>
      </w:r>
      <w:proofErr w:type="spellEnd"/>
      <w:r>
        <w:rPr>
          <w:lang w:val="en-US"/>
        </w:rPr>
        <w:t xml:space="preserve"> more probable than from L shell, L shell than from K </w:t>
      </w:r>
      <w:proofErr w:type="gramStart"/>
      <w:r>
        <w:rPr>
          <w:lang w:val="en-US"/>
        </w:rPr>
        <w:t>shell ,and</w:t>
      </w:r>
      <w:proofErr w:type="gramEnd"/>
      <w:r>
        <w:rPr>
          <w:lang w:val="en-US"/>
        </w:rPr>
        <w:t xml:space="preserve"> so on. In other words, it depends heavily on the atomic electron density inside the nucleus. (</w:t>
      </w:r>
      <w:proofErr w:type="spellStart"/>
      <w:r>
        <w:rPr>
          <w:lang w:val="en-US"/>
        </w:rPr>
        <w:t>studie</w:t>
      </w:r>
      <w:proofErr w:type="spellEnd"/>
      <w:r>
        <w:rPr>
          <w:lang w:val="en-US"/>
        </w:rPr>
        <w:t xml:space="preserve"> of the probability of IC from shells [ref?], table?)</w:t>
      </w:r>
    </w:p>
    <w:p w14:paraId="2FF85383" w14:textId="20D70B49" w:rsidR="00CA2786" w:rsidRPr="00443547" w:rsidRDefault="00CA2786" w:rsidP="00CA2786">
      <w:pPr>
        <w:rPr>
          <w:rFonts w:eastAsiaTheme="minorEastAsia"/>
          <w:lang w:val="en-US"/>
        </w:rPr>
      </w:pPr>
      <w:r>
        <w:rPr>
          <w:lang w:val="en-US"/>
        </w:rPr>
        <w:t xml:space="preserve">The closer an electron is the more probable it is to interact directly with the nucleus and receive </w:t>
      </w:r>
      <w:proofErr w:type="spellStart"/>
      <w:r>
        <w:rPr>
          <w:lang w:val="en-US"/>
        </w:rPr>
        <w:t>transisiton</w:t>
      </w:r>
      <w:proofErr w:type="spellEnd"/>
      <w:r>
        <w:rPr>
          <w:lang w:val="en-US"/>
        </w:rPr>
        <w:t xml:space="preserve"> energy (?). The available transition energy of a nucleus can be labeled 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and the orbital electrons binding energy 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>
        <w:rPr>
          <w:rFonts w:eastAsiaTheme="minorEastAsia"/>
          <w:lang w:val="en-US"/>
        </w:rPr>
        <w:t xml:space="preserve">. </w:t>
      </w:r>
      <w:r>
        <w:rPr>
          <w:lang w:val="en-US"/>
        </w:rPr>
        <w:t xml:space="preserve">The IC electron is emitted with a kinetic energy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IC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</m:sup>
            </m:sSup>
          </m:sub>
        </m:sSub>
      </m:oMath>
      <w:r>
        <w:rPr>
          <w:rFonts w:eastAsiaTheme="minorEastAsia"/>
          <w:lang w:val="en-US"/>
        </w:rPr>
        <w:t xml:space="preserve"> </w:t>
      </w:r>
    </w:p>
    <w:p w14:paraId="64A89610" w14:textId="77777777" w:rsidR="00CA2786" w:rsidRPr="00443547" w:rsidRDefault="00CA2786" w:rsidP="00CA2786">
      <w:pPr>
        <w:rPr>
          <w:rFonts w:eastAsiaTheme="minorEastAsia"/>
          <w:lang w:val="en-US"/>
        </w:rPr>
      </w:pPr>
    </w:p>
    <w:p w14:paraId="3291DCF9" w14:textId="77777777" w:rsidR="00CA2786" w:rsidRDefault="006E0C56" w:rsidP="00CA278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14:paraId="64452808" w14:textId="77777777" w:rsidR="00822AF1" w:rsidRDefault="00822AF1" w:rsidP="007661E7">
      <w:pPr>
        <w:rPr>
          <w:lang w:val="en-US"/>
        </w:rPr>
      </w:pPr>
    </w:p>
    <w:p w14:paraId="20AA9E3A" w14:textId="67E5CF8C" w:rsidR="00762D0F" w:rsidRPr="00762D0F" w:rsidRDefault="00A27760" w:rsidP="00762D0F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n-US"/>
        </w:rPr>
        <w:t xml:space="preserve">Energies of IC electrons are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, as the transitions take place in the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domain of energy levels. </w:t>
      </w:r>
      <w:r w:rsidR="00762D0F">
        <w:rPr>
          <w:lang w:val="en-US"/>
        </w:rPr>
        <w:t xml:space="preserve">Depending on which shell an electron is emitted from it will have energy in the range </w:t>
      </w:r>
      <w:r w:rsidR="00762D0F" w:rsidRPr="00762D0F">
        <w:rPr>
          <w:lang w:val="en-US"/>
        </w:rPr>
        <w:t>29-182 keV</w:t>
      </w:r>
      <w:r w:rsidR="00762D0F">
        <w:rPr>
          <w:lang w:val="en-US"/>
        </w:rPr>
        <w:t>.</w:t>
      </w:r>
      <w:r>
        <w:rPr>
          <w:lang w:val="en-US"/>
        </w:rPr>
        <w:t xml:space="preserve"> Binding energies [ref. harms(?)]. </w:t>
      </w:r>
    </w:p>
    <w:p w14:paraId="6F918CC2" w14:textId="011E6AA5" w:rsidR="00762D0F" w:rsidRDefault="00762D0F" w:rsidP="007661E7">
      <w:pPr>
        <w:rPr>
          <w:lang w:val="en-US"/>
        </w:rPr>
      </w:pPr>
    </w:p>
    <w:p w14:paraId="50643955" w14:textId="47DFCB92" w:rsidR="00CA2786" w:rsidRDefault="00822AF1" w:rsidP="007661E7">
      <w:pPr>
        <w:rPr>
          <w:lang w:val="en-US"/>
        </w:rPr>
      </w:pPr>
      <w:r>
        <w:rPr>
          <w:lang w:val="en-US"/>
        </w:rPr>
        <w:t>In natural gadolinium, transitions from first state J = 2+ and to ground state (0+) and from second state (4+) to first state (2+) are the most probable</w:t>
      </w:r>
      <w:r w:rsidR="00EE78B2">
        <w:rPr>
          <w:lang w:val="en-US"/>
        </w:rPr>
        <w:t>. T</w:t>
      </w:r>
      <w:r>
        <w:rPr>
          <w:lang w:val="en-US"/>
        </w:rPr>
        <w:t xml:space="preserve">hey are responsible for 96.7% of the energy carried by IC electrons after neutron capture in Gd157/Gd155. </w:t>
      </w:r>
      <w:r w:rsidR="00EE78B2">
        <w:rPr>
          <w:lang w:val="en-US"/>
        </w:rPr>
        <w:t xml:space="preserve">[ref.] </w:t>
      </w:r>
    </w:p>
    <w:p w14:paraId="1C7F0900" w14:textId="508905F6" w:rsidR="00EE78B2" w:rsidRDefault="00EE78B2" w:rsidP="007661E7">
      <w:pPr>
        <w:rPr>
          <w:lang w:val="en-US"/>
        </w:rPr>
      </w:pPr>
    </w:p>
    <w:p w14:paraId="2253B914" w14:textId="41AD8DEC" w:rsidR="00E91B5B" w:rsidRDefault="00A7598F" w:rsidP="00E91B5B">
      <w:pPr>
        <w:rPr>
          <w:lang w:val="en-US"/>
        </w:rPr>
      </w:pPr>
      <w:r>
        <w:rPr>
          <w:lang w:val="en-US"/>
        </w:rPr>
        <w:t>Something more here</w:t>
      </w:r>
      <w:r w:rsidR="00E91B5B">
        <w:rPr>
          <w:lang w:val="en-US"/>
        </w:rPr>
        <w:t>….</w:t>
      </w:r>
    </w:p>
    <w:p w14:paraId="3A2A62DD" w14:textId="071F80BF" w:rsidR="00A7598F" w:rsidRDefault="00A7598F" w:rsidP="00E91B5B">
      <w:pPr>
        <w:rPr>
          <w:lang w:val="en-US"/>
        </w:rPr>
      </w:pPr>
    </w:p>
    <w:p w14:paraId="5E9AC54D" w14:textId="4DC5185E" w:rsidR="00A7598F" w:rsidRDefault="00A7598F" w:rsidP="00E91B5B">
      <w:pPr>
        <w:rPr>
          <w:lang w:val="en-US"/>
        </w:rPr>
      </w:pPr>
      <w:r>
        <w:rPr>
          <w:lang w:val="en-US"/>
        </w:rPr>
        <w:t>ACK and X-rays</w:t>
      </w:r>
    </w:p>
    <w:p w14:paraId="1D44B9AC" w14:textId="77777777" w:rsidR="00A7598F" w:rsidRPr="00E91B5B" w:rsidRDefault="00A7598F" w:rsidP="00E91B5B">
      <w:pPr>
        <w:rPr>
          <w:lang w:val="en-US"/>
        </w:rPr>
      </w:pPr>
    </w:p>
    <w:sectPr w:rsidR="00A7598F" w:rsidRPr="00E91B5B" w:rsidSect="00EF7D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A3A6E"/>
    <w:multiLevelType w:val="hybridMultilevel"/>
    <w:tmpl w:val="30360A60"/>
    <w:lvl w:ilvl="0" w:tplc="002E5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A4"/>
    <w:rsid w:val="00006217"/>
    <w:rsid w:val="00013D2B"/>
    <w:rsid w:val="000715E4"/>
    <w:rsid w:val="00081B84"/>
    <w:rsid w:val="001A72AF"/>
    <w:rsid w:val="001C0371"/>
    <w:rsid w:val="002179F5"/>
    <w:rsid w:val="00273404"/>
    <w:rsid w:val="003751A3"/>
    <w:rsid w:val="00392F7B"/>
    <w:rsid w:val="003E5DC7"/>
    <w:rsid w:val="00443547"/>
    <w:rsid w:val="00463148"/>
    <w:rsid w:val="004C1ADC"/>
    <w:rsid w:val="004F18E4"/>
    <w:rsid w:val="006E0C56"/>
    <w:rsid w:val="0073494D"/>
    <w:rsid w:val="00762D0F"/>
    <w:rsid w:val="007661E7"/>
    <w:rsid w:val="007F0168"/>
    <w:rsid w:val="00822AF1"/>
    <w:rsid w:val="008F26F4"/>
    <w:rsid w:val="009328DF"/>
    <w:rsid w:val="00A27760"/>
    <w:rsid w:val="00A7598F"/>
    <w:rsid w:val="00AE6BF3"/>
    <w:rsid w:val="00B37EDB"/>
    <w:rsid w:val="00B718F8"/>
    <w:rsid w:val="00C00F63"/>
    <w:rsid w:val="00C32990"/>
    <w:rsid w:val="00C90CFC"/>
    <w:rsid w:val="00CA2786"/>
    <w:rsid w:val="00D434CF"/>
    <w:rsid w:val="00D86FA4"/>
    <w:rsid w:val="00DB11D5"/>
    <w:rsid w:val="00DE40A4"/>
    <w:rsid w:val="00E55D55"/>
    <w:rsid w:val="00E91B5B"/>
    <w:rsid w:val="00EE78B2"/>
    <w:rsid w:val="00EF3A6C"/>
    <w:rsid w:val="00EF7D44"/>
    <w:rsid w:val="00F9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ADCE51"/>
  <w15:chartTrackingRefBased/>
  <w15:docId w15:val="{2E5A0905-9D70-214A-90FD-08482B96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0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A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E40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5D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3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3</cp:revision>
  <dcterms:created xsi:type="dcterms:W3CDTF">2020-05-05T06:41:00Z</dcterms:created>
  <dcterms:modified xsi:type="dcterms:W3CDTF">2020-05-08T08:48:00Z</dcterms:modified>
</cp:coreProperties>
</file>